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3"/>
        <w:tblW w:w="9031" w:type="dxa"/>
        <w:tblInd w:w="-171"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23"/>
        <w:gridCol w:w="5836"/>
        <w:gridCol w:w="1337"/>
        <w:gridCol w:w="113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76" w:hRule="atLeast"/>
        </w:trPr>
        <w:tc>
          <w:tcPr>
            <w:tcW w:w="9031" w:type="dxa"/>
            <w:gridSpan w:val="4"/>
            <w:tcBorders>
              <w:top w:val="nil"/>
              <w:left w:val="nil"/>
              <w:bottom w:val="nil"/>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560" w:lineRule="exact"/>
              <w:jc w:val="center"/>
              <w:textAlignment w:val="center"/>
              <w:rPr>
                <w:rFonts w:ascii="方正小标宋简体" w:hAnsi="方正小标宋简体" w:eastAsia="方正小标宋简体" w:cs="方正小标宋简体"/>
                <w:i w:val="0"/>
                <w:iCs w:val="0"/>
                <w:color w:val="000000"/>
                <w:sz w:val="36"/>
                <w:szCs w:val="36"/>
                <w:u w:val="none"/>
              </w:rPr>
            </w:pPr>
            <w:r>
              <w:rPr>
                <w:rFonts w:hint="eastAsia" w:ascii="方正小标宋简体" w:hAnsi="方正小标宋简体" w:eastAsia="方正小标宋简体" w:cs="方正小标宋简体"/>
                <w:i w:val="0"/>
                <w:iCs w:val="0"/>
                <w:color w:val="000000"/>
                <w:kern w:val="0"/>
                <w:sz w:val="40"/>
                <w:szCs w:val="40"/>
                <w:u w:val="none"/>
                <w:lang w:val="en-US" w:eastAsia="zh-CN" w:bidi="ar"/>
              </w:rPr>
              <w:t>楚雄州高原特色现代农业与绿色食品制造业</w:t>
            </w:r>
            <w:r>
              <w:rPr>
                <w:rFonts w:hint="eastAsia" w:ascii="方正小标宋简体" w:hAnsi="方正小标宋简体" w:eastAsia="方正小标宋简体" w:cs="方正小标宋简体"/>
                <w:i w:val="0"/>
                <w:iCs w:val="0"/>
                <w:color w:val="000000"/>
                <w:kern w:val="0"/>
                <w:sz w:val="40"/>
                <w:szCs w:val="40"/>
                <w:u w:val="none"/>
                <w:lang w:val="en-US" w:eastAsia="zh-CN" w:bidi="ar"/>
              </w:rPr>
              <w:br w:type="textWrapping"/>
            </w:r>
            <w:r>
              <w:rPr>
                <w:rFonts w:hint="eastAsia" w:ascii="方正小标宋简体" w:hAnsi="方正小标宋简体" w:eastAsia="方正小标宋简体" w:cs="方正小标宋简体"/>
                <w:i w:val="0"/>
                <w:iCs w:val="0"/>
                <w:color w:val="000000"/>
                <w:kern w:val="0"/>
                <w:sz w:val="40"/>
                <w:szCs w:val="40"/>
                <w:u w:val="none"/>
                <w:lang w:val="en-US" w:eastAsia="zh-CN" w:bidi="ar"/>
              </w:rPr>
              <w:t>招商引资项目目录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22" w:hRule="atLeast"/>
        </w:trPr>
        <w:tc>
          <w:tcPr>
            <w:tcW w:w="7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both"/>
              <w:textAlignment w:val="center"/>
              <w:rPr>
                <w:rFonts w:hint="default" w:ascii="Times New Roman" w:hAnsi="Times New Roman" w:eastAsia="宋体" w:cs="Times New Roman"/>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序号</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default" w:ascii="Times New Roman" w:hAnsi="Times New Roman" w:eastAsia="宋体" w:cs="Times New Roman"/>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项目名称</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投资估算</w:t>
            </w:r>
            <w:r>
              <w:rPr>
                <w:rFonts w:hint="default" w:ascii="Times New Roman" w:hAnsi="Times New Roman" w:eastAsia="宋体" w:cs="Times New Roman"/>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（亿元）</w:t>
            </w:r>
          </w:p>
        </w:tc>
        <w:tc>
          <w:tcPr>
            <w:tcW w:w="11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页码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楚雄市苍岭现代农业产业园项目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3.76</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2-4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南华县乡村振兴产业融合示范区建设项目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仿宋" w:hAnsi="仿宋" w:eastAsia="仿宋" w:cs="仿宋"/>
                <w:i w:val="0"/>
                <w:iCs w:val="0"/>
                <w:color w:val="000000"/>
                <w:sz w:val="24"/>
                <w:szCs w:val="24"/>
                <w:u w:val="none"/>
                <w:lang w:val="en-US"/>
              </w:rPr>
            </w:pPr>
            <w:r>
              <w:rPr>
                <w:rFonts w:hint="eastAsia" w:ascii="仿宋" w:hAnsi="仿宋" w:eastAsia="仿宋" w:cs="仿宋"/>
                <w:i w:val="0"/>
                <w:iCs w:val="0"/>
                <w:color w:val="000000"/>
                <w:kern w:val="0"/>
                <w:sz w:val="24"/>
                <w:szCs w:val="24"/>
                <w:u w:val="none"/>
                <w:lang w:val="en-US" w:eastAsia="zh-CN" w:bidi="ar"/>
              </w:rPr>
              <w:t>2.95</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5-7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3</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南华县标准化有机蔬菜基地建设项目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0.6</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8-10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4</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南华县食用菌智能化方舱种植基地建设项目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0.5</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11-13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5</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姚安县精品花卉产业园建设项目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14-16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6</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姚安县西山绿色食品园区建设项目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17-19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7</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姚安县肉牛养殖基地建设项目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0.8</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20-22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8</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姚安县林下花卉种植基地项目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23-25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9</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大姚县西南预制菜加工产业类项目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0.2-1</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26-31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大姚县林下经济资源综合开发建设项目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32-37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11</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大姚县优质薄壳核桃精深加工建设项目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38-43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12</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永仁县农特产品精深加工中心建设项目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1.89</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44-48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13</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永仁县林下资源综合开发项目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1.1</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49-52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8"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14</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元谋县国家级智慧农业创新中心暨数字化智慧</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农场建设项目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10</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53-57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15</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元谋县“光伏＋林业（农业）”示范园项目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10</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58-61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16</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元谋县省级蔬菜种业基地（研发中心）建设项目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0.5</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62-65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17</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元谋县江北片区乡村振兴现代农业产业园项目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11.72</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66-69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18</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元谋县果蔬精深加工暨休闲养生食品产业园建设项目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70-72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19</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元谋县金马村6000亩“良种繁育”综合体建设项目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6</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73-76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20</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武定特色农产品加工产业集群建设项目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77-78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21</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武定绿色食品科技产业园建设项目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79-82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22</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6"/>
              <w:keepNext w:val="0"/>
              <w:keepLines w:val="0"/>
              <w:pageBreakBefore w:val="0"/>
              <w:widowControl w:val="0"/>
              <w:suppressLineNumbers w:val="0"/>
              <w:kinsoku w:val="0"/>
              <w:wordWrap/>
              <w:overflowPunct w:val="0"/>
              <w:topLinePunct w:val="0"/>
              <w:autoSpaceDE w:val="0"/>
              <w:autoSpaceDN w:val="0"/>
              <w:bidi w:val="0"/>
              <w:adjustRightInd/>
              <w:snapToGrid/>
              <w:spacing w:beforeLines="0" w:beforeAutospacing="0" w:afterLines="0" w:afterAutospacing="0" w:line="360" w:lineRule="exact"/>
              <w:ind w:left="0" w:firstLine="480" w:firstLineChars="200"/>
              <w:jc w:val="center"/>
              <w:textAlignment w:val="auto"/>
              <w:rPr>
                <w:rFonts w:hint="eastAsia" w:ascii="仿宋" w:hAnsi="仿宋" w:eastAsia="仿宋" w:cs="仿宋"/>
                <w:i w:val="0"/>
                <w:iCs w:val="0"/>
                <w:color w:val="000000"/>
                <w:kern w:val="0"/>
                <w:sz w:val="24"/>
                <w:szCs w:val="24"/>
                <w:u w:val="none"/>
                <w:lang w:val="en-US" w:eastAsia="zh-CN" w:bidi="ar"/>
              </w:rPr>
            </w:pPr>
            <w:r>
              <w:rPr>
                <w:rFonts w:hint="default" w:ascii="仿宋" w:hAnsi="仿宋" w:eastAsia="仿宋" w:cs="仿宋"/>
                <w:b w:val="0"/>
                <w:i w:val="0"/>
                <w:iCs w:val="0"/>
                <w:color w:val="000000"/>
                <w:kern w:val="0"/>
                <w:sz w:val="24"/>
                <w:szCs w:val="24"/>
                <w:u w:val="none"/>
                <w:lang w:val="en-US" w:eastAsia="zh-CN" w:bidi="ar"/>
              </w:rPr>
              <w:t>武定县绿色预制菜开发建设项目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83-85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9" w:hRule="atLeast"/>
        </w:trPr>
        <w:tc>
          <w:tcPr>
            <w:tcW w:w="72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23</w:t>
            </w:r>
          </w:p>
        </w:tc>
        <w:tc>
          <w:tcPr>
            <w:tcW w:w="5836"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6"/>
              <w:keepNext w:val="0"/>
              <w:keepLines w:val="0"/>
              <w:pageBreakBefore w:val="0"/>
              <w:widowControl w:val="0"/>
              <w:suppressLineNumbers w:val="0"/>
              <w:kinsoku w:val="0"/>
              <w:wordWrap/>
              <w:overflowPunct w:val="0"/>
              <w:topLinePunct w:val="0"/>
              <w:autoSpaceDE w:val="0"/>
              <w:autoSpaceDN w:val="0"/>
              <w:bidi w:val="0"/>
              <w:adjustRightInd/>
              <w:snapToGrid/>
              <w:spacing w:beforeLines="0" w:beforeAutospacing="0" w:afterLines="0" w:afterAutospacing="0" w:line="360" w:lineRule="exact"/>
              <w:ind w:left="0" w:firstLine="480" w:firstLineChars="200"/>
              <w:jc w:val="center"/>
              <w:textAlignment w:val="auto"/>
              <w:rPr>
                <w:rFonts w:hint="default" w:ascii="仿宋" w:hAnsi="仿宋" w:eastAsia="仿宋" w:cs="仿宋"/>
                <w:b w:val="0"/>
                <w:i w:val="0"/>
                <w:iCs w:val="0"/>
                <w:color w:val="000000"/>
                <w:kern w:val="0"/>
                <w:sz w:val="24"/>
                <w:szCs w:val="24"/>
                <w:u w:val="none"/>
                <w:lang w:val="en-US" w:eastAsia="zh-CN" w:bidi="ar"/>
              </w:rPr>
            </w:pPr>
            <w:r>
              <w:rPr>
                <w:rFonts w:hint="eastAsia" w:ascii="仿宋" w:hAnsi="仿宋" w:eastAsia="仿宋" w:cs="仿宋"/>
                <w:b w:val="0"/>
                <w:i w:val="0"/>
                <w:iCs w:val="0"/>
                <w:color w:val="000000"/>
                <w:kern w:val="0"/>
                <w:sz w:val="24"/>
                <w:szCs w:val="24"/>
                <w:u w:val="none"/>
                <w:lang w:val="en-US" w:eastAsia="zh-CN" w:bidi="ar"/>
              </w:rPr>
              <w:t>双柏县木材加工全产业链项目</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firstLine="0" w:firstLineChars="0"/>
              <w:jc w:val="center"/>
              <w:textAlignment w:val="center"/>
              <w:rPr>
                <w:rFonts w:hint="default"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5</w:t>
            </w:r>
          </w:p>
        </w:tc>
        <w:tc>
          <w:tcPr>
            <w:tcW w:w="1135"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rPr>
                <w:rFonts w:hint="default" w:ascii="Times New Roman" w:hAnsi="Times New Roman" w:eastAsia="宋体" w:cs="Times New Roman"/>
                <w:i w:val="0"/>
                <w:iCs w:val="0"/>
                <w:color w:val="000000"/>
                <w:sz w:val="22"/>
                <w:szCs w:val="22"/>
                <w:u w:val="none"/>
                <w:lang w:val="en-US" w:eastAsia="zh-CN"/>
              </w:rPr>
            </w:pPr>
            <w:r>
              <w:rPr>
                <w:rFonts w:hint="eastAsia" w:ascii="Times New Roman" w:hAnsi="Times New Roman" w:eastAsia="宋体" w:cs="Times New Roman"/>
                <w:i w:val="0"/>
                <w:iCs w:val="0"/>
                <w:color w:val="000000"/>
                <w:sz w:val="22"/>
                <w:szCs w:val="22"/>
                <w:u w:val="none"/>
                <w:lang w:val="en-US" w:eastAsia="zh-CN"/>
              </w:rPr>
              <w:t>86-87</w:t>
            </w:r>
          </w:p>
        </w:tc>
      </w:tr>
    </w:tbl>
    <w:p>
      <w:pPr>
        <w:pageBreakBefore w:val="0"/>
        <w:kinsoku/>
        <w:wordWrap/>
        <w:overflowPunct/>
        <w:topLinePunct w:val="0"/>
        <w:autoSpaceDE/>
        <w:autoSpaceDN/>
        <w:bidi w:val="0"/>
        <w:adjustRightInd/>
        <w:snapToGrid/>
        <w:spacing w:line="560" w:lineRule="exact"/>
        <w:ind w:firstLine="560" w:firstLineChars="200"/>
        <w:jc w:val="center"/>
        <w:textAlignment w:val="auto"/>
        <w:rPr>
          <w:rFonts w:hint="eastAsia" w:ascii="方正黑体简体" w:hAnsi="方正黑体简体" w:eastAsia="方正黑体简体" w:cs="方正黑体简体"/>
          <w:sz w:val="28"/>
          <w:szCs w:val="28"/>
          <w:lang w:val="en-US" w:eastAsia="zh-CN"/>
        </w:rPr>
      </w:pPr>
    </w:p>
    <w:p>
      <w:pPr>
        <w:pageBreakBefore w:val="0"/>
        <w:kinsoku/>
        <w:wordWrap/>
        <w:overflowPunct/>
        <w:topLinePunct w:val="0"/>
        <w:autoSpaceDE/>
        <w:autoSpaceDN/>
        <w:bidi w:val="0"/>
        <w:adjustRightInd/>
        <w:snapToGrid/>
        <w:spacing w:line="560" w:lineRule="exact"/>
        <w:ind w:firstLine="560" w:firstLineChars="200"/>
        <w:jc w:val="center"/>
        <w:textAlignment w:val="auto"/>
        <w:rPr>
          <w:rFonts w:hint="eastAsia" w:ascii="方正黑体简体" w:hAnsi="方正黑体简体" w:eastAsia="方正黑体简体" w:cs="方正黑体简体"/>
          <w:sz w:val="28"/>
          <w:szCs w:val="28"/>
          <w:lang w:val="en-US" w:eastAsia="zh-CN"/>
        </w:rPr>
      </w:pPr>
    </w:p>
    <w:p>
      <w:pPr>
        <w:pageBreakBefore w:val="0"/>
        <w:kinsoku/>
        <w:wordWrap/>
        <w:overflowPunct/>
        <w:topLinePunct w:val="0"/>
        <w:autoSpaceDE/>
        <w:autoSpaceDN/>
        <w:bidi w:val="0"/>
        <w:adjustRightInd/>
        <w:snapToGrid/>
        <w:spacing w:line="560" w:lineRule="exact"/>
        <w:ind w:firstLine="560" w:firstLineChars="200"/>
        <w:jc w:val="center"/>
        <w:textAlignment w:val="auto"/>
        <w:rPr>
          <w:rFonts w:hint="eastAsia" w:ascii="Times New Roman" w:hAnsi="Times New Roman"/>
          <w:sz w:val="28"/>
          <w:szCs w:val="28"/>
        </w:rPr>
      </w:pPr>
      <w:r>
        <w:rPr>
          <w:rFonts w:hint="eastAsia" w:ascii="方正黑体简体" w:hAnsi="方正黑体简体" w:eastAsia="方正黑体简体" w:cs="方正黑体简体"/>
          <w:sz w:val="28"/>
          <w:szCs w:val="28"/>
          <w:lang w:val="en-US" w:eastAsia="zh-CN"/>
        </w:rPr>
        <w:t>NO1</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Times New Roman" w:hAnsi="Times New Roman"/>
          <w:sz w:val="28"/>
          <w:szCs w:val="28"/>
          <w:lang w:val="en-US" w:eastAsia="zh-CN"/>
        </w:rPr>
        <w:t>楚雄市</w:t>
      </w:r>
      <w:r>
        <w:rPr>
          <w:rFonts w:hint="eastAsia" w:ascii="Times New Roman" w:hAnsi="Times New Roman"/>
          <w:sz w:val="28"/>
          <w:szCs w:val="28"/>
        </w:rPr>
        <w:t>苍岭现代农业产业园项目</w:t>
      </w:r>
    </w:p>
    <w:p>
      <w:pPr>
        <w:pageBreakBefore w:val="0"/>
        <w:kinsoku/>
        <w:wordWrap/>
        <w:overflowPunct/>
        <w:topLinePunct w:val="0"/>
        <w:autoSpaceDE/>
        <w:autoSpaceDN/>
        <w:bidi w:val="0"/>
        <w:adjustRightInd/>
        <w:snapToGrid/>
        <w:spacing w:line="560" w:lineRule="exact"/>
        <w:ind w:left="0" w:leftChars="0" w:firstLine="560" w:firstLineChars="200"/>
        <w:textAlignment w:val="auto"/>
        <w:rPr>
          <w:rFonts w:hint="eastAsia" w:ascii="Times New Roman" w:hAnsi="Times New Roman" w:eastAsia="方正仿宋简体" w:cs="方正仿宋简体"/>
          <w:sz w:val="28"/>
          <w:szCs w:val="28"/>
        </w:rPr>
      </w:pPr>
      <w:r>
        <w:rPr>
          <w:rStyle w:val="18"/>
          <w:rFonts w:hint="eastAsia" w:ascii="Times New Roman" w:hAnsi="Times New Roman"/>
          <w:b w:val="0"/>
          <w:bCs/>
          <w:sz w:val="28"/>
          <w:szCs w:val="28"/>
        </w:rPr>
        <w:t>一、项目类型</w:t>
      </w:r>
      <w:r>
        <w:rPr>
          <w:rStyle w:val="18"/>
          <w:rFonts w:hint="eastAsia" w:ascii="Times New Roman" w:hAnsi="Times New Roman"/>
          <w:b w:val="0"/>
          <w:bCs/>
          <w:sz w:val="28"/>
          <w:szCs w:val="28"/>
          <w:lang w:eastAsia="zh-CN"/>
        </w:rPr>
        <w:t>：</w:t>
      </w:r>
      <w:r>
        <w:rPr>
          <w:rFonts w:ascii="Times New Roman" w:hAnsi="Times New Roman" w:eastAsia="方正仿宋简体" w:cs="Times New Roman"/>
          <w:bCs/>
          <w:color w:val="auto"/>
          <w:kern w:val="0"/>
          <w:sz w:val="28"/>
          <w:szCs w:val="28"/>
        </w:rPr>
        <w:t>用地类项目</w:t>
      </w:r>
    </w:p>
    <w:p>
      <w:pPr>
        <w:pageBreakBefore w:val="0"/>
        <w:kinsoku/>
        <w:wordWrap/>
        <w:overflowPunct/>
        <w:topLinePunct w:val="0"/>
        <w:autoSpaceDE/>
        <w:autoSpaceDN/>
        <w:bidi w:val="0"/>
        <w:adjustRightInd/>
        <w:snapToGrid/>
        <w:spacing w:line="560" w:lineRule="exact"/>
        <w:ind w:firstLine="560" w:firstLineChars="200"/>
        <w:textAlignment w:val="auto"/>
        <w:rPr>
          <w:rFonts w:hint="eastAsia" w:ascii="Times New Roman" w:hAnsi="Times New Roman" w:eastAsia="方正仿宋简体"/>
          <w:sz w:val="28"/>
          <w:szCs w:val="28"/>
          <w:lang w:eastAsia="zh-CN"/>
        </w:rPr>
      </w:pPr>
      <w:r>
        <w:rPr>
          <w:rFonts w:hint="eastAsia" w:ascii="Times New Roman" w:hAnsi="Times New Roman"/>
          <w:sz w:val="28"/>
          <w:szCs w:val="28"/>
        </w:rPr>
        <w:t>行业类别：农业</w:t>
      </w:r>
    </w:p>
    <w:p>
      <w:pPr>
        <w:pageBreakBefore w:val="0"/>
        <w:kinsoku/>
        <w:wordWrap/>
        <w:overflowPunct/>
        <w:topLinePunct w:val="0"/>
        <w:autoSpaceDE/>
        <w:autoSpaceDN/>
        <w:bidi w:val="0"/>
        <w:adjustRightInd/>
        <w:snapToGrid/>
        <w:spacing w:line="560" w:lineRule="exact"/>
        <w:ind w:firstLine="560" w:firstLineChars="200"/>
        <w:textAlignment w:val="auto"/>
        <w:rPr>
          <w:rFonts w:hint="eastAsia" w:ascii="Times New Roman" w:hAnsi="Times New Roman"/>
          <w:sz w:val="28"/>
          <w:szCs w:val="28"/>
        </w:rPr>
      </w:pPr>
      <w:r>
        <w:rPr>
          <w:rFonts w:hint="eastAsia" w:ascii="Times New Roman" w:hAnsi="Times New Roman"/>
          <w:sz w:val="28"/>
          <w:szCs w:val="28"/>
        </w:rPr>
        <w:t>产业类别：高原特色现代农业</w:t>
      </w:r>
      <w:r>
        <w:rPr>
          <w:rFonts w:hint="eastAsia" w:ascii="Times New Roman" w:hAnsi="Times New Roman"/>
          <w:sz w:val="28"/>
          <w:szCs w:val="28"/>
          <w:lang w:eastAsia="zh-CN"/>
        </w:rPr>
        <w:t>和绿色食品制造业</w:t>
      </w:r>
    </w:p>
    <w:p>
      <w:pPr>
        <w:pStyle w:val="4"/>
        <w:pageBreakBefore w:val="0"/>
        <w:kinsoku/>
        <w:wordWrap/>
        <w:overflowPunct/>
        <w:topLinePunct w:val="0"/>
        <w:autoSpaceDE/>
        <w:autoSpaceDN/>
        <w:bidi w:val="0"/>
        <w:adjustRightInd/>
        <w:snapToGrid/>
        <w:spacing w:before="0" w:beforeLines="0" w:after="0" w:afterLines="0" w:line="560" w:lineRule="exact"/>
        <w:ind w:firstLine="560" w:firstLineChars="200"/>
        <w:textAlignment w:val="auto"/>
        <w:rPr>
          <w:rStyle w:val="18"/>
          <w:rFonts w:hint="eastAsia" w:ascii="Times New Roman" w:hAnsi="Times New Roman" w:cs="Times New Roman"/>
          <w:b w:val="0"/>
          <w:bCs/>
          <w:kern w:val="2"/>
          <w:sz w:val="28"/>
          <w:szCs w:val="28"/>
          <w:lang w:val="en-US" w:eastAsia="zh-CN" w:bidi="ar-SA"/>
        </w:rPr>
      </w:pPr>
      <w:r>
        <w:rPr>
          <w:rStyle w:val="18"/>
          <w:rFonts w:hint="eastAsia" w:ascii="Times New Roman" w:hAnsi="Times New Roman" w:cs="Times New Roman"/>
          <w:b w:val="0"/>
          <w:bCs/>
          <w:kern w:val="2"/>
          <w:sz w:val="28"/>
          <w:szCs w:val="28"/>
          <w:lang w:val="en-US" w:eastAsia="zh-CN" w:bidi="ar-SA"/>
        </w:rPr>
        <w:t>二、项目概况</w:t>
      </w:r>
    </w:p>
    <w:p>
      <w:pPr>
        <w:pageBreakBefore w:val="0"/>
        <w:kinsoku/>
        <w:wordWrap/>
        <w:overflowPunct/>
        <w:topLinePunct w:val="0"/>
        <w:autoSpaceDE/>
        <w:autoSpaceDN/>
        <w:bidi w:val="0"/>
        <w:adjustRightInd/>
        <w:snapToGrid/>
        <w:spacing w:line="560" w:lineRule="exact"/>
        <w:ind w:left="0" w:leftChars="0" w:firstLine="560" w:firstLineChars="200"/>
        <w:textAlignment w:val="auto"/>
        <w:rPr>
          <w:rFonts w:hint="default" w:ascii="Times New Roman" w:hAnsi="Times New Roman"/>
          <w:sz w:val="28"/>
          <w:szCs w:val="28"/>
        </w:rPr>
      </w:pPr>
      <w:r>
        <w:rPr>
          <w:rFonts w:hint="default" w:ascii="Times New Roman" w:hAnsi="Times New Roman"/>
          <w:sz w:val="28"/>
          <w:szCs w:val="28"/>
        </w:rPr>
        <w:t>（一）投资估算：预计投资</w:t>
      </w:r>
      <w:r>
        <w:rPr>
          <w:rFonts w:hint="default" w:ascii="Times New Roman" w:hAnsi="Times New Roman"/>
          <w:sz w:val="28"/>
          <w:szCs w:val="28"/>
          <w:lang w:val="en-US" w:eastAsia="zh-CN"/>
        </w:rPr>
        <w:t>3</w:t>
      </w:r>
      <w:r>
        <w:rPr>
          <w:rFonts w:hint="eastAsia" w:ascii="Times New Roman" w:hAnsi="Times New Roman"/>
          <w:sz w:val="28"/>
          <w:szCs w:val="28"/>
          <w:lang w:val="en-US" w:eastAsia="zh-CN"/>
        </w:rPr>
        <w:t>.</w:t>
      </w:r>
      <w:r>
        <w:rPr>
          <w:rFonts w:hint="default" w:ascii="Times New Roman" w:hAnsi="Times New Roman"/>
          <w:sz w:val="28"/>
          <w:szCs w:val="28"/>
          <w:lang w:val="en-US" w:eastAsia="zh-CN"/>
        </w:rPr>
        <w:t>76</w:t>
      </w:r>
      <w:r>
        <w:rPr>
          <w:rFonts w:hint="eastAsia" w:ascii="Times New Roman" w:hAnsi="Times New Roman"/>
          <w:sz w:val="28"/>
          <w:szCs w:val="28"/>
          <w:lang w:val="en-US" w:eastAsia="zh-CN"/>
        </w:rPr>
        <w:t>亿</w:t>
      </w:r>
      <w:r>
        <w:rPr>
          <w:rFonts w:hint="default" w:ascii="Times New Roman" w:hAnsi="Times New Roman"/>
          <w:sz w:val="28"/>
          <w:szCs w:val="28"/>
        </w:rPr>
        <w:t>（人民币），资金筹措方式以企业自筹为主。</w:t>
      </w:r>
    </w:p>
    <w:p>
      <w:pPr>
        <w:pageBreakBefore w:val="0"/>
        <w:kinsoku/>
        <w:wordWrap/>
        <w:overflowPunct/>
        <w:topLinePunct w:val="0"/>
        <w:autoSpaceDE/>
        <w:autoSpaceDN/>
        <w:bidi w:val="0"/>
        <w:adjustRightInd/>
        <w:snapToGrid/>
        <w:spacing w:line="560" w:lineRule="exact"/>
        <w:ind w:left="0" w:leftChars="0" w:firstLine="560" w:firstLineChars="200"/>
        <w:textAlignment w:val="auto"/>
        <w:rPr>
          <w:rFonts w:hint="default" w:ascii="Times New Roman" w:hAnsi="Times New Roman"/>
          <w:sz w:val="28"/>
          <w:szCs w:val="28"/>
        </w:rPr>
      </w:pPr>
      <w:r>
        <w:rPr>
          <w:rFonts w:hint="default" w:ascii="Times New Roman" w:hAnsi="Times New Roman"/>
          <w:sz w:val="28"/>
          <w:szCs w:val="28"/>
        </w:rPr>
        <w:t>（二）建设规模及内容：本项目占地5000亩，包括产业发展区、农产品加工商贸物流区、农业休闲观光区三部分。1</w:t>
      </w:r>
      <w:r>
        <w:rPr>
          <w:rFonts w:hint="eastAsia" w:ascii="Times New Roman" w:hAnsi="Times New Roman"/>
          <w:sz w:val="28"/>
          <w:szCs w:val="28"/>
          <w:lang w:val="en-US" w:eastAsia="zh-CN"/>
        </w:rPr>
        <w:t>.</w:t>
      </w:r>
      <w:r>
        <w:rPr>
          <w:rFonts w:hint="default" w:ascii="Times New Roman" w:hAnsi="Times New Roman"/>
          <w:sz w:val="28"/>
          <w:szCs w:val="28"/>
        </w:rPr>
        <w:t>产业发展区</w:t>
      </w:r>
      <w:r>
        <w:rPr>
          <w:rFonts w:hint="eastAsia" w:ascii="Times New Roman" w:hAnsi="Times New Roman"/>
          <w:sz w:val="28"/>
          <w:szCs w:val="28"/>
          <w:lang w:val="en-US" w:eastAsia="zh-CN"/>
        </w:rPr>
        <w:t>（种植板块和养殖板块）：种植板块包括</w:t>
      </w:r>
      <w:r>
        <w:rPr>
          <w:rFonts w:hint="default" w:ascii="Times New Roman" w:hAnsi="Times New Roman"/>
          <w:sz w:val="28"/>
          <w:szCs w:val="28"/>
        </w:rPr>
        <w:t>新建精品花卉生产基地1600亩，其中高标准玻璃温室</w:t>
      </w:r>
      <w:r>
        <w:rPr>
          <w:rFonts w:hint="eastAsia" w:ascii="Times New Roman" w:hAnsi="Times New Roman"/>
          <w:sz w:val="28"/>
          <w:szCs w:val="28"/>
          <w:lang w:val="en-US" w:eastAsia="zh-CN"/>
        </w:rPr>
        <w:t>大棚</w:t>
      </w:r>
      <w:r>
        <w:rPr>
          <w:rFonts w:hint="default" w:ascii="Times New Roman" w:hAnsi="Times New Roman"/>
          <w:sz w:val="28"/>
          <w:szCs w:val="28"/>
        </w:rPr>
        <w:t>400亩，普通温室大棚1200亩；新建高端蔬菜示范基</w:t>
      </w:r>
      <w:r>
        <w:rPr>
          <w:rFonts w:hint="eastAsia" w:ascii="Times New Roman" w:hAnsi="Times New Roman"/>
          <w:sz w:val="28"/>
          <w:szCs w:val="28"/>
          <w:lang w:val="en-US" w:eastAsia="zh-CN"/>
        </w:rPr>
        <w:t>地</w:t>
      </w:r>
      <w:r>
        <w:rPr>
          <w:rFonts w:hint="default" w:ascii="Times New Roman" w:hAnsi="Times New Roman"/>
          <w:sz w:val="28"/>
          <w:szCs w:val="28"/>
        </w:rPr>
        <w:t>2350亩，其中高标准玻璃温室大棚550亩，普通温室大棚1800亩；</w:t>
      </w:r>
      <w:r>
        <w:rPr>
          <w:rFonts w:hint="eastAsia" w:ascii="Times New Roman" w:hAnsi="Times New Roman"/>
          <w:sz w:val="28"/>
          <w:szCs w:val="28"/>
          <w:lang w:val="en-US" w:eastAsia="zh-CN"/>
        </w:rPr>
        <w:t>养殖板块包括</w:t>
      </w:r>
      <w:r>
        <w:rPr>
          <w:rFonts w:hint="default" w:ascii="Times New Roman" w:hAnsi="Times New Roman"/>
          <w:sz w:val="28"/>
          <w:szCs w:val="28"/>
        </w:rPr>
        <w:t>新建肉牛标准化养殖示范基地11200</w:t>
      </w:r>
      <w:r>
        <w:rPr>
          <w:rFonts w:hint="eastAsia" w:ascii="Times New Roman" w:hAnsi="Times New Roman"/>
          <w:sz w:val="28"/>
          <w:szCs w:val="28"/>
          <w:lang w:eastAsia="zh-CN"/>
        </w:rPr>
        <w:t>平方米</w:t>
      </w:r>
      <w:r>
        <w:rPr>
          <w:rFonts w:hint="default" w:ascii="Times New Roman" w:hAnsi="Times New Roman"/>
          <w:sz w:val="28"/>
          <w:szCs w:val="28"/>
        </w:rPr>
        <w:t>。2</w:t>
      </w:r>
      <w:r>
        <w:rPr>
          <w:rFonts w:hint="eastAsia" w:ascii="Times New Roman" w:hAnsi="Times New Roman"/>
          <w:sz w:val="28"/>
          <w:szCs w:val="28"/>
          <w:lang w:val="en-US" w:eastAsia="zh-CN"/>
        </w:rPr>
        <w:t>.</w:t>
      </w:r>
      <w:r>
        <w:rPr>
          <w:rFonts w:hint="default" w:ascii="Times New Roman" w:hAnsi="Times New Roman"/>
          <w:sz w:val="28"/>
          <w:szCs w:val="28"/>
        </w:rPr>
        <w:t>农产品加工商贸物流区</w:t>
      </w:r>
      <w:r>
        <w:rPr>
          <w:rFonts w:hint="eastAsia" w:ascii="Times New Roman" w:hAnsi="Times New Roman"/>
          <w:sz w:val="28"/>
          <w:szCs w:val="28"/>
          <w:lang w:val="en-US" w:eastAsia="zh-CN"/>
        </w:rPr>
        <w:t>：</w:t>
      </w:r>
      <w:r>
        <w:rPr>
          <w:rFonts w:hint="default" w:ascii="Times New Roman" w:hAnsi="Times New Roman"/>
          <w:sz w:val="28"/>
          <w:szCs w:val="28"/>
        </w:rPr>
        <w:t>新建后处理及初加工车间1600</w:t>
      </w:r>
      <w:r>
        <w:rPr>
          <w:rFonts w:hint="eastAsia" w:ascii="Times New Roman" w:hAnsi="Times New Roman"/>
          <w:sz w:val="28"/>
          <w:szCs w:val="28"/>
          <w:lang w:eastAsia="zh-CN"/>
        </w:rPr>
        <w:t>平方米</w:t>
      </w:r>
      <w:r>
        <w:rPr>
          <w:rFonts w:hint="default" w:ascii="Times New Roman" w:hAnsi="Times New Roman"/>
          <w:sz w:val="28"/>
          <w:szCs w:val="28"/>
        </w:rPr>
        <w:t>，新建仓储物流中心1500</w:t>
      </w:r>
      <w:r>
        <w:rPr>
          <w:rFonts w:hint="eastAsia" w:ascii="Times New Roman" w:hAnsi="Times New Roman"/>
          <w:sz w:val="28"/>
          <w:szCs w:val="28"/>
          <w:lang w:eastAsia="zh-CN"/>
        </w:rPr>
        <w:t>平方米</w:t>
      </w:r>
      <w:r>
        <w:rPr>
          <w:rFonts w:hint="default" w:ascii="Times New Roman" w:hAnsi="Times New Roman"/>
          <w:sz w:val="28"/>
          <w:szCs w:val="28"/>
        </w:rPr>
        <w:t>，新建冷库200</w:t>
      </w:r>
      <w:r>
        <w:rPr>
          <w:rFonts w:hint="eastAsia" w:ascii="Times New Roman" w:hAnsi="Times New Roman"/>
          <w:sz w:val="28"/>
          <w:szCs w:val="28"/>
          <w:lang w:eastAsia="zh-CN"/>
        </w:rPr>
        <w:t>平方米</w:t>
      </w:r>
      <w:r>
        <w:rPr>
          <w:rFonts w:hint="default" w:ascii="Times New Roman" w:hAnsi="Times New Roman"/>
          <w:sz w:val="28"/>
          <w:szCs w:val="28"/>
        </w:rPr>
        <w:t>，新建交易及展销中心2000</w:t>
      </w:r>
      <w:r>
        <w:rPr>
          <w:rFonts w:hint="eastAsia" w:ascii="Times New Roman" w:hAnsi="Times New Roman"/>
          <w:sz w:val="28"/>
          <w:szCs w:val="28"/>
          <w:lang w:eastAsia="zh-CN"/>
        </w:rPr>
        <w:t>平方米</w:t>
      </w:r>
      <w:r>
        <w:rPr>
          <w:rFonts w:hint="default" w:ascii="Times New Roman" w:hAnsi="Times New Roman"/>
          <w:sz w:val="28"/>
          <w:szCs w:val="28"/>
        </w:rPr>
        <w:t>。3</w:t>
      </w:r>
      <w:r>
        <w:rPr>
          <w:rFonts w:hint="eastAsia" w:ascii="Times New Roman" w:hAnsi="Times New Roman"/>
          <w:sz w:val="28"/>
          <w:szCs w:val="28"/>
          <w:lang w:val="en-US" w:eastAsia="zh-CN"/>
        </w:rPr>
        <w:t>.</w:t>
      </w:r>
      <w:r>
        <w:rPr>
          <w:rFonts w:hint="default" w:ascii="Times New Roman" w:hAnsi="Times New Roman"/>
          <w:sz w:val="28"/>
          <w:szCs w:val="28"/>
        </w:rPr>
        <w:t>农业休闲观光区</w:t>
      </w:r>
      <w:r>
        <w:rPr>
          <w:rFonts w:hint="eastAsia" w:ascii="Times New Roman" w:hAnsi="Times New Roman"/>
          <w:sz w:val="28"/>
          <w:szCs w:val="28"/>
          <w:lang w:val="en-US" w:eastAsia="zh-CN"/>
        </w:rPr>
        <w:t>：</w:t>
      </w:r>
      <w:r>
        <w:rPr>
          <w:rFonts w:hint="default" w:ascii="Times New Roman" w:hAnsi="Times New Roman"/>
          <w:sz w:val="28"/>
          <w:szCs w:val="28"/>
        </w:rPr>
        <w:t>新建垂钓园70亩，新建花卉观光基地400亩、新建油菜花田400亩、新建游览小品及水工节点1项，提升改造特色农家乐1项。</w:t>
      </w:r>
    </w:p>
    <w:p>
      <w:pPr>
        <w:pageBreakBefore w:val="0"/>
        <w:kinsoku/>
        <w:wordWrap/>
        <w:overflowPunct/>
        <w:topLinePunct w:val="0"/>
        <w:autoSpaceDE/>
        <w:autoSpaceDN/>
        <w:bidi w:val="0"/>
        <w:adjustRightInd/>
        <w:snapToGrid/>
        <w:spacing w:line="560" w:lineRule="exact"/>
        <w:ind w:left="0" w:leftChars="0"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（三）项目选址：楚雄市</w:t>
      </w:r>
      <w:r>
        <w:rPr>
          <w:rFonts w:hint="eastAsia" w:ascii="Times New Roman" w:hAnsi="Times New Roman"/>
          <w:sz w:val="28"/>
          <w:szCs w:val="28"/>
        </w:rPr>
        <w:t>苍岭镇</w:t>
      </w:r>
      <w:r>
        <w:rPr>
          <w:rFonts w:hint="eastAsia" w:ascii="Times New Roman" w:hAnsi="Times New Roman"/>
          <w:sz w:val="28"/>
          <w:szCs w:val="28"/>
          <w:lang w:eastAsia="zh-CN"/>
        </w:rPr>
        <w:t>。</w:t>
      </w:r>
    </w:p>
    <w:p>
      <w:pPr>
        <w:pageBreakBefore w:val="0"/>
        <w:kinsoku/>
        <w:wordWrap/>
        <w:overflowPunct/>
        <w:topLinePunct w:val="0"/>
        <w:autoSpaceDE/>
        <w:autoSpaceDN/>
        <w:bidi w:val="0"/>
        <w:adjustRightInd/>
        <w:snapToGrid/>
        <w:spacing w:line="560" w:lineRule="exact"/>
        <w:ind w:left="0" w:leftChars="0" w:firstLine="560" w:firstLineChars="200"/>
        <w:textAlignment w:val="auto"/>
        <w:rPr>
          <w:rStyle w:val="18"/>
          <w:rFonts w:hint="eastAsia" w:ascii="Times New Roman" w:hAnsi="Times New Roman" w:cs="Times New Roman"/>
          <w:b w:val="0"/>
          <w:bCs/>
          <w:sz w:val="28"/>
          <w:szCs w:val="28"/>
        </w:rPr>
      </w:pPr>
      <w:r>
        <w:rPr>
          <w:rStyle w:val="18"/>
          <w:rFonts w:hint="eastAsia" w:ascii="Times New Roman" w:hAnsi="Times New Roman" w:cs="Times New Roman"/>
          <w:b w:val="0"/>
          <w:bCs/>
          <w:sz w:val="28"/>
          <w:szCs w:val="28"/>
        </w:rPr>
        <w:t>三、项目优势</w:t>
      </w:r>
    </w:p>
    <w:p>
      <w:pPr>
        <w:pageBreakBefore w:val="0"/>
        <w:kinsoku/>
        <w:wordWrap/>
        <w:overflowPunct/>
        <w:topLinePunct w:val="0"/>
        <w:autoSpaceDE/>
        <w:autoSpaceDN/>
        <w:bidi w:val="0"/>
        <w:adjustRightInd/>
        <w:snapToGrid/>
        <w:spacing w:line="560" w:lineRule="exact"/>
        <w:ind w:firstLine="562" w:firstLineChars="200"/>
        <w:textAlignment w:val="auto"/>
        <w:rPr>
          <w:rFonts w:hint="eastAsia" w:ascii="Times New Roman" w:hAnsi="Times New Roman" w:eastAsia="方正仿宋简体" w:cs="方正仿宋简体"/>
          <w:b/>
          <w:bCs/>
          <w:sz w:val="28"/>
          <w:szCs w:val="28"/>
          <w:lang w:val="en-US" w:eastAsia="zh-CN"/>
        </w:rPr>
      </w:pPr>
      <w:r>
        <w:rPr>
          <w:rFonts w:hint="eastAsia" w:ascii="Times New Roman" w:hAnsi="Times New Roman" w:eastAsia="方正仿宋简体" w:cs="方正仿宋简体"/>
          <w:b/>
          <w:bCs/>
          <w:sz w:val="28"/>
          <w:szCs w:val="28"/>
          <w:lang w:val="en-US" w:eastAsia="zh-CN"/>
        </w:rPr>
        <w:t>资源</w:t>
      </w:r>
    </w:p>
    <w:p>
      <w:pPr>
        <w:pageBreakBefore w:val="0"/>
        <w:kinsoku/>
        <w:wordWrap/>
        <w:overflowPunct/>
        <w:topLinePunct w:val="0"/>
        <w:autoSpaceDE/>
        <w:autoSpaceDN/>
        <w:bidi w:val="0"/>
        <w:adjustRightInd/>
        <w:snapToGrid/>
        <w:spacing w:line="560" w:lineRule="exact"/>
        <w:ind w:firstLine="560" w:firstLineChars="200"/>
        <w:textAlignment w:val="auto"/>
        <w:rPr>
          <w:rFonts w:hint="eastAsia" w:ascii="Times New Roman" w:hAnsi="Times New Roman"/>
          <w:sz w:val="28"/>
          <w:szCs w:val="28"/>
        </w:rPr>
      </w:pPr>
      <w:r>
        <w:rPr>
          <w:rFonts w:hint="default" w:ascii="Times New Roman" w:hAnsi="Times New Roman"/>
          <w:sz w:val="28"/>
          <w:szCs w:val="28"/>
          <w:lang w:val="en-US" w:eastAsia="zh-CN"/>
        </w:rPr>
        <w:t>楚雄市地处西南暖湿气流背风坡，属北亚热带季风气候区，冬无严寒，夏无酷暑，光照充足，年均温度15.7℃，全年日照时数2364.5小时，日照百分率56%，年平均降雨量822.4毫米，</w:t>
      </w:r>
      <w:r>
        <w:rPr>
          <w:rFonts w:hint="eastAsia" w:ascii="Times New Roman" w:hAnsi="Times New Roman"/>
          <w:sz w:val="28"/>
          <w:szCs w:val="28"/>
          <w:lang w:val="en-US" w:eastAsia="zh-CN"/>
        </w:rPr>
        <w:t>项目所在地</w:t>
      </w:r>
      <w:r>
        <w:rPr>
          <w:rFonts w:hint="eastAsia" w:ascii="Times New Roman" w:hAnsi="Times New Roman"/>
          <w:sz w:val="28"/>
          <w:szCs w:val="28"/>
        </w:rPr>
        <w:t>苍岭镇</w:t>
      </w:r>
      <w:r>
        <w:rPr>
          <w:rFonts w:hint="eastAsia" w:ascii="Times New Roman" w:hAnsi="Times New Roman"/>
          <w:sz w:val="28"/>
          <w:szCs w:val="28"/>
          <w:lang w:val="en-US" w:eastAsia="zh-CN"/>
        </w:rPr>
        <w:t>具有</w:t>
      </w:r>
      <w:r>
        <w:rPr>
          <w:rFonts w:hint="default" w:ascii="Times New Roman" w:hAnsi="Times New Roman"/>
          <w:sz w:val="28"/>
          <w:szCs w:val="28"/>
          <w:lang w:val="en-US" w:eastAsia="zh-CN"/>
        </w:rPr>
        <w:t>独特的立体气候资源优势，</w:t>
      </w:r>
      <w:r>
        <w:rPr>
          <w:rFonts w:hint="eastAsia" w:ascii="Times New Roman" w:hAnsi="Times New Roman"/>
          <w:sz w:val="28"/>
          <w:szCs w:val="28"/>
        </w:rPr>
        <w:t>盛产水稻、烤烟、玉米、蚕豆、油菜</w:t>
      </w:r>
      <w:r>
        <w:rPr>
          <w:rFonts w:hint="eastAsia" w:ascii="Times New Roman" w:hAnsi="Times New Roman"/>
          <w:sz w:val="28"/>
          <w:szCs w:val="28"/>
          <w:lang w:val="en-US" w:eastAsia="zh-CN"/>
        </w:rPr>
        <w:t>花卉</w:t>
      </w:r>
      <w:r>
        <w:rPr>
          <w:rFonts w:hint="eastAsia" w:ascii="Times New Roman" w:hAnsi="Times New Roman"/>
          <w:sz w:val="28"/>
          <w:szCs w:val="28"/>
        </w:rPr>
        <w:t>等农作物</w:t>
      </w:r>
      <w:r>
        <w:rPr>
          <w:rFonts w:hint="eastAsia" w:ascii="Times New Roman" w:hAnsi="Times New Roman"/>
          <w:sz w:val="28"/>
          <w:szCs w:val="28"/>
          <w:lang w:eastAsia="zh-CN"/>
        </w:rPr>
        <w:t>。</w:t>
      </w:r>
      <w:r>
        <w:rPr>
          <w:rFonts w:hint="eastAsia" w:ascii="Times New Roman" w:hAnsi="Times New Roman"/>
          <w:sz w:val="28"/>
          <w:szCs w:val="28"/>
          <w:lang w:val="en-US" w:eastAsia="zh-CN"/>
        </w:rPr>
        <w:t>近年来，</w:t>
      </w:r>
      <w:r>
        <w:rPr>
          <w:rFonts w:hint="eastAsia" w:ascii="Times New Roman" w:hAnsi="Times New Roman"/>
          <w:sz w:val="28"/>
          <w:szCs w:val="28"/>
        </w:rPr>
        <w:t>高原特色农业发展迅速，形成以花卉、蔬菜、水果、中药材等优势种植产业和生猪、黑山羊、肉牛等重点养殖业</w:t>
      </w:r>
      <w:r>
        <w:rPr>
          <w:rFonts w:hint="eastAsia" w:ascii="Times New Roman" w:hAnsi="Times New Roman"/>
          <w:sz w:val="28"/>
          <w:szCs w:val="28"/>
          <w:lang w:eastAsia="zh-CN"/>
        </w:rPr>
        <w:t>，</w:t>
      </w:r>
      <w:r>
        <w:rPr>
          <w:rFonts w:hint="eastAsia" w:ascii="Times New Roman" w:hAnsi="Times New Roman"/>
          <w:sz w:val="28"/>
          <w:szCs w:val="28"/>
        </w:rPr>
        <w:t>全镇共有特色农业企业186户、合作社42家，1万余亩</w:t>
      </w:r>
      <w:r>
        <w:rPr>
          <w:rFonts w:hint="eastAsia" w:ascii="Times New Roman" w:hAnsi="Times New Roman"/>
          <w:sz w:val="28"/>
          <w:szCs w:val="28"/>
          <w:lang w:val="en-US" w:eastAsia="zh-CN"/>
        </w:rPr>
        <w:t>规范化</w:t>
      </w:r>
      <w:r>
        <w:rPr>
          <w:rFonts w:hint="eastAsia" w:ascii="Times New Roman" w:hAnsi="Times New Roman"/>
          <w:sz w:val="28"/>
          <w:szCs w:val="28"/>
        </w:rPr>
        <w:t>特色产业种植</w:t>
      </w:r>
      <w:r>
        <w:rPr>
          <w:rFonts w:hint="eastAsia" w:ascii="Times New Roman" w:hAnsi="Times New Roman"/>
          <w:sz w:val="28"/>
          <w:szCs w:val="28"/>
          <w:lang w:eastAsia="zh-CN"/>
        </w:rPr>
        <w:t>，</w:t>
      </w:r>
      <w:r>
        <w:rPr>
          <w:rFonts w:hint="eastAsia" w:ascii="Times New Roman" w:hAnsi="Times New Roman"/>
          <w:sz w:val="28"/>
          <w:szCs w:val="28"/>
          <w:lang w:val="en-US" w:eastAsia="zh-CN"/>
        </w:rPr>
        <w:t>项目的建设将</w:t>
      </w:r>
      <w:r>
        <w:rPr>
          <w:rFonts w:hint="default" w:ascii="Times New Roman" w:hAnsi="Times New Roman"/>
          <w:sz w:val="28"/>
          <w:szCs w:val="28"/>
          <w:lang w:val="en-US" w:eastAsia="zh-CN"/>
        </w:rPr>
        <w:t>推动楚雄市现代农业</w:t>
      </w:r>
      <w:r>
        <w:rPr>
          <w:rFonts w:hint="eastAsia" w:ascii="Times New Roman" w:hAnsi="Times New Roman"/>
          <w:sz w:val="28"/>
          <w:szCs w:val="28"/>
          <w:lang w:val="en-US" w:eastAsia="zh-CN"/>
        </w:rPr>
        <w:t>延链补链强链</w:t>
      </w:r>
      <w:r>
        <w:rPr>
          <w:rFonts w:hint="default" w:ascii="Times New Roman" w:hAnsi="Times New Roman"/>
          <w:sz w:val="28"/>
          <w:szCs w:val="28"/>
          <w:lang w:val="en-US" w:eastAsia="zh-CN"/>
        </w:rPr>
        <w:t>的发展，</w:t>
      </w:r>
      <w:r>
        <w:rPr>
          <w:rFonts w:hint="eastAsia" w:ascii="Times New Roman" w:hAnsi="Times New Roman"/>
          <w:sz w:val="28"/>
          <w:szCs w:val="28"/>
          <w:lang w:val="en-US" w:eastAsia="zh-CN"/>
        </w:rPr>
        <w:t>进一步</w:t>
      </w:r>
      <w:r>
        <w:rPr>
          <w:rFonts w:hint="default" w:ascii="Times New Roman" w:hAnsi="Times New Roman"/>
          <w:sz w:val="28"/>
          <w:szCs w:val="28"/>
          <w:lang w:val="en-US" w:eastAsia="zh-CN"/>
        </w:rPr>
        <w:t>提升农业产值，增加农民收入，助力乡村振兴。</w:t>
      </w:r>
    </w:p>
    <w:p>
      <w:pPr>
        <w:keepNext w:val="0"/>
        <w:keepLines w:val="0"/>
        <w:pageBreakBefore w:val="0"/>
        <w:widowControl/>
        <w:kinsoku/>
        <w:wordWrap/>
        <w:overflowPunct/>
        <w:topLinePunct w:val="0"/>
        <w:autoSpaceDE/>
        <w:autoSpaceDN/>
        <w:bidi w:val="0"/>
        <w:adjustRightInd/>
        <w:snapToGrid/>
        <w:spacing w:line="560" w:lineRule="exact"/>
        <w:ind w:firstLine="562" w:firstLineChars="200"/>
        <w:textAlignment w:val="auto"/>
        <w:rPr>
          <w:rFonts w:hint="eastAsia" w:ascii="Times New Roman" w:hAnsi="Times New Roman" w:eastAsia="方正仿宋简体" w:cs="方正仿宋简体"/>
          <w:b/>
          <w:bCs/>
          <w:sz w:val="28"/>
          <w:szCs w:val="28"/>
          <w:lang w:val="en-US" w:eastAsia="zh-CN"/>
        </w:rPr>
      </w:pPr>
      <w:r>
        <w:rPr>
          <w:rFonts w:hint="eastAsia" w:ascii="Times New Roman" w:hAnsi="Times New Roman" w:eastAsia="方正仿宋简体" w:cs="方正仿宋简体"/>
          <w:b/>
          <w:bCs/>
          <w:sz w:val="28"/>
          <w:szCs w:val="28"/>
          <w:lang w:val="en-US" w:eastAsia="zh-CN"/>
        </w:rPr>
        <w:t>市场前景</w:t>
      </w:r>
    </w:p>
    <w:p>
      <w:pPr>
        <w:pageBreakBefore w:val="0"/>
        <w:kinsoku/>
        <w:wordWrap/>
        <w:overflowPunct/>
        <w:topLinePunct w:val="0"/>
        <w:autoSpaceDE/>
        <w:autoSpaceDN/>
        <w:bidi w:val="0"/>
        <w:adjustRightInd/>
        <w:snapToGrid/>
        <w:spacing w:line="560" w:lineRule="exact"/>
        <w:ind w:firstLine="560" w:firstLineChars="200"/>
        <w:textAlignment w:val="auto"/>
        <w:rPr>
          <w:rFonts w:hint="eastAsia" w:ascii="Times New Roman" w:hAnsi="Times New Roman"/>
          <w:sz w:val="28"/>
          <w:szCs w:val="28"/>
        </w:rPr>
      </w:pPr>
      <w:r>
        <w:rPr>
          <w:rFonts w:hint="eastAsia" w:ascii="Times New Roman" w:hAnsi="Times New Roman"/>
          <w:sz w:val="28"/>
          <w:szCs w:val="28"/>
          <w:lang w:val="en-US" w:eastAsia="zh-CN"/>
        </w:rPr>
        <w:t>楚雄市</w:t>
      </w:r>
      <w:r>
        <w:rPr>
          <w:rFonts w:hint="eastAsia" w:ascii="Times New Roman" w:hAnsi="Times New Roman"/>
          <w:sz w:val="28"/>
          <w:szCs w:val="28"/>
        </w:rPr>
        <w:t>苍岭</w:t>
      </w:r>
      <w:r>
        <w:rPr>
          <w:rFonts w:hint="eastAsia" w:ascii="Times New Roman" w:hAnsi="Times New Roman"/>
          <w:sz w:val="28"/>
          <w:szCs w:val="28"/>
          <w:lang w:val="en-US" w:eastAsia="zh-CN"/>
        </w:rPr>
        <w:t>镇具有优良的气候、光照、灌溉等条件，并具备一定鲜切花种植基础，依托云南现有花卉种植及交易平台，楚雄市</w:t>
      </w:r>
      <w:r>
        <w:rPr>
          <w:rFonts w:hint="eastAsia" w:ascii="Times New Roman" w:hAnsi="Times New Roman"/>
          <w:sz w:val="28"/>
          <w:szCs w:val="28"/>
        </w:rPr>
        <w:t>苍岭现代农业产业园项目</w:t>
      </w:r>
      <w:r>
        <w:rPr>
          <w:rFonts w:hint="default" w:ascii="Times New Roman" w:hAnsi="Times New Roman"/>
          <w:sz w:val="28"/>
          <w:szCs w:val="28"/>
          <w:lang w:val="en-US" w:eastAsia="zh-CN"/>
        </w:rPr>
        <w:t>市场前景十分广阔。随着消费者对健康、绿色、有机食品的需求日益增长，</w:t>
      </w:r>
      <w:r>
        <w:rPr>
          <w:rFonts w:hint="eastAsia" w:ascii="Times New Roman" w:hAnsi="Times New Roman"/>
          <w:sz w:val="28"/>
          <w:szCs w:val="28"/>
          <w:lang w:val="en-US" w:eastAsia="zh-CN"/>
        </w:rPr>
        <w:t>楚雄市</w:t>
      </w:r>
      <w:r>
        <w:rPr>
          <w:rFonts w:hint="eastAsia" w:ascii="Times New Roman" w:hAnsi="Times New Roman"/>
          <w:sz w:val="28"/>
          <w:szCs w:val="28"/>
        </w:rPr>
        <w:t>苍岭现代农业产业园项目</w:t>
      </w:r>
      <w:r>
        <w:rPr>
          <w:rFonts w:hint="default" w:ascii="Times New Roman" w:hAnsi="Times New Roman"/>
          <w:sz w:val="28"/>
          <w:szCs w:val="28"/>
          <w:lang w:val="en-US" w:eastAsia="zh-CN"/>
        </w:rPr>
        <w:t>正符合这一市场趋势。楚雄市地处云南省中心地带，交通便捷，有利于产品快速流通和市场拓展。项目注重科技投入，</w:t>
      </w:r>
      <w:r>
        <w:rPr>
          <w:rFonts w:hint="eastAsia" w:ascii="Times New Roman" w:hAnsi="Times New Roman"/>
          <w:sz w:val="28"/>
          <w:szCs w:val="28"/>
          <w:lang w:val="en-US" w:eastAsia="zh-CN"/>
        </w:rPr>
        <w:t>把花卉、蔬菜、养殖与商业建设相结合，打造集种植养殖、仓储物流、观光旅游为一体的园区建设项目，</w:t>
      </w:r>
      <w:r>
        <w:rPr>
          <w:rFonts w:hint="default" w:ascii="Times New Roman" w:hAnsi="Times New Roman"/>
          <w:sz w:val="28"/>
          <w:szCs w:val="28"/>
          <w:lang w:val="en-US" w:eastAsia="zh-CN"/>
        </w:rPr>
        <w:t>提高了农业生产的智能化、精准化水平，有助于提升产品附加值和市场竞争力。</w:t>
      </w:r>
    </w:p>
    <w:p>
      <w:pPr>
        <w:keepNext w:val="0"/>
        <w:keepLines w:val="0"/>
        <w:pageBreakBefore w:val="0"/>
        <w:widowControl/>
        <w:kinsoku/>
        <w:wordWrap/>
        <w:overflowPunct/>
        <w:topLinePunct w:val="0"/>
        <w:autoSpaceDE/>
        <w:autoSpaceDN/>
        <w:bidi w:val="0"/>
        <w:adjustRightInd/>
        <w:snapToGrid/>
        <w:spacing w:line="560" w:lineRule="exact"/>
        <w:ind w:firstLine="562" w:firstLineChars="200"/>
        <w:textAlignment w:val="auto"/>
        <w:rPr>
          <w:rFonts w:hint="eastAsia" w:ascii="Times New Roman" w:hAnsi="Times New Roman" w:eastAsia="方正仿宋简体" w:cs="方正仿宋简体"/>
          <w:b/>
          <w:bCs/>
          <w:sz w:val="28"/>
          <w:szCs w:val="28"/>
          <w:lang w:val="en-US" w:eastAsia="zh-CN"/>
        </w:rPr>
      </w:pPr>
      <w:r>
        <w:rPr>
          <w:rFonts w:hint="eastAsia" w:ascii="Times New Roman" w:hAnsi="Times New Roman" w:eastAsia="方正仿宋简体" w:cs="方正仿宋简体"/>
          <w:b/>
          <w:bCs/>
          <w:sz w:val="28"/>
          <w:szCs w:val="28"/>
          <w:lang w:val="en-US" w:eastAsia="zh-CN"/>
        </w:rPr>
        <w:t>前期工作开展情况</w:t>
      </w:r>
    </w:p>
    <w:p>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eastAsia" w:ascii="Times New Roman" w:hAnsi="Times New Roman" w:cs="Times New Roman"/>
          <w:color w:val="000000" w:themeColor="text1"/>
          <w:kern w:val="0"/>
          <w:sz w:val="28"/>
          <w:szCs w:val="28"/>
          <w:lang w:val="en-US" w:eastAsia="zh-CN" w:bidi="ar-SA"/>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SA"/>
          <w14:textFill>
            <w14:solidFill>
              <w14:schemeClr w14:val="tx1"/>
            </w14:solidFill>
          </w14:textFill>
        </w:rPr>
        <w:t>已完成项目规划合规性分析</w:t>
      </w:r>
      <w:r>
        <w:rPr>
          <w:rFonts w:hint="eastAsia" w:ascii="Times New Roman" w:hAnsi="Times New Roman" w:cs="Times New Roman"/>
          <w:color w:val="000000" w:themeColor="text1"/>
          <w:kern w:val="0"/>
          <w:sz w:val="28"/>
          <w:szCs w:val="28"/>
          <w:lang w:val="en-US" w:eastAsia="zh-CN" w:bidi="ar-SA"/>
          <w14:textFill>
            <w14:solidFill>
              <w14:schemeClr w14:val="tx1"/>
            </w14:solidFill>
          </w14:textFill>
        </w:rPr>
        <w:t>。</w:t>
      </w:r>
    </w:p>
    <w:p>
      <w:pPr>
        <w:pageBreakBefore w:val="0"/>
        <w:kinsoku/>
        <w:wordWrap/>
        <w:overflowPunct/>
        <w:topLinePunct w:val="0"/>
        <w:autoSpaceDE/>
        <w:autoSpaceDN/>
        <w:bidi w:val="0"/>
        <w:adjustRightInd/>
        <w:snapToGrid/>
        <w:spacing w:line="560" w:lineRule="exact"/>
        <w:ind w:left="0" w:leftChars="0" w:firstLine="560" w:firstLineChars="200"/>
        <w:textAlignment w:val="auto"/>
        <w:rPr>
          <w:rStyle w:val="18"/>
          <w:rFonts w:hint="eastAsia" w:ascii="Times New Roman" w:hAnsi="Times New Roman" w:cs="Times New Roman"/>
          <w:b w:val="0"/>
          <w:bCs/>
          <w:sz w:val="28"/>
          <w:szCs w:val="28"/>
        </w:rPr>
      </w:pPr>
      <w:r>
        <w:rPr>
          <w:rStyle w:val="18"/>
          <w:rFonts w:hint="eastAsia" w:ascii="Times New Roman" w:hAnsi="Times New Roman" w:cs="Times New Roman"/>
          <w:b w:val="0"/>
          <w:bCs/>
          <w:sz w:val="28"/>
          <w:szCs w:val="28"/>
          <w:lang w:val="en-US" w:eastAsia="zh-CN"/>
        </w:rPr>
        <w:t>四、</w:t>
      </w:r>
      <w:r>
        <w:rPr>
          <w:rStyle w:val="18"/>
          <w:rFonts w:hint="eastAsia" w:ascii="Times New Roman" w:hAnsi="Times New Roman" w:cs="Times New Roman"/>
          <w:b w:val="0"/>
          <w:bCs/>
          <w:sz w:val="28"/>
          <w:szCs w:val="28"/>
        </w:rPr>
        <w:t>支持政策</w:t>
      </w:r>
    </w:p>
    <w:p>
      <w:pPr>
        <w:pageBreakBefore w:val="0"/>
        <w:topLinePunct w:val="0"/>
        <w:bidi w:val="0"/>
        <w:spacing w:line="560" w:lineRule="exact"/>
        <w:ind w:firstLine="560" w:firstLineChars="200"/>
        <w:textAlignment w:val="auto"/>
        <w:rPr>
          <w:rFonts w:hint="eastAsia"/>
          <w:sz w:val="28"/>
          <w:szCs w:val="28"/>
          <w:lang w:val="en-US" w:eastAsia="zh-CN"/>
        </w:rPr>
      </w:pPr>
      <w:r>
        <w:rPr>
          <w:rFonts w:hint="eastAsia"/>
          <w:sz w:val="28"/>
          <w:szCs w:val="28"/>
          <w:lang w:val="en-US" w:eastAsia="zh-CN"/>
        </w:rPr>
        <w:t>项目根据投资情况，可享受相关的《</w:t>
      </w:r>
      <w:r>
        <w:rPr>
          <w:rFonts w:hint="eastAsia" w:ascii="Times New Roman" w:hAnsi="Times New Roman" w:eastAsia="方正仿宋简体" w:cs="方正仿宋简体"/>
          <w:color w:val="auto"/>
          <w:kern w:val="0"/>
          <w:sz w:val="28"/>
          <w:szCs w:val="28"/>
          <w:lang w:val="en-US" w:eastAsia="zh-CN"/>
        </w:rPr>
        <w:t>楚雄市2024年进一步推动经济稳进提质政策措施</w:t>
      </w:r>
      <w:r>
        <w:rPr>
          <w:rFonts w:hint="eastAsia"/>
          <w:sz w:val="28"/>
          <w:szCs w:val="28"/>
          <w:lang w:val="en-US" w:eastAsia="zh-CN"/>
        </w:rPr>
        <w:t>》等招商引资优惠政策和优质高效全生命周期专班化服务。</w:t>
      </w:r>
    </w:p>
    <w:p>
      <w:pPr>
        <w:pageBreakBefore w:val="0"/>
        <w:kinsoku/>
        <w:wordWrap/>
        <w:overflowPunct/>
        <w:topLinePunct w:val="0"/>
        <w:autoSpaceDE/>
        <w:autoSpaceDN/>
        <w:bidi w:val="0"/>
        <w:adjustRightInd/>
        <w:snapToGrid/>
        <w:spacing w:line="560" w:lineRule="exact"/>
        <w:ind w:left="0" w:leftChars="0" w:firstLine="560" w:firstLineChars="200"/>
        <w:textAlignment w:val="auto"/>
        <w:rPr>
          <w:rStyle w:val="18"/>
          <w:rFonts w:hint="eastAsia" w:ascii="Times New Roman" w:hAnsi="Times New Roman" w:cs="Times New Roman"/>
          <w:b w:val="0"/>
          <w:bCs/>
          <w:sz w:val="28"/>
          <w:szCs w:val="28"/>
          <w:lang w:val="en-US" w:eastAsia="zh-CN"/>
        </w:rPr>
      </w:pPr>
      <w:r>
        <w:rPr>
          <w:rStyle w:val="18"/>
          <w:rFonts w:hint="eastAsia" w:ascii="Times New Roman" w:hAnsi="Times New Roman" w:cs="Times New Roman"/>
          <w:b w:val="0"/>
          <w:bCs/>
          <w:sz w:val="28"/>
          <w:szCs w:val="28"/>
          <w:lang w:val="en-US" w:eastAsia="zh-CN"/>
        </w:rPr>
        <w:t>五、要素保障</w:t>
      </w:r>
    </w:p>
    <w:p>
      <w:pPr>
        <w:pageBreakBefore w:val="0"/>
        <w:kinsoku/>
        <w:wordWrap/>
        <w:overflowPunct/>
        <w:topLinePunct w:val="0"/>
        <w:autoSpaceDE/>
        <w:autoSpaceDN/>
        <w:bidi w:val="0"/>
        <w:adjustRightInd/>
        <w:snapToGrid/>
        <w:spacing w:line="560" w:lineRule="exact"/>
        <w:ind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居民用水：4.10元/立方米，非居民用水：5.90元/立方米；一般工商业及其他用电：小于1千伏电价0.410元/千瓦时、1-10千伏电价0.400元/千瓦时、33-110千伏电价0.390元/千瓦时；农业生产用电：小于1千伏电价0.430元/千瓦时、1-10千伏电价0.420元/千瓦时、33-110千伏电价0.410元/千瓦时；居民燃气价格：2.92元/立方米，非居民燃气价格：3.12元/立方米；人力成本：劳动力基础价格为1400-1800元/月；运输基础价格：汽车货运价格为0.5-2.1元/吨/公里。项目地块周围有旅游快速路、城市主干道、国道、省道及乡道等交通衔接，可进入性和通达性极佳。</w:t>
      </w:r>
    </w:p>
    <w:p>
      <w:pPr>
        <w:pageBreakBefore w:val="0"/>
        <w:kinsoku/>
        <w:wordWrap/>
        <w:overflowPunct/>
        <w:topLinePunct w:val="0"/>
        <w:autoSpaceDE/>
        <w:autoSpaceDN/>
        <w:bidi w:val="0"/>
        <w:adjustRightInd/>
        <w:snapToGrid/>
        <w:spacing w:line="560" w:lineRule="exact"/>
        <w:ind w:left="0" w:leftChars="0" w:firstLine="560" w:firstLineChars="200"/>
        <w:textAlignment w:val="auto"/>
        <w:rPr>
          <w:rStyle w:val="18"/>
          <w:rFonts w:hint="eastAsia" w:ascii="Times New Roman" w:hAnsi="Times New Roman" w:cs="Times New Roman"/>
          <w:b w:val="0"/>
          <w:bCs/>
          <w:sz w:val="28"/>
          <w:szCs w:val="28"/>
          <w:lang w:val="en-US" w:eastAsia="zh-CN"/>
        </w:rPr>
      </w:pPr>
      <w:r>
        <w:rPr>
          <w:rStyle w:val="18"/>
          <w:rFonts w:hint="eastAsia" w:ascii="Times New Roman" w:hAnsi="Times New Roman" w:cs="Times New Roman"/>
          <w:b w:val="0"/>
          <w:bCs/>
          <w:sz w:val="28"/>
          <w:szCs w:val="28"/>
          <w:lang w:val="en-US" w:eastAsia="zh-CN"/>
        </w:rPr>
        <w:t>六、联系方式</w:t>
      </w:r>
    </w:p>
    <w:p>
      <w:pPr>
        <w:pageBreakBefore w:val="0"/>
        <w:kinsoku/>
        <w:wordWrap/>
        <w:overflowPunct/>
        <w:topLinePunct w:val="0"/>
        <w:autoSpaceDE/>
        <w:autoSpaceDN/>
        <w:bidi w:val="0"/>
        <w:adjustRightInd/>
        <w:snapToGrid/>
        <w:spacing w:line="560" w:lineRule="exact"/>
        <w:ind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 xml:space="preserve">联系单位：楚雄市投资促进局 </w:t>
      </w:r>
    </w:p>
    <w:p>
      <w:pPr>
        <w:pStyle w:val="2"/>
        <w:pageBreakBefore w:val="0"/>
        <w:topLinePunct w:val="0"/>
        <w:bidi w:val="0"/>
        <w:spacing w:line="560" w:lineRule="exact"/>
        <w:ind w:firstLine="560" w:firstLineChars="200"/>
        <w:textAlignment w:val="auto"/>
        <w:rPr>
          <w:rFonts w:hint="default" w:ascii="Times New Roman" w:hAnsi="Times New Roman"/>
          <w:sz w:val="28"/>
          <w:szCs w:val="28"/>
          <w:lang w:val="en-US" w:eastAsia="zh-CN"/>
        </w:rPr>
      </w:pPr>
      <w:r>
        <w:rPr>
          <w:rFonts w:hint="eastAsia" w:ascii="Times New Roman" w:hAnsi="Times New Roman"/>
          <w:sz w:val="28"/>
          <w:szCs w:val="28"/>
          <w:lang w:val="en-US" w:eastAsia="zh-CN"/>
        </w:rPr>
        <w:t>联系人：王志鹏   联系电话：13987884552</w:t>
      </w: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Style w:val="2"/>
        <w:rPr>
          <w:rFonts w:hint="eastAsia" w:ascii="Times New Roman" w:hAnsi="Times New Roman"/>
          <w:sz w:val="28"/>
          <w:szCs w:val="28"/>
          <w:lang w:val="en-US" w:eastAsia="zh-CN"/>
        </w:rPr>
      </w:pPr>
    </w:p>
    <w:p>
      <w:pPr>
        <w:pStyle w:val="3"/>
        <w:rPr>
          <w:rFonts w:hint="eastAsia" w:ascii="Times New Roman" w:hAnsi="Times New Roman"/>
          <w:sz w:val="28"/>
          <w:szCs w:val="28"/>
          <w:lang w:val="en-US" w:eastAsia="zh-CN"/>
        </w:rPr>
      </w:pPr>
    </w:p>
    <w:p>
      <w:pPr>
        <w:rPr>
          <w:rFonts w:hint="eastAsia"/>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pageBreakBefore w:val="0"/>
        <w:topLinePunct w:val="0"/>
        <w:bidi w:val="0"/>
        <w:spacing w:line="560" w:lineRule="exact"/>
        <w:ind w:firstLine="560" w:firstLineChars="200"/>
        <w:textAlignment w:val="auto"/>
        <w:rPr>
          <w:rFonts w:hint="eastAsia" w:ascii="Times New Roman" w:hAnsi="Times New Roman"/>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ascii="Times New Roman" w:hAnsi="Times New Roman" w:eastAsia="方正黑体简体" w:cs="Times New Roman"/>
          <w:bCs/>
          <w:color w:val="auto"/>
          <w:kern w:val="0"/>
          <w:sz w:val="28"/>
          <w:szCs w:val="28"/>
        </w:rPr>
      </w:pPr>
      <w:r>
        <w:rPr>
          <w:rFonts w:hint="eastAsia" w:ascii="方正黑体简体" w:hAnsi="方正黑体简体" w:eastAsia="方正黑体简体" w:cs="方正黑体简体"/>
          <w:sz w:val="28"/>
          <w:szCs w:val="28"/>
          <w:lang w:val="en-US" w:eastAsia="zh-CN"/>
        </w:rPr>
        <w:t xml:space="preserve">NO2 </w:t>
      </w:r>
      <w:r>
        <w:rPr>
          <w:rFonts w:ascii="Times New Roman" w:hAnsi="Times New Roman" w:eastAsia="黑体" w:cs="Times New Roman"/>
          <w:bCs/>
          <w:color w:val="auto"/>
          <w:kern w:val="0"/>
          <w:sz w:val="28"/>
          <w:szCs w:val="28"/>
        </w:rPr>
        <w:t>项目名称：</w:t>
      </w:r>
      <w:r>
        <w:rPr>
          <w:rFonts w:hint="eastAsia" w:ascii="Times New Roman" w:hAnsi="Times New Roman" w:eastAsia="方正仿宋_GBK" w:cs="Times New Roman"/>
          <w:color w:val="auto"/>
          <w:sz w:val="28"/>
          <w:szCs w:val="28"/>
          <w:lang w:eastAsia="zh-CN"/>
        </w:rPr>
        <w:t>南华县乡村振兴产业融合示范区建设项目</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ascii="Times New Roman" w:hAnsi="Times New Roman" w:eastAsia="方正仿宋_GBK" w:cs="Times New Roman"/>
          <w:bCs/>
          <w:color w:val="auto"/>
          <w:kern w:val="0"/>
          <w:sz w:val="28"/>
          <w:szCs w:val="28"/>
        </w:rPr>
      </w:pPr>
      <w:r>
        <w:rPr>
          <w:rFonts w:ascii="Times New Roman" w:hAnsi="Times New Roman" w:eastAsia="方正黑体简体" w:cs="Times New Roman"/>
          <w:bCs/>
          <w:color w:val="auto"/>
          <w:kern w:val="0"/>
          <w:sz w:val="28"/>
          <w:szCs w:val="28"/>
        </w:rPr>
        <w:t>一、项目类型：</w:t>
      </w:r>
      <w:r>
        <w:rPr>
          <w:rFonts w:ascii="Times New Roman" w:hAnsi="Times New Roman" w:eastAsia="方正仿宋_GBK" w:cs="Times New Roman"/>
          <w:bCs/>
          <w:color w:val="auto"/>
          <w:kern w:val="0"/>
          <w:sz w:val="28"/>
          <w:szCs w:val="28"/>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eastAsia" w:ascii="Times New Roman" w:hAnsi="Times New Roman" w:eastAsia="方正仿宋_GBK" w:cs="Times New Roman"/>
          <w:color w:val="auto"/>
          <w:kern w:val="0"/>
          <w:sz w:val="28"/>
          <w:szCs w:val="28"/>
          <w:lang w:eastAsia="zh-CN"/>
        </w:rPr>
      </w:pPr>
      <w:r>
        <w:rPr>
          <w:rFonts w:hint="eastAsia" w:ascii="方正楷体_GBK" w:hAnsi="方正楷体_GBK" w:eastAsia="方正楷体_GBK" w:cs="方正楷体_GBK"/>
          <w:color w:val="auto"/>
          <w:kern w:val="0"/>
          <w:sz w:val="28"/>
          <w:szCs w:val="28"/>
        </w:rPr>
        <w:t>行业类别</w:t>
      </w:r>
      <w:r>
        <w:rPr>
          <w:rFonts w:ascii="Times New Roman" w:hAnsi="Times New Roman" w:eastAsia="方正仿宋_GBK" w:cs="Times New Roman"/>
          <w:color w:val="auto"/>
          <w:kern w:val="0"/>
          <w:sz w:val="28"/>
          <w:szCs w:val="28"/>
        </w:rPr>
        <w:t>：</w:t>
      </w:r>
      <w:r>
        <w:rPr>
          <w:rFonts w:hint="eastAsia" w:ascii="Times New Roman" w:hAnsi="Times New Roman" w:eastAsia="方正仿宋_GBK" w:cs="Times New Roman"/>
          <w:color w:val="auto"/>
          <w:kern w:val="0"/>
          <w:sz w:val="28"/>
          <w:szCs w:val="28"/>
          <w:lang w:eastAsia="zh-CN"/>
        </w:rPr>
        <w:t>农业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ascii="Times New Roman" w:hAnsi="Times New Roman" w:eastAsia="方正仿宋_GBK" w:cs="Times New Roman"/>
          <w:color w:val="auto"/>
          <w:kern w:val="0"/>
          <w:sz w:val="28"/>
          <w:szCs w:val="28"/>
        </w:rPr>
      </w:pPr>
      <w:r>
        <w:rPr>
          <w:rFonts w:hint="eastAsia" w:ascii="方正楷体_GBK" w:hAnsi="方正楷体_GBK" w:eastAsia="方正楷体_GBK" w:cs="方正楷体_GBK"/>
          <w:color w:val="auto"/>
          <w:kern w:val="0"/>
          <w:sz w:val="28"/>
          <w:szCs w:val="28"/>
        </w:rPr>
        <w:t>产业类别</w:t>
      </w:r>
      <w:r>
        <w:rPr>
          <w:rFonts w:ascii="Times New Roman" w:hAnsi="Times New Roman" w:eastAsia="方正仿宋_GBK" w:cs="Times New Roman"/>
          <w:color w:val="auto"/>
          <w:sz w:val="28"/>
          <w:szCs w:val="28"/>
        </w:rPr>
        <w:t>：</w:t>
      </w:r>
      <w:r>
        <w:rPr>
          <w:rFonts w:ascii="Times New Roman" w:hAnsi="Times New Roman" w:eastAsia="方正仿宋_GBK" w:cs="Times New Roman"/>
          <w:color w:val="auto"/>
          <w:kern w:val="0"/>
          <w:sz w:val="28"/>
          <w:szCs w:val="28"/>
        </w:rPr>
        <w:t>高原特色现代农业和绿色食品制造</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ascii="Times New Roman" w:hAnsi="Times New Roman" w:eastAsia="方正黑体简体" w:cs="Times New Roman"/>
          <w:color w:val="auto"/>
          <w:sz w:val="28"/>
          <w:szCs w:val="28"/>
        </w:rPr>
      </w:pPr>
      <w:r>
        <w:rPr>
          <w:rFonts w:ascii="Times New Roman" w:hAnsi="Times New Roman" w:eastAsia="方正黑体简体" w:cs="Times New Roman"/>
          <w:color w:val="auto"/>
          <w:sz w:val="28"/>
          <w:szCs w:val="28"/>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eastAsia" w:ascii="Times New Roman" w:hAnsi="Times New Roman" w:eastAsia="方正仿宋_GBK" w:cs="Times New Roman"/>
          <w:color w:val="auto"/>
          <w:sz w:val="28"/>
          <w:szCs w:val="28"/>
          <w:lang w:eastAsia="zh-CN"/>
        </w:rPr>
      </w:pPr>
      <w:r>
        <w:rPr>
          <w:rFonts w:hint="eastAsia" w:ascii="方正楷体_GBK" w:hAnsi="方正楷体_GBK" w:eastAsia="方正楷体_GBK" w:cs="方正楷体_GBK"/>
          <w:color w:val="auto"/>
          <w:kern w:val="0"/>
          <w:sz w:val="28"/>
          <w:szCs w:val="28"/>
        </w:rPr>
        <w:t>（一）投资估算：</w:t>
      </w:r>
      <w:r>
        <w:rPr>
          <w:rFonts w:hint="eastAsia" w:ascii="Times New Roman" w:hAnsi="Times New Roman" w:eastAsia="方正仿宋_GBK" w:cs="Times New Roman"/>
          <w:color w:val="auto"/>
          <w:sz w:val="28"/>
          <w:szCs w:val="28"/>
        </w:rPr>
        <w:t>29</w:t>
      </w:r>
      <w:r>
        <w:rPr>
          <w:rFonts w:hint="eastAsia" w:ascii="Times New Roman" w:hAnsi="Times New Roman" w:eastAsia="方正仿宋_GBK" w:cs="Times New Roman"/>
          <w:color w:val="auto"/>
          <w:sz w:val="28"/>
          <w:szCs w:val="28"/>
          <w:lang w:val="en-US" w:eastAsia="zh-CN"/>
        </w:rPr>
        <w:t>500</w:t>
      </w:r>
      <w:r>
        <w:rPr>
          <w:rFonts w:hint="eastAsia" w:ascii="Times New Roman" w:hAnsi="Times New Roman" w:eastAsia="方正仿宋_GBK" w:cs="Times New Roman"/>
          <w:color w:val="auto"/>
          <w:sz w:val="28"/>
          <w:szCs w:val="28"/>
          <w:lang w:eastAsia="zh-CN"/>
        </w:rPr>
        <w:t>万元</w:t>
      </w:r>
      <w:r>
        <w:rPr>
          <w:rFonts w:ascii="Times New Roman" w:hAnsi="Times New Roman" w:eastAsia="方正仿宋_GBK" w:cs="Times New Roman"/>
          <w:color w:val="auto"/>
          <w:sz w:val="28"/>
          <w:szCs w:val="28"/>
        </w:rPr>
        <w:t>，资金筹措方式</w:t>
      </w:r>
      <w:r>
        <w:rPr>
          <w:rFonts w:hint="eastAsia" w:ascii="Times New Roman" w:hAnsi="Times New Roman" w:eastAsia="方正仿宋_GBK" w:cs="Times New Roman"/>
          <w:color w:val="auto"/>
          <w:sz w:val="28"/>
          <w:szCs w:val="28"/>
          <w:lang w:eastAsia="zh-CN"/>
        </w:rPr>
        <w:t>：</w:t>
      </w:r>
      <w:r>
        <w:rPr>
          <w:rFonts w:hint="eastAsia" w:ascii="Times New Roman" w:hAnsi="Times New Roman" w:eastAsia="方正仿宋_GBK" w:cs="Times New Roman"/>
          <w:color w:val="auto"/>
          <w:sz w:val="28"/>
          <w:szCs w:val="28"/>
        </w:rPr>
        <w:t>企业自筹/合资/独资/合作/金融贷款/其它</w:t>
      </w:r>
      <w:r>
        <w:rPr>
          <w:rFonts w:hint="eastAsia" w:ascii="Times New Roman" w:hAnsi="Times New Roman" w:eastAsia="方正仿宋_GBK" w:cs="Times New Roman"/>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ascii="Times New Roman" w:hAnsi="Times New Roman" w:eastAsia="方正仿宋_GBK" w:cs="Times New Roman"/>
          <w:color w:val="auto"/>
          <w:sz w:val="28"/>
          <w:szCs w:val="28"/>
        </w:rPr>
      </w:pPr>
      <w:r>
        <w:rPr>
          <w:rFonts w:hint="eastAsia" w:ascii="方正楷体_GBK" w:hAnsi="方正楷体_GBK" w:eastAsia="方正楷体_GBK" w:cs="方正楷体_GBK"/>
          <w:color w:val="auto"/>
          <w:kern w:val="0"/>
          <w:sz w:val="28"/>
          <w:szCs w:val="28"/>
        </w:rPr>
        <w:t>（二）建设内容：</w:t>
      </w:r>
      <w:r>
        <w:rPr>
          <w:rFonts w:ascii="Times New Roman" w:hAnsi="Times New Roman" w:eastAsia="方正仿宋_GBK" w:cs="Times New Roman"/>
          <w:color w:val="auto"/>
          <w:sz w:val="28"/>
          <w:szCs w:val="28"/>
        </w:rPr>
        <w:t>项目主要建设</w:t>
      </w:r>
      <w:r>
        <w:rPr>
          <w:rFonts w:hint="eastAsia" w:ascii="Times New Roman" w:hAnsi="Times New Roman" w:eastAsia="方正仿宋_GBK" w:cs="Times New Roman"/>
          <w:color w:val="auto"/>
          <w:sz w:val="28"/>
          <w:szCs w:val="28"/>
          <w:lang w:eastAsia="zh-CN"/>
        </w:rPr>
        <w:t>目标为萝卜产业园一二三产业融合发展。第一产业：南华县乡村振兴产业融合示范区萝卜种植核心区项目，含品种培育，平整土地，田间高效节水灌溉和技术培训推广等。</w:t>
      </w:r>
      <w:r>
        <w:rPr>
          <w:rFonts w:hint="eastAsia" w:ascii="Times New Roman" w:hAnsi="Times New Roman" w:eastAsia="方正仿宋_GBK" w:cs="Times New Roman"/>
          <w:color w:val="auto"/>
          <w:sz w:val="28"/>
          <w:szCs w:val="28"/>
        </w:rPr>
        <w:t>第二产业</w:t>
      </w:r>
      <w:r>
        <w:rPr>
          <w:rFonts w:hint="eastAsia" w:ascii="Times New Roman" w:hAnsi="Times New Roman" w:eastAsia="方正仿宋_GBK" w:cs="Times New Roman"/>
          <w:color w:val="auto"/>
          <w:sz w:val="28"/>
          <w:szCs w:val="28"/>
          <w:lang w:eastAsia="zh-CN"/>
        </w:rPr>
        <w:t>：</w:t>
      </w:r>
      <w:r>
        <w:rPr>
          <w:rFonts w:hint="eastAsia" w:ascii="Times New Roman" w:hAnsi="Times New Roman" w:eastAsia="方正仿宋_GBK" w:cs="Times New Roman"/>
          <w:color w:val="auto"/>
          <w:sz w:val="28"/>
          <w:szCs w:val="28"/>
        </w:rPr>
        <w:t>萝卜产业园区（冷链物流）</w:t>
      </w:r>
      <w:r>
        <w:rPr>
          <w:rFonts w:hint="eastAsia" w:ascii="Times New Roman" w:hAnsi="Times New Roman" w:eastAsia="方正仿宋_GBK" w:cs="Times New Roman"/>
          <w:color w:val="auto"/>
          <w:sz w:val="28"/>
          <w:szCs w:val="28"/>
          <w:lang w:eastAsia="zh-CN"/>
        </w:rPr>
        <w:t>。</w:t>
      </w:r>
      <w:r>
        <w:rPr>
          <w:rFonts w:hint="eastAsia" w:ascii="Times New Roman" w:hAnsi="Times New Roman" w:eastAsia="方正仿宋_GBK" w:cs="Times New Roman"/>
          <w:color w:val="auto"/>
          <w:sz w:val="28"/>
          <w:szCs w:val="28"/>
        </w:rPr>
        <w:t>新建冷链库房，污水处理设施、停车区，场地平整及草地绿化，总建筑面积为40000平方米</w:t>
      </w:r>
      <w:r>
        <w:rPr>
          <w:rFonts w:hint="eastAsia" w:ascii="Times New Roman" w:hAnsi="Times New Roman" w:eastAsia="方正仿宋_GBK" w:cs="Times New Roman"/>
          <w:color w:val="auto"/>
          <w:sz w:val="28"/>
          <w:szCs w:val="28"/>
          <w:lang w:eastAsia="zh-CN"/>
        </w:rPr>
        <w:t>，</w:t>
      </w:r>
      <w:r>
        <w:rPr>
          <w:rFonts w:hint="eastAsia" w:ascii="Times New Roman" w:hAnsi="Times New Roman" w:eastAsia="方正仿宋_GBK" w:cs="Times New Roman"/>
          <w:color w:val="auto"/>
          <w:sz w:val="28"/>
          <w:szCs w:val="28"/>
        </w:rPr>
        <w:t>停车区面积为1200平方米</w:t>
      </w:r>
      <w:r>
        <w:rPr>
          <w:rFonts w:hint="eastAsia" w:ascii="Times New Roman" w:hAnsi="Times New Roman" w:eastAsia="方正仿宋_GBK" w:cs="Times New Roman"/>
          <w:color w:val="auto"/>
          <w:sz w:val="28"/>
          <w:szCs w:val="28"/>
          <w:lang w:eastAsia="zh-CN"/>
        </w:rPr>
        <w:t>；</w:t>
      </w:r>
      <w:r>
        <w:rPr>
          <w:rFonts w:hint="eastAsia" w:ascii="Times New Roman" w:hAnsi="Times New Roman" w:eastAsia="方正仿宋_GBK" w:cs="Times New Roman"/>
          <w:color w:val="auto"/>
          <w:sz w:val="28"/>
          <w:szCs w:val="28"/>
        </w:rPr>
        <w:t>新建2座萝卜深加工厂房，面积为12000平方米</w:t>
      </w:r>
      <w:r>
        <w:rPr>
          <w:rFonts w:hint="eastAsia" w:ascii="Times New Roman" w:hAnsi="Times New Roman" w:eastAsia="方正仿宋_GBK" w:cs="Times New Roman"/>
          <w:color w:val="auto"/>
          <w:sz w:val="28"/>
          <w:szCs w:val="28"/>
          <w:lang w:eastAsia="zh-CN"/>
        </w:rPr>
        <w:t>；</w:t>
      </w:r>
      <w:r>
        <w:rPr>
          <w:rFonts w:hint="eastAsia" w:ascii="Times New Roman" w:hAnsi="Times New Roman" w:eastAsia="方正仿宋_GBK" w:cs="Times New Roman"/>
          <w:color w:val="auto"/>
          <w:sz w:val="28"/>
          <w:szCs w:val="28"/>
        </w:rPr>
        <w:t>新建科研教学楼一座，占地面积500平方米，共两层</w:t>
      </w:r>
      <w:r>
        <w:rPr>
          <w:rFonts w:hint="eastAsia" w:ascii="Times New Roman" w:hAnsi="Times New Roman" w:eastAsia="方正仿宋_GBK" w:cs="Times New Roman"/>
          <w:color w:val="auto"/>
          <w:sz w:val="28"/>
          <w:szCs w:val="28"/>
          <w:lang w:eastAsia="zh-CN"/>
        </w:rPr>
        <w:t>；</w:t>
      </w:r>
      <w:r>
        <w:rPr>
          <w:rFonts w:hint="eastAsia" w:ascii="Times New Roman" w:hAnsi="Times New Roman" w:eastAsia="方正仿宋_GBK" w:cs="Times New Roman"/>
          <w:color w:val="auto"/>
          <w:sz w:val="28"/>
          <w:szCs w:val="28"/>
        </w:rPr>
        <w:t>新建交易大棚800平方米，钢结构，一层面积400平方米（摊位台及商品分区标识牌）占地面积380亩。萝卜仓储物流建设项目</w:t>
      </w:r>
      <w:r>
        <w:rPr>
          <w:rFonts w:hint="eastAsia" w:ascii="Times New Roman" w:hAnsi="Times New Roman" w:eastAsia="方正仿宋_GBK" w:cs="Times New Roman"/>
          <w:color w:val="auto"/>
          <w:sz w:val="28"/>
          <w:szCs w:val="28"/>
          <w:lang w:eastAsia="zh-CN"/>
        </w:rPr>
        <w:t>：在沙桥镇于栖么村建设转运站1处，占地面积3.8亩；钢结构大棚1000平方米。第三产业：研学、科普教育基地项目。在天申堂片区新建科研教学基地一座，占地面积400平方米，共两层，配套基础设施，专业人士教授科学、高产、无污染的高科技种植技术，建设田间生态监测系统一套；农家乐改造项目。在天申堂片区提升改造农家乐15户；菌王山休闲康养营地：新建生态停车场一处，面积400平方米，相关配套设施建设；菌王山民宿建设项目，民宿主体建筑材料以木屋为主，建设22栋木屋，配套相关基础设施；木屋餐厅，面积：140平方米，公共卫生间一处，面积：40平方米；松茸湖农家乐建设项目，松茸湖沿岸景观的打造，农家乐提质改造8户；菌王山广场建设项目，平整土地硬化2000平方米，公共卫生间、小卖部（菌子小屋）、闻讯服务站、文化展示台、山野饮品厅、露营酒吧。游客服务配套设施：新建栈道1.7km，面积3600平方米。</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_GBK" w:cs="Times New Roman"/>
          <w:color w:val="auto"/>
          <w:sz w:val="28"/>
          <w:szCs w:val="28"/>
          <w:lang w:val="en-US" w:eastAsia="zh-CN"/>
        </w:rPr>
      </w:pPr>
      <w:r>
        <w:rPr>
          <w:rFonts w:hint="eastAsia" w:ascii="Times New Roman" w:hAnsi="Times New Roman" w:eastAsia="方正仿宋_GBK" w:cs="Times New Roman"/>
          <w:color w:val="auto"/>
          <w:sz w:val="28"/>
          <w:szCs w:val="28"/>
        </w:rPr>
        <w:t>拟计划以推介招商方式引入内资企业</w:t>
      </w:r>
      <w:r>
        <w:rPr>
          <w:rFonts w:ascii="Times New Roman" w:hAnsi="Times New Roman" w:eastAsia="方正仿宋_GBK" w:cs="Times New Roman"/>
          <w:color w:val="auto"/>
          <w:sz w:val="28"/>
          <w:szCs w:val="28"/>
        </w:rPr>
        <w:t>打造</w:t>
      </w:r>
      <w:r>
        <w:rPr>
          <w:rFonts w:hint="eastAsia" w:ascii="Times New Roman" w:hAnsi="Times New Roman" w:eastAsia="方正仿宋_GBK" w:cs="Times New Roman"/>
          <w:color w:val="auto"/>
          <w:sz w:val="28"/>
          <w:szCs w:val="28"/>
        </w:rPr>
        <w:t>南华县乡村振兴产业融合示范区一二三</w:t>
      </w:r>
      <w:r>
        <w:rPr>
          <w:rFonts w:hint="eastAsia" w:ascii="Times New Roman" w:hAnsi="Times New Roman" w:eastAsia="方正仿宋_GBK" w:cs="Times New Roman"/>
          <w:color w:val="auto"/>
          <w:sz w:val="28"/>
          <w:szCs w:val="28"/>
          <w:lang w:eastAsia="zh-CN"/>
        </w:rPr>
        <w:t>产业</w:t>
      </w:r>
      <w:r>
        <w:rPr>
          <w:rFonts w:hint="eastAsia" w:ascii="Times New Roman" w:hAnsi="Times New Roman" w:eastAsia="方正仿宋_GBK" w:cs="Times New Roman"/>
          <w:color w:val="auto"/>
          <w:sz w:val="28"/>
          <w:szCs w:val="28"/>
        </w:rPr>
        <w:t>融合发展</w:t>
      </w:r>
      <w:r>
        <w:rPr>
          <w:rFonts w:hint="eastAsia" w:ascii="Times New Roman" w:hAnsi="Times New Roman" w:eastAsia="方正仿宋_GBK" w:cs="Times New Roman"/>
          <w:color w:val="auto"/>
          <w:sz w:val="28"/>
          <w:szCs w:val="28"/>
          <w:lang w:eastAsia="zh-CN"/>
        </w:rPr>
        <w:t>，</w:t>
      </w:r>
      <w:r>
        <w:rPr>
          <w:rFonts w:ascii="Times New Roman" w:hAnsi="Times New Roman" w:eastAsia="方正仿宋_GBK" w:cs="Times New Roman"/>
          <w:color w:val="auto"/>
          <w:sz w:val="28"/>
          <w:szCs w:val="28"/>
        </w:rPr>
        <w:t>预计年产值</w:t>
      </w:r>
      <w:r>
        <w:rPr>
          <w:rFonts w:hint="eastAsia" w:ascii="Times New Roman" w:hAnsi="Times New Roman" w:eastAsia="方正仿宋_GBK" w:cs="Times New Roman"/>
          <w:color w:val="auto"/>
          <w:sz w:val="28"/>
          <w:szCs w:val="28"/>
          <w:lang w:val="en-US" w:eastAsia="zh-CN"/>
        </w:rPr>
        <w:t>5000万元。</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_GBK" w:cs="Times New Roman"/>
          <w:color w:val="auto"/>
          <w:sz w:val="28"/>
          <w:szCs w:val="28"/>
          <w:lang w:val="en-US" w:eastAsia="zh-CN"/>
        </w:rPr>
      </w:pPr>
      <w:r>
        <w:rPr>
          <w:rFonts w:hint="eastAsia" w:ascii="方正楷体_GBK" w:hAnsi="方正楷体_GBK" w:eastAsia="方正楷体_GBK" w:cs="方正楷体_GBK"/>
          <w:color w:val="auto"/>
          <w:kern w:val="0"/>
          <w:sz w:val="28"/>
          <w:szCs w:val="28"/>
          <w:lang w:eastAsia="zh-CN"/>
        </w:rPr>
        <w:t>（三）</w:t>
      </w:r>
      <w:r>
        <w:rPr>
          <w:rFonts w:hint="eastAsia" w:ascii="方正楷体_GBK" w:hAnsi="方正楷体_GBK" w:eastAsia="方正楷体_GBK" w:cs="方正楷体_GBK"/>
          <w:color w:val="auto"/>
          <w:kern w:val="0"/>
          <w:sz w:val="28"/>
          <w:szCs w:val="28"/>
        </w:rPr>
        <w:t>项目选址：</w:t>
      </w:r>
      <w:r>
        <w:rPr>
          <w:rFonts w:hint="eastAsia" w:ascii="Times New Roman" w:hAnsi="Times New Roman" w:eastAsia="方正仿宋_GBK" w:cs="Times New Roman"/>
          <w:color w:val="auto"/>
          <w:sz w:val="28"/>
          <w:szCs w:val="28"/>
          <w:lang w:eastAsia="zh-CN"/>
        </w:rPr>
        <w:t>项目位于沙桥镇和五街镇</w:t>
      </w:r>
      <w:r>
        <w:rPr>
          <w:rFonts w:hint="eastAsia" w:ascii="Times New Roman" w:hAnsi="Times New Roman" w:eastAsia="方正仿宋_GBK" w:cs="Times New Roman"/>
          <w:color w:val="auto"/>
          <w:sz w:val="28"/>
          <w:szCs w:val="28"/>
          <w:lang w:val="en-US" w:eastAsia="zh-CN"/>
        </w:rPr>
        <w:t>2个乡镇。</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560" w:firstLineChars="200"/>
        <w:jc w:val="left"/>
        <w:textAlignment w:val="auto"/>
        <w:rPr>
          <w:rFonts w:ascii="Times New Roman" w:hAnsi="Times New Roman" w:eastAsia="方正黑体简体" w:cs="Times New Roman"/>
          <w:color w:val="auto"/>
          <w:sz w:val="28"/>
          <w:szCs w:val="28"/>
        </w:rPr>
      </w:pPr>
      <w:r>
        <w:rPr>
          <w:rFonts w:ascii="Times New Roman" w:hAnsi="Times New Roman" w:eastAsia="方正黑体简体" w:cs="Times New Roman"/>
          <w:color w:val="auto"/>
          <w:sz w:val="28"/>
          <w:szCs w:val="28"/>
        </w:rPr>
        <w:t>三、项目优势</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eastAsia" w:ascii="Times New Roman" w:hAnsi="Times New Roman" w:eastAsia="方正仿宋_GBK" w:cs="Times New Roman"/>
          <w:color w:val="auto"/>
          <w:kern w:val="0"/>
          <w:sz w:val="28"/>
          <w:szCs w:val="28"/>
        </w:rPr>
      </w:pPr>
      <w:r>
        <w:rPr>
          <w:rFonts w:hint="eastAsia" w:ascii="Times New Roman" w:hAnsi="Times New Roman" w:eastAsia="方正仿宋_GBK" w:cs="Times New Roman"/>
          <w:color w:val="auto"/>
          <w:kern w:val="0"/>
          <w:sz w:val="28"/>
          <w:szCs w:val="28"/>
        </w:rPr>
        <w:t>沙桥镇与五街镇生态环境优良，最低海拔1900米，最高海拔2680米，海拔高差大，具有优越的立体气候条件，独特的气候优势造就了萝卜等特色资源的发展。以天申堂片区为主的高原现代农业产业发展进一步培强壮大，打造高原特色“绿色食品牌”产业基地，农产品“三品一标”认证有序推进，天申堂萝卜知名度不断提升，于栖么（萝卜）被认定为云南省“一村一品”专业村</w:t>
      </w:r>
      <w:r>
        <w:rPr>
          <w:rFonts w:hint="eastAsia" w:ascii="Times New Roman" w:hAnsi="Times New Roman" w:eastAsia="方正仿宋_GBK" w:cs="Times New Roman"/>
          <w:color w:val="auto"/>
          <w:kern w:val="0"/>
          <w:sz w:val="28"/>
          <w:szCs w:val="28"/>
          <w:lang w:eastAsia="zh-CN"/>
        </w:rPr>
        <w:t>，石桥河（萝卜）被认定为楚雄州“一村一品”示范村等。县委、县政府制定关于加快推进高原特色农业发展的意见，把萝卜产业作为重点发展的八大农业产业，萝卜产业已发展成为产值超亿元的特色产业。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ascii="Times New Roman" w:hAnsi="Times New Roman" w:eastAsia="方正黑体简体" w:cs="Times New Roman"/>
          <w:color w:val="auto"/>
          <w:sz w:val="28"/>
          <w:szCs w:val="28"/>
        </w:rPr>
      </w:pPr>
      <w:r>
        <w:rPr>
          <w:rFonts w:ascii="Times New Roman" w:hAnsi="Times New Roman" w:eastAsia="方正黑体简体" w:cs="Times New Roman"/>
          <w:color w:val="auto"/>
          <w:sz w:val="28"/>
          <w:szCs w:val="28"/>
        </w:rPr>
        <w:t>四、支持政策</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eastAsia" w:ascii="Times New Roman" w:hAnsi="Times New Roman" w:eastAsia="方正仿宋_GBK" w:cs="Times New Roman"/>
          <w:color w:val="auto"/>
          <w:sz w:val="28"/>
          <w:szCs w:val="28"/>
        </w:rPr>
      </w:pPr>
      <w:r>
        <w:rPr>
          <w:rFonts w:hint="eastAsia" w:ascii="Times New Roman" w:hAnsi="Times New Roman" w:eastAsia="方正仿宋_GBK" w:cs="Times New Roman"/>
          <w:color w:val="auto"/>
          <w:sz w:val="28"/>
          <w:szCs w:val="28"/>
          <w:lang w:eastAsia="zh-CN"/>
        </w:rPr>
        <w:t>根据《南华县促进民营经济高质量发展10条措施》《南华县招商引资项目全过程协调服务责任落实机制》等进行政策支持，对项目全过程统筹协调，对重点项目成立工作专班进行协调服务。</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ascii="Times New Roman" w:hAnsi="Times New Roman" w:eastAsia="方正黑体简体" w:cs="Times New Roman"/>
          <w:color w:val="auto"/>
          <w:kern w:val="0"/>
          <w:sz w:val="28"/>
          <w:szCs w:val="28"/>
        </w:rPr>
      </w:pPr>
      <w:r>
        <w:rPr>
          <w:rFonts w:ascii="Times New Roman" w:hAnsi="Times New Roman" w:eastAsia="方正黑体简体" w:cs="Times New Roman"/>
          <w:color w:val="auto"/>
          <w:kern w:val="0"/>
          <w:sz w:val="28"/>
          <w:szCs w:val="28"/>
        </w:rPr>
        <w:t>五、要素保障</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Times New Roman" w:hAnsi="Times New Roman" w:eastAsia="方正仿宋_GBK" w:cs="Times New Roman"/>
          <w:color w:val="auto"/>
          <w:kern w:val="0"/>
          <w:sz w:val="28"/>
          <w:szCs w:val="28"/>
          <w:lang w:eastAsia="zh-CN"/>
        </w:rPr>
      </w:pPr>
      <w:r>
        <w:rPr>
          <w:rFonts w:ascii="Times New Roman" w:hAnsi="Times New Roman" w:eastAsia="方正仿宋_GBK" w:cs="Times New Roman"/>
          <w:color w:val="auto"/>
          <w:kern w:val="0"/>
          <w:sz w:val="28"/>
          <w:szCs w:val="28"/>
        </w:rPr>
        <w:t>项目</w:t>
      </w:r>
      <w:r>
        <w:rPr>
          <w:rFonts w:hint="eastAsia" w:ascii="Times New Roman" w:hAnsi="Times New Roman" w:eastAsia="方正仿宋_GBK" w:cs="Times New Roman"/>
          <w:color w:val="auto"/>
          <w:kern w:val="0"/>
          <w:sz w:val="28"/>
          <w:szCs w:val="28"/>
          <w:lang w:eastAsia="zh-CN"/>
        </w:rPr>
        <w:t>区已完成初步规划，在规划初期与自然资源等多部门沟通对接，合理的避开生态红线和永久基本农田等，项目地水资源充沛，交通网便利。</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水：</w:t>
      </w:r>
      <w:r>
        <w:rPr>
          <w:rFonts w:hint="default" w:ascii="Times New Roman" w:hAnsi="Times New Roman" w:eastAsia="方正仿宋_GBK" w:cs="Times New Roman"/>
          <w:b w:val="0"/>
          <w:bCs w:val="0"/>
          <w:color w:val="auto"/>
          <w:sz w:val="28"/>
          <w:szCs w:val="28"/>
          <w:lang w:eastAsia="zh-CN"/>
        </w:rPr>
        <w:t>居民用水：年用水量0-220方（含220方）4.1元/方，年用水量220-330方（含330方）5.55元/方，年用水量330方以上9.9元/方；</w:t>
      </w:r>
      <w:r>
        <w:rPr>
          <w:rFonts w:hint="default" w:ascii="Times New Roman" w:hAnsi="Times New Roman" w:eastAsia="方正仿宋_GBK" w:cs="Times New Roman"/>
          <w:b w:val="0"/>
          <w:bCs w:val="0"/>
          <w:color w:val="auto"/>
          <w:sz w:val="28"/>
          <w:szCs w:val="28"/>
          <w:lang w:val="en-US" w:eastAsia="zh-CN"/>
        </w:rPr>
        <w:t>农业用水：渠道供水（粮食作物0.15元/方，经济作物0.2元/方），管道供水（粮食作物0.3元/方，经济作物0.4元/方）；</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电：</w:t>
      </w:r>
      <w:r>
        <w:rPr>
          <w:rFonts w:hint="default" w:ascii="Times New Roman" w:hAnsi="Times New Roman" w:eastAsia="方正仿宋_GBK" w:cs="Times New Roman"/>
          <w:b w:val="0"/>
          <w:bCs w:val="0"/>
          <w:color w:val="auto"/>
          <w:sz w:val="28"/>
          <w:szCs w:val="28"/>
          <w:lang w:eastAsia="zh-CN"/>
        </w:rPr>
        <w:t>农业用电不满</w:t>
      </w:r>
      <w:r>
        <w:rPr>
          <w:rFonts w:hint="default" w:ascii="Times New Roman" w:hAnsi="Times New Roman" w:eastAsia="方正仿宋_GBK" w:cs="Times New Roman"/>
          <w:b w:val="0"/>
          <w:bCs w:val="0"/>
          <w:color w:val="auto"/>
          <w:sz w:val="28"/>
          <w:szCs w:val="28"/>
          <w:lang w:val="en-US" w:eastAsia="zh-CN"/>
        </w:rPr>
        <w:t>1千伏0.43元/度，1-10千伏0.42元/度，35-110千伏0.41元/度；</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气：</w:t>
      </w:r>
      <w:r>
        <w:rPr>
          <w:rFonts w:hint="default" w:ascii="Times New Roman" w:hAnsi="Times New Roman" w:eastAsia="方正仿宋_GBK" w:cs="Times New Roman"/>
          <w:b w:val="0"/>
          <w:bCs w:val="0"/>
          <w:color w:val="auto"/>
          <w:sz w:val="28"/>
          <w:szCs w:val="28"/>
          <w:lang w:val="en-US" w:eastAsia="zh-CN"/>
        </w:rPr>
        <w:t>2万方以下2.83元/方，2万方以上5万方以下2.6-2.8元/方；</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劳动力：</w:t>
      </w:r>
      <w:r>
        <w:rPr>
          <w:rFonts w:hint="default" w:ascii="Times New Roman" w:hAnsi="Times New Roman" w:eastAsia="方正仿宋_GBK" w:cs="Times New Roman"/>
          <w:b w:val="0"/>
          <w:bCs w:val="0"/>
          <w:color w:val="auto"/>
          <w:sz w:val="28"/>
          <w:szCs w:val="28"/>
          <w:lang w:eastAsia="zh-CN"/>
        </w:rPr>
        <w:t>普通工人</w:t>
      </w:r>
      <w:r>
        <w:rPr>
          <w:rFonts w:hint="default" w:ascii="Times New Roman" w:hAnsi="Times New Roman" w:eastAsia="方正仿宋_GBK" w:cs="Times New Roman"/>
          <w:b w:val="0"/>
          <w:bCs w:val="0"/>
          <w:color w:val="auto"/>
          <w:sz w:val="28"/>
          <w:szCs w:val="28"/>
          <w:lang w:val="en-US" w:eastAsia="zh-CN"/>
        </w:rPr>
        <w:t>80-100元/人/天，技术工人100-200元/人/天；</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运输基础价格：</w:t>
      </w:r>
      <w:r>
        <w:rPr>
          <w:rFonts w:hint="default" w:ascii="Times New Roman" w:hAnsi="Times New Roman" w:eastAsia="方正仿宋_GBK" w:cs="Times New Roman"/>
          <w:b w:val="0"/>
          <w:bCs w:val="0"/>
          <w:color w:val="auto"/>
          <w:sz w:val="28"/>
          <w:szCs w:val="28"/>
          <w:lang w:eastAsia="zh-CN"/>
        </w:rPr>
        <w:t>汽车货运价</w:t>
      </w:r>
      <w:r>
        <w:rPr>
          <w:rFonts w:hint="default" w:ascii="Times New Roman" w:hAnsi="Times New Roman" w:eastAsia="方正仿宋_GBK" w:cs="Times New Roman"/>
          <w:b w:val="0"/>
          <w:bCs w:val="0"/>
          <w:color w:val="auto"/>
          <w:sz w:val="28"/>
          <w:szCs w:val="28"/>
          <w:lang w:val="en-US" w:eastAsia="zh-CN"/>
        </w:rPr>
        <w:t>0.5-2.1</w:t>
      </w:r>
      <w:r>
        <w:rPr>
          <w:rFonts w:hint="eastAsia" w:ascii="Times New Roman" w:hAnsi="Times New Roman" w:eastAsia="方正仿宋_GBK" w:cs="Times New Roman"/>
          <w:b w:val="0"/>
          <w:bCs w:val="0"/>
          <w:color w:val="auto"/>
          <w:sz w:val="28"/>
          <w:szCs w:val="28"/>
          <w:lang w:val="en-US" w:eastAsia="zh-CN"/>
        </w:rPr>
        <w:t>元/吨</w:t>
      </w:r>
      <w:r>
        <w:rPr>
          <w:rFonts w:hint="default" w:ascii="Times New Roman" w:hAnsi="Times New Roman" w:eastAsia="方正仿宋_GBK" w:cs="Times New Roman"/>
          <w:b w:val="0"/>
          <w:bCs w:val="0"/>
          <w:color w:val="auto"/>
          <w:sz w:val="28"/>
          <w:szCs w:val="28"/>
          <w:lang w:val="en-US" w:eastAsia="zh-CN"/>
        </w:rPr>
        <w:t>/公里。</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ascii="Times New Roman" w:hAnsi="Times New Roman" w:eastAsia="方正黑体简体" w:cs="Times New Roman"/>
          <w:color w:val="auto"/>
          <w:kern w:val="0"/>
          <w:sz w:val="28"/>
          <w:szCs w:val="28"/>
        </w:rPr>
      </w:pPr>
      <w:r>
        <w:rPr>
          <w:rFonts w:ascii="Times New Roman" w:hAnsi="Times New Roman" w:eastAsia="方正黑体简体" w:cs="Times New Roman"/>
          <w:color w:val="auto"/>
          <w:kern w:val="0"/>
          <w:sz w:val="28"/>
          <w:szCs w:val="28"/>
        </w:rPr>
        <w:t>六、联系方式</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eastAsia" w:ascii="Times New Roman" w:hAnsi="Times New Roman" w:eastAsia="方正仿宋_GBK" w:cs="Times New Roman"/>
          <w:color w:val="auto"/>
          <w:kern w:val="0"/>
          <w:sz w:val="28"/>
          <w:szCs w:val="28"/>
          <w:lang w:eastAsia="zh-CN"/>
        </w:rPr>
      </w:pPr>
      <w:r>
        <w:rPr>
          <w:rFonts w:ascii="Times New Roman" w:hAnsi="Times New Roman" w:eastAsia="方正仿宋_GBK" w:cs="Times New Roman"/>
          <w:color w:val="auto"/>
          <w:kern w:val="0"/>
          <w:sz w:val="28"/>
          <w:szCs w:val="28"/>
        </w:rPr>
        <w:t>联系单位</w:t>
      </w:r>
      <w:r>
        <w:rPr>
          <w:rFonts w:hint="eastAsia" w:ascii="Times New Roman" w:hAnsi="Times New Roman" w:eastAsia="方正仿宋_GBK" w:cs="Times New Roman"/>
          <w:color w:val="auto"/>
          <w:kern w:val="0"/>
          <w:sz w:val="28"/>
          <w:szCs w:val="28"/>
          <w:lang w:eastAsia="zh-CN"/>
        </w:rPr>
        <w:t>：南华县农业农村局</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eastAsia" w:ascii="Times New Roman" w:hAnsi="Times New Roman" w:eastAsia="方正仿宋_GBK" w:cs="Times New Roman"/>
          <w:color w:val="auto"/>
          <w:kern w:val="0"/>
          <w:sz w:val="28"/>
          <w:szCs w:val="28"/>
          <w:lang w:eastAsia="zh-CN"/>
        </w:rPr>
      </w:pPr>
      <w:r>
        <w:rPr>
          <w:rFonts w:ascii="Times New Roman" w:hAnsi="Times New Roman" w:eastAsia="方正仿宋_GBK" w:cs="Times New Roman"/>
          <w:color w:val="auto"/>
          <w:kern w:val="0"/>
          <w:sz w:val="28"/>
          <w:szCs w:val="28"/>
        </w:rPr>
        <w:t>项目联系人</w:t>
      </w:r>
      <w:r>
        <w:rPr>
          <w:rFonts w:hint="eastAsia" w:ascii="Times New Roman" w:hAnsi="Times New Roman" w:eastAsia="方正仿宋_GBK" w:cs="Times New Roman"/>
          <w:color w:val="auto"/>
          <w:kern w:val="0"/>
          <w:sz w:val="28"/>
          <w:szCs w:val="28"/>
          <w:lang w:eastAsia="zh-CN"/>
        </w:rPr>
        <w:t>：姬杨鑫</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_GBK" w:cs="Times New Roman"/>
          <w:color w:val="auto"/>
          <w:sz w:val="28"/>
          <w:szCs w:val="28"/>
          <w:lang w:val="en-US" w:eastAsia="zh-CN"/>
        </w:rPr>
      </w:pPr>
      <w:r>
        <w:rPr>
          <w:rFonts w:hint="eastAsia" w:ascii="Times New Roman" w:hAnsi="Times New Roman" w:eastAsia="宋体" w:cs="Times New Roman"/>
          <w:color w:val="auto"/>
          <w:sz w:val="28"/>
          <w:szCs w:val="28"/>
          <w:lang w:eastAsia="zh-CN"/>
        </w:rPr>
        <w:drawing>
          <wp:anchor distT="0" distB="0" distL="114300" distR="114300" simplePos="0" relativeHeight="251659264" behindDoc="0" locked="0" layoutInCell="1" allowOverlap="1">
            <wp:simplePos x="0" y="0"/>
            <wp:positionH relativeFrom="column">
              <wp:posOffset>436245</wp:posOffset>
            </wp:positionH>
            <wp:positionV relativeFrom="paragraph">
              <wp:posOffset>584200</wp:posOffset>
            </wp:positionV>
            <wp:extent cx="4679950" cy="2747010"/>
            <wp:effectExtent l="0" t="0" r="6350" b="15240"/>
            <wp:wrapTopAndBottom/>
            <wp:docPr id="5"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图片1"/>
                    <pic:cNvPicPr>
                      <a:picLocks noChangeAspect="1"/>
                    </pic:cNvPicPr>
                  </pic:nvPicPr>
                  <pic:blipFill>
                    <a:blip r:embed="rId9"/>
                    <a:stretch>
                      <a:fillRect/>
                    </a:stretch>
                  </pic:blipFill>
                  <pic:spPr>
                    <a:xfrm>
                      <a:off x="0" y="0"/>
                      <a:ext cx="4679950" cy="2747010"/>
                    </a:xfrm>
                    <a:prstGeom prst="rect">
                      <a:avLst/>
                    </a:prstGeom>
                    <a:noFill/>
                    <a:ln>
                      <a:noFill/>
                    </a:ln>
                  </pic:spPr>
                </pic:pic>
              </a:graphicData>
            </a:graphic>
          </wp:anchor>
        </w:drawing>
      </w:r>
      <w:r>
        <w:rPr>
          <w:rFonts w:ascii="Times New Roman" w:hAnsi="Times New Roman" w:eastAsia="方正仿宋_GBK" w:cs="Times New Roman"/>
          <w:color w:val="auto"/>
          <w:kern w:val="0"/>
          <w:sz w:val="28"/>
          <w:szCs w:val="28"/>
        </w:rPr>
        <w:t>联系电话</w:t>
      </w:r>
      <w:r>
        <w:rPr>
          <w:rFonts w:hint="eastAsia" w:ascii="Times New Roman" w:hAnsi="Times New Roman" w:eastAsia="方正仿宋_GBK" w:cs="Times New Roman"/>
          <w:color w:val="auto"/>
          <w:kern w:val="0"/>
          <w:sz w:val="28"/>
          <w:szCs w:val="28"/>
          <w:lang w:eastAsia="zh-CN"/>
        </w:rPr>
        <w:t>：</w:t>
      </w:r>
      <w:r>
        <w:rPr>
          <w:rFonts w:hint="eastAsia" w:ascii="Times New Roman" w:hAnsi="Times New Roman" w:eastAsia="方正仿宋_GBK" w:cs="Times New Roman"/>
          <w:color w:val="auto"/>
          <w:kern w:val="0"/>
          <w:sz w:val="28"/>
          <w:szCs w:val="28"/>
          <w:lang w:val="en-US" w:eastAsia="zh-CN"/>
        </w:rPr>
        <w:t>18214557990</w:t>
      </w:r>
    </w:p>
    <w:p>
      <w:pPr>
        <w:pStyle w:val="2"/>
        <w:ind w:left="0" w:leftChars="0" w:firstLine="0" w:firstLineChars="0"/>
        <w:rPr>
          <w:rFonts w:hint="default"/>
          <w:lang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center"/>
        <w:textAlignment w:val="auto"/>
        <w:rPr>
          <w:rFonts w:hint="default" w:ascii="Times New Roman" w:hAnsi="Times New Roman" w:eastAsia="方正黑体_GBK" w:cs="Times New Roman"/>
          <w:color w:val="auto"/>
          <w:sz w:val="28"/>
          <w:szCs w:val="28"/>
        </w:rPr>
      </w:pPr>
      <w:r>
        <w:rPr>
          <w:rFonts w:hint="eastAsia" w:ascii="方正黑体简体" w:hAnsi="方正黑体简体" w:eastAsia="方正黑体简体" w:cs="方正黑体简体"/>
          <w:sz w:val="28"/>
          <w:szCs w:val="28"/>
          <w:lang w:val="en-US" w:eastAsia="zh-CN"/>
        </w:rPr>
        <w:t xml:space="preserve">NO3 </w:t>
      </w:r>
      <w:r>
        <w:rPr>
          <w:rFonts w:hint="default" w:ascii="Times New Roman" w:hAnsi="Times New Roman" w:eastAsia="方正黑体_GBK" w:cs="Times New Roman"/>
          <w:bCs/>
          <w:color w:val="auto"/>
          <w:kern w:val="0"/>
          <w:sz w:val="28"/>
          <w:szCs w:val="28"/>
          <w:lang w:eastAsia="zh-CN"/>
        </w:rPr>
        <w:t>项目名称：</w:t>
      </w:r>
      <w:r>
        <w:rPr>
          <w:rFonts w:hint="default" w:ascii="Times New Roman" w:hAnsi="Times New Roman" w:eastAsia="方正仿宋_GBK" w:cs="Times New Roman"/>
          <w:color w:val="auto"/>
          <w:sz w:val="28"/>
          <w:szCs w:val="28"/>
        </w:rPr>
        <w:t>南华县</w:t>
      </w:r>
      <w:r>
        <w:rPr>
          <w:rFonts w:hint="eastAsia" w:ascii="Times New Roman" w:hAnsi="Times New Roman" w:eastAsia="方正仿宋_GBK" w:cs="Times New Roman"/>
          <w:color w:val="auto"/>
          <w:sz w:val="28"/>
          <w:szCs w:val="28"/>
          <w:lang w:eastAsia="zh-CN"/>
        </w:rPr>
        <w:t>标准化</w:t>
      </w:r>
      <w:r>
        <w:rPr>
          <w:rFonts w:hint="default" w:ascii="Times New Roman" w:hAnsi="Times New Roman" w:eastAsia="方正仿宋_GBK" w:cs="Times New Roman"/>
          <w:color w:val="auto"/>
          <w:sz w:val="28"/>
          <w:szCs w:val="28"/>
          <w:lang w:eastAsia="zh-CN"/>
        </w:rPr>
        <w:t>有机蔬菜基地</w:t>
      </w:r>
      <w:r>
        <w:rPr>
          <w:rFonts w:hint="default" w:ascii="Times New Roman" w:hAnsi="Times New Roman" w:eastAsia="方正仿宋_GBK" w:cs="Times New Roman"/>
          <w:color w:val="auto"/>
          <w:sz w:val="28"/>
          <w:szCs w:val="28"/>
        </w:rPr>
        <w:t>建设项目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黑体_GBK" w:cs="Times New Roman"/>
          <w:color w:val="auto"/>
          <w:sz w:val="28"/>
          <w:szCs w:val="28"/>
        </w:rPr>
        <w:t>一、项目类型：</w:t>
      </w:r>
      <w:r>
        <w:rPr>
          <w:rFonts w:hint="default" w:ascii="Times New Roman" w:hAnsi="Times New Roman" w:eastAsia="方正仿宋_GBK" w:cs="Times New Roman"/>
          <w:color w:val="auto"/>
          <w:sz w:val="28"/>
          <w:szCs w:val="28"/>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楷体_GBK" w:cs="Times New Roman"/>
          <w:color w:val="auto"/>
          <w:sz w:val="28"/>
          <w:szCs w:val="28"/>
        </w:rPr>
        <w:t>行业类别：</w:t>
      </w:r>
      <w:r>
        <w:rPr>
          <w:rFonts w:hint="default" w:ascii="Times New Roman" w:hAnsi="Times New Roman" w:eastAsia="方正仿宋_GBK" w:cs="Times New Roman"/>
          <w:color w:val="auto"/>
          <w:sz w:val="28"/>
          <w:szCs w:val="28"/>
        </w:rPr>
        <w:t>农业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lang w:eastAsia="zh-CN"/>
        </w:rPr>
      </w:pPr>
      <w:r>
        <w:rPr>
          <w:rFonts w:hint="default" w:ascii="Times New Roman" w:hAnsi="Times New Roman" w:eastAsia="方正楷体_GBK" w:cs="Times New Roman"/>
          <w:color w:val="auto"/>
          <w:sz w:val="28"/>
          <w:szCs w:val="28"/>
        </w:rPr>
        <w:t>产业类别：</w:t>
      </w:r>
      <w:r>
        <w:rPr>
          <w:rFonts w:hint="default" w:ascii="Times New Roman" w:hAnsi="Times New Roman" w:eastAsia="方正仿宋_GBK" w:cs="Times New Roman"/>
          <w:color w:val="auto"/>
          <w:sz w:val="28"/>
          <w:szCs w:val="28"/>
        </w:rPr>
        <w:t>高原特色现代农业和绿色食品制造</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黑体_GBK" w:cs="Times New Roman"/>
          <w:color w:val="auto"/>
          <w:sz w:val="28"/>
          <w:szCs w:val="28"/>
        </w:rPr>
      </w:pPr>
      <w:r>
        <w:rPr>
          <w:rFonts w:hint="default" w:ascii="Times New Roman" w:hAnsi="Times New Roman" w:eastAsia="方正黑体_GBK" w:cs="Times New Roman"/>
          <w:color w:val="auto"/>
          <w:sz w:val="28"/>
          <w:szCs w:val="28"/>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楷体_GBK" w:cs="Times New Roman"/>
          <w:color w:val="auto"/>
          <w:sz w:val="28"/>
          <w:szCs w:val="28"/>
        </w:rPr>
        <w:t>（一）投资估算：</w:t>
      </w:r>
      <w:r>
        <w:rPr>
          <w:rFonts w:hint="eastAsia" w:ascii="Times New Roman" w:hAnsi="Times New Roman" w:eastAsia="方正仿宋_GBK" w:cs="Times New Roman"/>
          <w:color w:val="auto"/>
          <w:sz w:val="28"/>
          <w:szCs w:val="28"/>
          <w:lang w:val="en-US" w:eastAsia="zh-CN"/>
        </w:rPr>
        <w:t>6000</w:t>
      </w:r>
      <w:r>
        <w:rPr>
          <w:rFonts w:hint="default" w:ascii="Times New Roman" w:hAnsi="Times New Roman" w:eastAsia="方正仿宋_GBK" w:cs="Times New Roman"/>
          <w:color w:val="auto"/>
          <w:sz w:val="28"/>
          <w:szCs w:val="28"/>
        </w:rPr>
        <w:t>万元（人民币），资金筹措方式：企业</w:t>
      </w:r>
      <w:r>
        <w:rPr>
          <w:rFonts w:hint="default" w:ascii="Times New Roman" w:hAnsi="Times New Roman" w:eastAsia="方正仿宋_GBK" w:cs="Times New Roman"/>
          <w:color w:val="auto"/>
          <w:sz w:val="28"/>
          <w:szCs w:val="28"/>
          <w:lang w:eastAsia="zh-CN"/>
        </w:rPr>
        <w:t>合作，由企业与南华自然之星农业科技有限公司共同投资建设，建成后由南华自然之星农业科技有限公司有偿租赁运营或其他方式合作运营</w:t>
      </w:r>
      <w:r>
        <w:rPr>
          <w:rFonts w:hint="default" w:ascii="Times New Roman" w:hAnsi="Times New Roman" w:eastAsia="方正仿宋_GBK" w:cs="Times New Roman"/>
          <w:color w:val="auto"/>
          <w:sz w:val="28"/>
          <w:szCs w:val="28"/>
        </w:rPr>
        <w:t>。</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lang w:val="en-US" w:eastAsia="zh-CN"/>
        </w:rPr>
      </w:pPr>
      <w:r>
        <w:rPr>
          <w:rFonts w:hint="default" w:ascii="Times New Roman" w:hAnsi="Times New Roman" w:eastAsia="方正楷体_GBK" w:cs="Times New Roman"/>
          <w:color w:val="auto"/>
          <w:sz w:val="28"/>
          <w:szCs w:val="28"/>
        </w:rPr>
        <w:t>（二）建设内容：</w:t>
      </w:r>
      <w:r>
        <w:rPr>
          <w:rFonts w:hint="default" w:ascii="Times New Roman" w:hAnsi="Times New Roman" w:eastAsia="方正仿宋_GBK" w:cs="Times New Roman"/>
          <w:color w:val="auto"/>
          <w:sz w:val="28"/>
          <w:szCs w:val="28"/>
        </w:rPr>
        <w:t>项目总规模为</w:t>
      </w:r>
      <w:r>
        <w:rPr>
          <w:rFonts w:hint="default" w:ascii="Times New Roman" w:hAnsi="Times New Roman" w:eastAsia="方正仿宋_GBK" w:cs="Times New Roman"/>
          <w:color w:val="auto"/>
          <w:sz w:val="28"/>
          <w:szCs w:val="28"/>
          <w:lang w:val="en-US" w:eastAsia="zh-CN"/>
        </w:rPr>
        <w:t>3000</w:t>
      </w:r>
      <w:r>
        <w:rPr>
          <w:rFonts w:hint="default" w:ascii="Times New Roman" w:hAnsi="Times New Roman" w:eastAsia="方正仿宋_GBK" w:cs="Times New Roman"/>
          <w:color w:val="auto"/>
          <w:sz w:val="28"/>
          <w:szCs w:val="28"/>
        </w:rPr>
        <w:t>亩，</w:t>
      </w:r>
      <w:r>
        <w:rPr>
          <w:rFonts w:hint="default" w:ascii="Times New Roman" w:hAnsi="Times New Roman" w:eastAsia="方正仿宋_GBK" w:cs="Times New Roman"/>
          <w:color w:val="auto"/>
          <w:sz w:val="28"/>
          <w:szCs w:val="28"/>
          <w:lang w:eastAsia="zh-CN"/>
        </w:rPr>
        <w:t>新建标准化有机蔬菜种植大棚约</w:t>
      </w:r>
      <w:r>
        <w:rPr>
          <w:rFonts w:hint="default" w:ascii="Times New Roman" w:hAnsi="Times New Roman" w:eastAsia="方正仿宋_GBK" w:cs="Times New Roman"/>
          <w:color w:val="auto"/>
          <w:sz w:val="28"/>
          <w:szCs w:val="28"/>
          <w:lang w:val="en-US" w:eastAsia="zh-CN"/>
        </w:rPr>
        <w:t>2200亩，并配套建设排灌管网和基地内道路。</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拟计划以</w:t>
      </w:r>
      <w:r>
        <w:rPr>
          <w:rFonts w:hint="default" w:ascii="Times New Roman" w:hAnsi="Times New Roman" w:eastAsia="方正仿宋_GBK" w:cs="Times New Roman"/>
          <w:color w:val="auto"/>
          <w:sz w:val="28"/>
          <w:szCs w:val="28"/>
          <w:lang w:eastAsia="zh-CN"/>
        </w:rPr>
        <w:t>企业合作的</w:t>
      </w:r>
      <w:r>
        <w:rPr>
          <w:rFonts w:hint="default" w:ascii="Times New Roman" w:hAnsi="Times New Roman" w:eastAsia="方正仿宋_GBK" w:cs="Times New Roman"/>
          <w:color w:val="auto"/>
          <w:sz w:val="28"/>
          <w:szCs w:val="28"/>
        </w:rPr>
        <w:t>方式引入内资企业与南华自然之星农业科技有限公司共同投资</w:t>
      </w:r>
      <w:r>
        <w:rPr>
          <w:rFonts w:hint="default" w:ascii="Times New Roman" w:hAnsi="Times New Roman" w:eastAsia="方正仿宋_GBK" w:cs="Times New Roman"/>
          <w:color w:val="auto"/>
          <w:sz w:val="28"/>
          <w:szCs w:val="28"/>
          <w:lang w:eastAsia="zh-CN"/>
        </w:rPr>
        <w:t>建设，旨在充分利用南华县独特的农业资源和气候条件，充分发挥有机农业在聚产业、调结构、保生态、促发展方面的优势，推动南华县传统农业的转型升级、提质增效，助力乡村振兴，实现企业和群众共赢。建成后预计可年产有机蔬菜</w:t>
      </w:r>
      <w:r>
        <w:rPr>
          <w:rFonts w:hint="default" w:ascii="Times New Roman" w:hAnsi="Times New Roman" w:eastAsia="方正仿宋_GBK" w:cs="Times New Roman"/>
          <w:color w:val="auto"/>
          <w:sz w:val="28"/>
          <w:szCs w:val="28"/>
          <w:lang w:val="en-US" w:eastAsia="zh-CN"/>
        </w:rPr>
        <w:t>6000吨</w:t>
      </w:r>
      <w:r>
        <w:rPr>
          <w:rFonts w:hint="default"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rPr>
        <w:t>预计年产值</w:t>
      </w:r>
      <w:r>
        <w:rPr>
          <w:rFonts w:hint="eastAsia" w:ascii="Times New Roman" w:hAnsi="Times New Roman" w:eastAsia="方正仿宋_GBK" w:cs="Times New Roman"/>
          <w:color w:val="auto"/>
          <w:sz w:val="28"/>
          <w:szCs w:val="28"/>
          <w:lang w:val="en-US" w:eastAsia="zh-CN"/>
        </w:rPr>
        <w:t>1.5</w:t>
      </w:r>
      <w:r>
        <w:rPr>
          <w:rFonts w:hint="default" w:ascii="Times New Roman" w:hAnsi="Times New Roman" w:eastAsia="方正仿宋_GBK" w:cs="Times New Roman"/>
          <w:color w:val="auto"/>
          <w:sz w:val="28"/>
          <w:szCs w:val="28"/>
          <w:lang w:val="en-US" w:eastAsia="zh-CN"/>
        </w:rPr>
        <w:t>亿</w:t>
      </w:r>
      <w:r>
        <w:rPr>
          <w:rFonts w:hint="default" w:ascii="Times New Roman" w:hAnsi="Times New Roman" w:eastAsia="方正仿宋_GBK" w:cs="Times New Roman"/>
          <w:color w:val="auto"/>
          <w:sz w:val="28"/>
          <w:szCs w:val="28"/>
        </w:rPr>
        <w:t>元。</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lang w:eastAsia="zh-CN"/>
        </w:rPr>
      </w:pPr>
      <w:r>
        <w:rPr>
          <w:rFonts w:hint="default" w:ascii="Times New Roman" w:hAnsi="Times New Roman" w:eastAsia="方正楷体_GBK" w:cs="Times New Roman"/>
          <w:color w:val="auto"/>
          <w:sz w:val="28"/>
          <w:szCs w:val="28"/>
        </w:rPr>
        <w:t>（三）项目选址：</w:t>
      </w:r>
      <w:r>
        <w:rPr>
          <w:rFonts w:hint="default" w:ascii="Times New Roman" w:hAnsi="Times New Roman" w:eastAsia="方正仿宋_GBK" w:cs="Times New Roman"/>
          <w:color w:val="auto"/>
          <w:sz w:val="28"/>
          <w:szCs w:val="28"/>
        </w:rPr>
        <w:t>项目</w:t>
      </w:r>
      <w:r>
        <w:rPr>
          <w:rFonts w:hint="default" w:ascii="Times New Roman" w:hAnsi="Times New Roman" w:eastAsia="方正仿宋_GBK" w:cs="Times New Roman"/>
          <w:color w:val="auto"/>
          <w:sz w:val="28"/>
          <w:szCs w:val="28"/>
          <w:lang w:eastAsia="zh-CN"/>
        </w:rPr>
        <w:t>选址</w:t>
      </w:r>
      <w:r>
        <w:rPr>
          <w:rFonts w:hint="default" w:ascii="Times New Roman" w:hAnsi="Times New Roman" w:eastAsia="方正仿宋_GBK" w:cs="Times New Roman"/>
          <w:color w:val="auto"/>
          <w:sz w:val="28"/>
          <w:szCs w:val="28"/>
        </w:rPr>
        <w:t>位于</w:t>
      </w:r>
      <w:r>
        <w:rPr>
          <w:rFonts w:hint="default" w:ascii="Times New Roman" w:hAnsi="Times New Roman" w:eastAsia="方正仿宋_GBK" w:cs="Times New Roman"/>
          <w:color w:val="auto"/>
          <w:sz w:val="28"/>
          <w:szCs w:val="28"/>
          <w:lang w:eastAsia="zh-CN"/>
        </w:rPr>
        <w:t>龙川镇和沙桥镇，以龙川江沿岸为核心向外扩展。</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黑体_GBK" w:cs="Times New Roman"/>
          <w:color w:val="auto"/>
          <w:sz w:val="28"/>
          <w:szCs w:val="28"/>
        </w:rPr>
      </w:pPr>
      <w:r>
        <w:rPr>
          <w:rFonts w:hint="default" w:ascii="Times New Roman" w:hAnsi="Times New Roman" w:eastAsia="方正黑体_GBK" w:cs="Times New Roman"/>
          <w:color w:val="auto"/>
          <w:sz w:val="28"/>
          <w:szCs w:val="28"/>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lang w:eastAsia="zh-CN"/>
        </w:rPr>
      </w:pPr>
      <w:r>
        <w:rPr>
          <w:rFonts w:hint="default" w:ascii="Times New Roman" w:hAnsi="Times New Roman" w:eastAsia="方正仿宋_GBK" w:cs="Times New Roman"/>
          <w:color w:val="auto"/>
          <w:sz w:val="28"/>
          <w:szCs w:val="28"/>
          <w:lang w:eastAsia="zh-CN"/>
        </w:rPr>
        <w:t>南华，地处滇中腹地，交通区位优越，自古就是南方丝绸之路与茶马古道上的商贸重镇，素有</w:t>
      </w:r>
      <w:r>
        <w:rPr>
          <w:rFonts w:hint="eastAsia"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lang w:eastAsia="zh-CN"/>
        </w:rPr>
        <w:t>九府通衢</w:t>
      </w:r>
      <w:r>
        <w:rPr>
          <w:rFonts w:hint="eastAsia"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lang w:eastAsia="zh-CN"/>
        </w:rPr>
        <w:t>之称。气候以北亚热带季风气候为主，兼有大陆性和海洋性气候的特点，四季温差小，坝区平均气温</w:t>
      </w:r>
      <w:r>
        <w:rPr>
          <w:rFonts w:hint="default" w:ascii="Times New Roman" w:hAnsi="Times New Roman" w:eastAsia="方正仿宋_GBK" w:cs="Times New Roman"/>
          <w:color w:val="auto"/>
          <w:sz w:val="28"/>
          <w:szCs w:val="28"/>
          <w:lang w:val="en-US" w:eastAsia="zh-CN"/>
        </w:rPr>
        <w:t>15摄氏度，年均日照时数2575小时。水资源充沛，可从龙川江提水灌溉，上游又有中型水库（毛板桥水库）以及其他小水库，且项目区内灌溉沟渠等附属设施完备。无论是光照、温度、土质条件、灌溉水质量、丰沛的劳动力还是淳朴的民风，都是发展有机农业的优良基础。</w:t>
      </w:r>
      <w:r>
        <w:rPr>
          <w:rFonts w:hint="default" w:ascii="Times New Roman" w:hAnsi="Times New Roman" w:eastAsia="方正仿宋_GBK" w:cs="Times New Roman"/>
          <w:color w:val="auto"/>
          <w:sz w:val="28"/>
          <w:szCs w:val="28"/>
          <w:lang w:eastAsia="zh-CN"/>
        </w:rPr>
        <w:t>随着人们对健康饮食意识的提升，以及环境可持续发展理念的深入人心，有机蔬菜的优势将持续显现，市场潜力巨大。且自然之星深耕高端商超渠道，服务于全国一二线城市的高收入人群，市场占有率稳居同行之首，年产销有机农产品超过4万吨，自然之星成为国内和港澳地区有机行业的头部企业，国内一二线城市高端商超渠道自然之星有机蔬菜供应占比超过50%，香港商超供应80%的主导地位，基地建成后运营风险较小。</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黑体_GBK" w:cs="Times New Roman"/>
          <w:color w:val="auto"/>
          <w:sz w:val="28"/>
          <w:szCs w:val="28"/>
        </w:rPr>
      </w:pPr>
      <w:r>
        <w:rPr>
          <w:rFonts w:hint="default" w:ascii="Times New Roman" w:hAnsi="Times New Roman" w:eastAsia="方正黑体_GBK" w:cs="Times New Roman"/>
          <w:color w:val="auto"/>
          <w:sz w:val="28"/>
          <w:szCs w:val="28"/>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1.《关于印发</w:t>
      </w:r>
      <w:r>
        <w:rPr>
          <w:rFonts w:hint="default"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rPr>
        <w:t>南华县加大招商引资工作力度推动高质量发展的实施意见</w:t>
      </w:r>
      <w:r>
        <w:rPr>
          <w:rFonts w:hint="default"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rPr>
        <w:t>的通知》（南办字〔2021〕147号）；</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2.《关于印发</w:t>
      </w:r>
      <w:r>
        <w:rPr>
          <w:rFonts w:hint="default"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rPr>
        <w:t>南华县全面提升招商引资工作实效十条措施＞的通知》（南办字〔2022〕48号）；</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3.《南华县贯彻落实</w:t>
      </w:r>
      <w:r>
        <w:rPr>
          <w:rFonts w:hint="default"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rPr>
        <w:t>关于进一步加大优化营商环境工作力度若干意见＞14条措施》（南办字〔2022〕46号）；</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4.《南华县中介招商奖励办法（试行）》（南招商委发〔2023〕33号）；</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5.《关于印发</w:t>
      </w:r>
      <w:r>
        <w:rPr>
          <w:rFonts w:hint="default"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rPr>
        <w:t>南华县招商项目全过程协调服务责任落实机制＞的通知》（南三大抓办〔2024〕1号）；</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6.《关于印发</w:t>
      </w:r>
      <w:r>
        <w:rPr>
          <w:rFonts w:hint="default"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rPr>
        <w:t>南华县促进民营经济高质量发展10条措施＞的通知》（南发〔2024〕13号）。</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lang w:val="en-US" w:eastAsia="zh-CN"/>
        </w:rPr>
        <w:t>7.</w:t>
      </w:r>
      <w:r>
        <w:rPr>
          <w:rFonts w:hint="default" w:ascii="Times New Roman" w:hAnsi="Times New Roman" w:eastAsia="方正仿宋_GBK" w:cs="Times New Roman"/>
          <w:color w:val="auto"/>
          <w:sz w:val="28"/>
          <w:szCs w:val="28"/>
        </w:rPr>
        <w:t>以及其他国家、省、州有关政策。</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黑体_GBK" w:cs="Times New Roman"/>
          <w:color w:val="auto"/>
          <w:sz w:val="28"/>
          <w:szCs w:val="28"/>
        </w:rPr>
      </w:pPr>
      <w:r>
        <w:rPr>
          <w:rFonts w:hint="default" w:ascii="Times New Roman" w:hAnsi="Times New Roman" w:eastAsia="方正黑体_GBK" w:cs="Times New Roman"/>
          <w:color w:val="auto"/>
          <w:sz w:val="28"/>
          <w:szCs w:val="28"/>
        </w:rPr>
        <w:t>五、要素保障</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水：</w:t>
      </w:r>
      <w:r>
        <w:rPr>
          <w:rFonts w:hint="default" w:ascii="Times New Roman" w:hAnsi="Times New Roman" w:eastAsia="方正仿宋_GBK" w:cs="Times New Roman"/>
          <w:b w:val="0"/>
          <w:bCs w:val="0"/>
          <w:color w:val="auto"/>
          <w:sz w:val="28"/>
          <w:szCs w:val="28"/>
          <w:lang w:eastAsia="zh-CN"/>
        </w:rPr>
        <w:t>居民用水：年用水量0-220方（含220方）4.1元/方，年用水量220-330方（含330方）5.55元/方，年用水量330方以上9.9元/方；</w:t>
      </w:r>
      <w:r>
        <w:rPr>
          <w:rFonts w:hint="default" w:ascii="Times New Roman" w:hAnsi="Times New Roman" w:eastAsia="方正仿宋_GBK" w:cs="Times New Roman"/>
          <w:b w:val="0"/>
          <w:bCs w:val="0"/>
          <w:color w:val="auto"/>
          <w:sz w:val="28"/>
          <w:szCs w:val="28"/>
          <w:lang w:val="en-US" w:eastAsia="zh-CN"/>
        </w:rPr>
        <w:t>农业用水：渠道供水（粮食作物0.15元/方，经济作物0.2元/方），管道供水（粮食作物0.3元/方，经济作物0.4元/方）；</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电：</w:t>
      </w:r>
      <w:r>
        <w:rPr>
          <w:rFonts w:hint="default" w:ascii="Times New Roman" w:hAnsi="Times New Roman" w:eastAsia="方正仿宋_GBK" w:cs="Times New Roman"/>
          <w:b w:val="0"/>
          <w:bCs w:val="0"/>
          <w:color w:val="auto"/>
          <w:sz w:val="28"/>
          <w:szCs w:val="28"/>
          <w:lang w:eastAsia="zh-CN"/>
        </w:rPr>
        <w:t>农业用电不满</w:t>
      </w:r>
      <w:r>
        <w:rPr>
          <w:rFonts w:hint="default" w:ascii="Times New Roman" w:hAnsi="Times New Roman" w:eastAsia="方正仿宋_GBK" w:cs="Times New Roman"/>
          <w:b w:val="0"/>
          <w:bCs w:val="0"/>
          <w:color w:val="auto"/>
          <w:sz w:val="28"/>
          <w:szCs w:val="28"/>
          <w:lang w:val="en-US" w:eastAsia="zh-CN"/>
        </w:rPr>
        <w:t>1千伏0.43元/度，1-10千伏0.42元/度，35-110千伏0.41元/度；</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气：</w:t>
      </w:r>
      <w:r>
        <w:rPr>
          <w:rFonts w:hint="default" w:ascii="Times New Roman" w:hAnsi="Times New Roman" w:eastAsia="方正仿宋_GBK" w:cs="Times New Roman"/>
          <w:b w:val="0"/>
          <w:bCs w:val="0"/>
          <w:color w:val="auto"/>
          <w:sz w:val="28"/>
          <w:szCs w:val="28"/>
          <w:lang w:val="en-US" w:eastAsia="zh-CN"/>
        </w:rPr>
        <w:t>2万方以下2.83元/方，2万方以上5万方以下2.6-2.8元/方；</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劳动力：</w:t>
      </w:r>
      <w:r>
        <w:rPr>
          <w:rFonts w:hint="default" w:ascii="Times New Roman" w:hAnsi="Times New Roman" w:eastAsia="方正仿宋_GBK" w:cs="Times New Roman"/>
          <w:b w:val="0"/>
          <w:bCs w:val="0"/>
          <w:color w:val="auto"/>
          <w:sz w:val="28"/>
          <w:szCs w:val="28"/>
          <w:lang w:eastAsia="zh-CN"/>
        </w:rPr>
        <w:t>普通工人</w:t>
      </w:r>
      <w:r>
        <w:rPr>
          <w:rFonts w:hint="default" w:ascii="Times New Roman" w:hAnsi="Times New Roman" w:eastAsia="方正仿宋_GBK" w:cs="Times New Roman"/>
          <w:b w:val="0"/>
          <w:bCs w:val="0"/>
          <w:color w:val="auto"/>
          <w:sz w:val="28"/>
          <w:szCs w:val="28"/>
          <w:lang w:val="en-US" w:eastAsia="zh-CN"/>
        </w:rPr>
        <w:t>80-100元/人/天，技术工人100-200元/人/天；</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_GBK" w:cs="Times New Roman"/>
          <w:b w:val="0"/>
          <w:bCs w:val="0"/>
          <w:color w:val="auto"/>
          <w:sz w:val="28"/>
          <w:szCs w:val="28"/>
          <w:lang w:val="en-US" w:eastAsia="zh-CN"/>
        </w:rPr>
      </w:pPr>
      <w:r>
        <w:rPr>
          <w:rFonts w:hint="default" w:ascii="Times New Roman" w:hAnsi="Times New Roman" w:eastAsia="方正仿宋_GBK" w:cs="Times New Roman"/>
          <w:b/>
          <w:bCs/>
          <w:color w:val="auto"/>
          <w:sz w:val="28"/>
          <w:szCs w:val="28"/>
          <w:lang w:eastAsia="zh-CN"/>
        </w:rPr>
        <w:t>运输基础价格：</w:t>
      </w:r>
      <w:r>
        <w:rPr>
          <w:rFonts w:hint="default" w:ascii="Times New Roman" w:hAnsi="Times New Roman" w:eastAsia="方正仿宋_GBK" w:cs="Times New Roman"/>
          <w:b w:val="0"/>
          <w:bCs w:val="0"/>
          <w:color w:val="auto"/>
          <w:sz w:val="28"/>
          <w:szCs w:val="28"/>
          <w:lang w:eastAsia="zh-CN"/>
        </w:rPr>
        <w:t>汽车货运价</w:t>
      </w:r>
      <w:r>
        <w:rPr>
          <w:rFonts w:hint="default" w:ascii="Times New Roman" w:hAnsi="Times New Roman" w:eastAsia="方正仿宋_GBK" w:cs="Times New Roman"/>
          <w:b w:val="0"/>
          <w:bCs w:val="0"/>
          <w:color w:val="auto"/>
          <w:sz w:val="28"/>
          <w:szCs w:val="28"/>
          <w:lang w:val="en-US" w:eastAsia="zh-CN"/>
        </w:rPr>
        <w:t>0.5-2.1</w:t>
      </w:r>
      <w:r>
        <w:rPr>
          <w:rFonts w:hint="eastAsia" w:ascii="Times New Roman" w:hAnsi="Times New Roman" w:eastAsia="方正仿宋_GBK" w:cs="Times New Roman"/>
          <w:b w:val="0"/>
          <w:bCs w:val="0"/>
          <w:color w:val="auto"/>
          <w:sz w:val="28"/>
          <w:szCs w:val="28"/>
          <w:lang w:val="en-US" w:eastAsia="zh-CN"/>
        </w:rPr>
        <w:t>元/吨</w:t>
      </w:r>
      <w:r>
        <w:rPr>
          <w:rFonts w:hint="default" w:ascii="Times New Roman" w:hAnsi="Times New Roman" w:eastAsia="方正仿宋_GBK" w:cs="Times New Roman"/>
          <w:b w:val="0"/>
          <w:bCs w:val="0"/>
          <w:color w:val="auto"/>
          <w:sz w:val="28"/>
          <w:szCs w:val="28"/>
          <w:lang w:val="en-US" w:eastAsia="zh-CN"/>
        </w:rPr>
        <w:t>/公里。</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黑体_GBK" w:cs="Times New Roman"/>
          <w:color w:val="auto"/>
          <w:sz w:val="28"/>
          <w:szCs w:val="28"/>
        </w:rPr>
      </w:pPr>
      <w:r>
        <w:rPr>
          <w:rFonts w:hint="default" w:ascii="Times New Roman" w:hAnsi="Times New Roman" w:eastAsia="方正黑体_GBK" w:cs="Times New Roman"/>
          <w:color w:val="auto"/>
          <w:sz w:val="28"/>
          <w:szCs w:val="28"/>
        </w:rPr>
        <w:t>六、联系方式</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联系单位：南华县农业农村局</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项目联系人：姬杨鑫</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_GBK" w:cs="Times New Roman"/>
          <w:color w:val="auto"/>
          <w:sz w:val="28"/>
          <w:szCs w:val="28"/>
        </w:rPr>
      </w:pPr>
      <w:r>
        <w:rPr>
          <w:rFonts w:hint="default" w:ascii="Times New Roman" w:hAnsi="Times New Roman" w:eastAsia="方正仿宋_GBK" w:cs="Times New Roman"/>
          <w:color w:val="auto"/>
          <w:sz w:val="28"/>
          <w:szCs w:val="28"/>
        </w:rPr>
        <w:t>联系电话：18214557990</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color w:val="auto"/>
          <w:kern w:val="0"/>
          <w:sz w:val="28"/>
          <w:szCs w:val="28"/>
          <w:lang w:val="en-US" w:eastAsia="zh-CN" w:bidi="ar"/>
        </w:rPr>
      </w:pP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color w:val="auto"/>
          <w:kern w:val="0"/>
          <w:sz w:val="28"/>
          <w:szCs w:val="28"/>
          <w:lang w:val="en-US" w:eastAsia="zh-CN" w:bidi="ar"/>
        </w:rPr>
      </w:pPr>
    </w:p>
    <w:p>
      <w:pPr>
        <w:pStyle w:val="2"/>
        <w:rPr>
          <w:rFonts w:hint="default" w:ascii="Times New Roman" w:hAnsi="Times New Roman" w:eastAsia="宋体" w:cs="Times New Roman"/>
          <w:color w:val="auto"/>
          <w:kern w:val="0"/>
          <w:sz w:val="28"/>
          <w:szCs w:val="28"/>
          <w:lang w:val="en-US" w:eastAsia="zh-CN" w:bidi="ar"/>
        </w:rPr>
      </w:pPr>
    </w:p>
    <w:p>
      <w:pPr>
        <w:pStyle w:val="3"/>
        <w:rPr>
          <w:rFonts w:hint="default" w:ascii="Times New Roman" w:hAnsi="Times New Roman" w:eastAsia="宋体" w:cs="Times New Roman"/>
          <w:color w:val="auto"/>
          <w:kern w:val="0"/>
          <w:sz w:val="28"/>
          <w:szCs w:val="28"/>
          <w:lang w:val="en-US" w:eastAsia="zh-CN" w:bidi="ar"/>
        </w:rPr>
      </w:pPr>
    </w:p>
    <w:p>
      <w:pPr>
        <w:rPr>
          <w:rFonts w:hint="default" w:ascii="Times New Roman" w:hAnsi="Times New Roman" w:eastAsia="宋体" w:cs="Times New Roman"/>
          <w:color w:val="auto"/>
          <w:kern w:val="0"/>
          <w:sz w:val="28"/>
          <w:szCs w:val="28"/>
          <w:lang w:val="en-US" w:eastAsia="zh-CN" w:bidi="ar"/>
        </w:rPr>
      </w:pPr>
    </w:p>
    <w:p>
      <w:pPr>
        <w:pStyle w:val="2"/>
        <w:rPr>
          <w:rFonts w:hint="default" w:ascii="Times New Roman" w:hAnsi="Times New Roman" w:eastAsia="宋体" w:cs="Times New Roman"/>
          <w:color w:val="auto"/>
          <w:kern w:val="0"/>
          <w:sz w:val="28"/>
          <w:szCs w:val="28"/>
          <w:lang w:val="en-US" w:eastAsia="zh-CN" w:bidi="ar"/>
        </w:rPr>
      </w:pPr>
    </w:p>
    <w:p>
      <w:pPr>
        <w:pStyle w:val="3"/>
        <w:rPr>
          <w:rFonts w:hint="default" w:ascii="Times New Roman" w:hAnsi="Times New Roman" w:eastAsia="宋体" w:cs="Times New Roman"/>
          <w:color w:val="auto"/>
          <w:kern w:val="0"/>
          <w:sz w:val="28"/>
          <w:szCs w:val="28"/>
          <w:lang w:val="en-US" w:eastAsia="zh-CN" w:bidi="ar"/>
        </w:rPr>
      </w:pPr>
    </w:p>
    <w:p>
      <w:pPr>
        <w:rPr>
          <w:rFonts w:hint="default" w:ascii="Times New Roman" w:hAnsi="Times New Roman" w:eastAsia="宋体" w:cs="Times New Roman"/>
          <w:color w:val="auto"/>
          <w:kern w:val="0"/>
          <w:sz w:val="28"/>
          <w:szCs w:val="28"/>
          <w:lang w:val="en-US" w:eastAsia="zh-CN" w:bidi="ar"/>
        </w:rPr>
      </w:pPr>
    </w:p>
    <w:p>
      <w:pPr>
        <w:pStyle w:val="2"/>
        <w:rPr>
          <w:rFonts w:hint="default" w:ascii="Times New Roman" w:hAnsi="Times New Roman" w:eastAsia="宋体" w:cs="Times New Roman"/>
          <w:color w:val="auto"/>
          <w:kern w:val="0"/>
          <w:sz w:val="28"/>
          <w:szCs w:val="28"/>
          <w:lang w:val="en-US" w:eastAsia="zh-CN" w:bidi="ar"/>
        </w:rPr>
      </w:pPr>
    </w:p>
    <w:p>
      <w:pPr>
        <w:pStyle w:val="3"/>
        <w:rPr>
          <w:rFonts w:hint="default" w:ascii="Times New Roman" w:hAnsi="Times New Roman" w:eastAsia="宋体" w:cs="Times New Roman"/>
          <w:color w:val="auto"/>
          <w:kern w:val="0"/>
          <w:sz w:val="28"/>
          <w:szCs w:val="28"/>
          <w:lang w:val="en-US" w:eastAsia="zh-CN" w:bidi="ar"/>
        </w:rPr>
      </w:pPr>
    </w:p>
    <w:p>
      <w:pPr>
        <w:rPr>
          <w:rFonts w:hint="default" w:ascii="Times New Roman" w:hAnsi="Times New Roman" w:eastAsia="宋体" w:cs="Times New Roman"/>
          <w:color w:val="auto"/>
          <w:kern w:val="0"/>
          <w:sz w:val="28"/>
          <w:szCs w:val="28"/>
          <w:lang w:val="en-US" w:eastAsia="zh-CN" w:bidi="ar"/>
        </w:rPr>
      </w:pPr>
    </w:p>
    <w:p>
      <w:pPr>
        <w:pageBreakBefore w:val="0"/>
        <w:tabs>
          <w:tab w:val="left" w:pos="2004"/>
        </w:tabs>
        <w:topLinePunct w:val="0"/>
        <w:bidi w:val="0"/>
        <w:spacing w:line="560" w:lineRule="exact"/>
        <w:ind w:left="0" w:leftChars="0" w:firstLine="0" w:firstLineChars="0"/>
        <w:jc w:val="left"/>
        <w:textAlignment w:val="auto"/>
        <w:rPr>
          <w:rFonts w:hint="default" w:ascii="Times New Roman" w:hAnsi="Times New Roman" w:cs="Times New Roman"/>
          <w:color w:val="auto"/>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right="0" w:rightChars="0"/>
        <w:jc w:val="center"/>
        <w:textAlignment w:val="auto"/>
        <w:rPr>
          <w:rFonts w:hint="eastAsia" w:ascii="方正黑体简体" w:hAnsi="方正黑体简体" w:eastAsia="方正黑体简体" w:cs="方正黑体简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right="0" w:rightChars="0"/>
        <w:jc w:val="center"/>
        <w:textAlignment w:val="auto"/>
        <w:rPr>
          <w:rFonts w:hint="default" w:ascii="Times New Roman" w:hAnsi="Times New Roman" w:eastAsia="方正黑体_GBK" w:cs="Times New Roman"/>
          <w:bCs/>
          <w:color w:val="auto"/>
          <w:kern w:val="0"/>
          <w:sz w:val="28"/>
          <w:szCs w:val="28"/>
          <w:lang w:eastAsia="zh-CN"/>
        </w:rPr>
      </w:pPr>
      <w:r>
        <w:rPr>
          <w:rFonts w:hint="eastAsia" w:ascii="方正黑体简体" w:hAnsi="方正黑体简体" w:eastAsia="方正黑体简体" w:cs="方正黑体简体"/>
          <w:sz w:val="28"/>
          <w:szCs w:val="28"/>
          <w:lang w:val="en-US" w:eastAsia="zh-CN"/>
        </w:rPr>
        <w:t>NO4</w:t>
      </w:r>
      <w:r>
        <w:rPr>
          <w:rFonts w:hint="default" w:ascii="Times New Roman" w:hAnsi="Times New Roman" w:eastAsia="方正黑体_GBK" w:cs="Times New Roman"/>
          <w:bCs/>
          <w:color w:val="auto"/>
          <w:kern w:val="0"/>
          <w:sz w:val="28"/>
          <w:szCs w:val="28"/>
          <w:lang w:eastAsia="zh-CN"/>
        </w:rPr>
        <w:t>项目名称：</w:t>
      </w:r>
      <w:r>
        <w:rPr>
          <w:rFonts w:hint="default" w:ascii="Times New Roman" w:hAnsi="Times New Roman" w:eastAsia="方正仿宋_GBK" w:cs="Times New Roman"/>
          <w:color w:val="auto"/>
          <w:kern w:val="0"/>
          <w:sz w:val="28"/>
          <w:szCs w:val="28"/>
          <w:lang w:eastAsia="zh-CN"/>
        </w:rPr>
        <w:t>南华县食用菌智能</w:t>
      </w:r>
      <w:r>
        <w:rPr>
          <w:rFonts w:hint="eastAsia" w:ascii="Times New Roman" w:hAnsi="Times New Roman" w:eastAsia="方正仿宋_GBK" w:cs="Times New Roman"/>
          <w:color w:val="auto"/>
          <w:kern w:val="0"/>
          <w:sz w:val="28"/>
          <w:szCs w:val="28"/>
          <w:lang w:eastAsia="zh-CN"/>
        </w:rPr>
        <w:t>化</w:t>
      </w:r>
      <w:r>
        <w:rPr>
          <w:rFonts w:hint="default" w:ascii="Times New Roman" w:hAnsi="Times New Roman" w:eastAsia="方正仿宋_GBK" w:cs="Times New Roman"/>
          <w:color w:val="auto"/>
          <w:kern w:val="0"/>
          <w:sz w:val="28"/>
          <w:szCs w:val="28"/>
          <w:lang w:eastAsia="zh-CN"/>
        </w:rPr>
        <w:t>方舱种植基地建设项目</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right="0" w:rightChars="0" w:firstLine="560" w:firstLineChars="200"/>
        <w:jc w:val="left"/>
        <w:textAlignment w:val="auto"/>
        <w:rPr>
          <w:rFonts w:hint="default" w:ascii="Times New Roman" w:hAnsi="Times New Roman" w:eastAsia="方正仿宋_GBK" w:cs="Times New Roman"/>
          <w:bCs/>
          <w:color w:val="auto"/>
          <w:kern w:val="0"/>
          <w:sz w:val="28"/>
          <w:szCs w:val="28"/>
        </w:rPr>
      </w:pPr>
      <w:r>
        <w:rPr>
          <w:rFonts w:hint="default" w:ascii="Times New Roman" w:hAnsi="Times New Roman" w:eastAsia="方正黑体_GBK" w:cs="Times New Roman"/>
          <w:bCs/>
          <w:color w:val="auto"/>
          <w:kern w:val="0"/>
          <w:sz w:val="28"/>
          <w:szCs w:val="28"/>
          <w:lang w:eastAsia="zh-CN"/>
        </w:rPr>
        <w:t>一、</w:t>
      </w:r>
      <w:r>
        <w:rPr>
          <w:rFonts w:hint="default" w:ascii="Times New Roman" w:hAnsi="Times New Roman" w:eastAsia="方正黑体_GBK" w:cs="Times New Roman"/>
          <w:bCs/>
          <w:color w:val="auto"/>
          <w:kern w:val="0"/>
          <w:sz w:val="28"/>
          <w:szCs w:val="28"/>
        </w:rPr>
        <w:t>项目类型：</w:t>
      </w:r>
      <w:r>
        <w:rPr>
          <w:rFonts w:hint="default" w:ascii="Times New Roman" w:hAnsi="Times New Roman" w:eastAsia="方正仿宋_GBK" w:cs="Times New Roman"/>
          <w:bCs/>
          <w:color w:val="auto"/>
          <w:kern w:val="0"/>
          <w:sz w:val="28"/>
          <w:szCs w:val="28"/>
        </w:rPr>
        <w:t>用地类项目</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kern w:val="0"/>
          <w:sz w:val="28"/>
          <w:szCs w:val="28"/>
          <w:lang w:eastAsia="zh-CN"/>
        </w:rPr>
      </w:pPr>
      <w:r>
        <w:rPr>
          <w:rFonts w:hint="default" w:ascii="Times New Roman" w:hAnsi="Times New Roman" w:eastAsia="方正楷体_GBK" w:cs="Times New Roman"/>
          <w:color w:val="auto"/>
          <w:kern w:val="0"/>
          <w:sz w:val="28"/>
          <w:szCs w:val="28"/>
        </w:rPr>
        <w:t>行业类别：</w:t>
      </w:r>
      <w:r>
        <w:rPr>
          <w:rFonts w:hint="default" w:ascii="Times New Roman" w:hAnsi="Times New Roman" w:eastAsia="方正仿宋_GBK" w:cs="Times New Roman"/>
          <w:color w:val="auto"/>
          <w:kern w:val="0"/>
          <w:sz w:val="28"/>
          <w:szCs w:val="28"/>
          <w:lang w:eastAsia="zh-CN"/>
        </w:rPr>
        <w:t>食用菌种植</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b w:val="0"/>
          <w:bCs w:val="0"/>
          <w:color w:val="auto"/>
          <w:kern w:val="0"/>
          <w:sz w:val="28"/>
          <w:szCs w:val="28"/>
        </w:rPr>
      </w:pPr>
      <w:r>
        <w:rPr>
          <w:rFonts w:hint="default" w:ascii="Times New Roman" w:hAnsi="Times New Roman" w:eastAsia="方正楷体_GBK" w:cs="Times New Roman"/>
          <w:color w:val="auto"/>
          <w:sz w:val="28"/>
          <w:szCs w:val="28"/>
        </w:rPr>
        <w:t>产业类别：</w:t>
      </w:r>
      <w:r>
        <w:rPr>
          <w:rFonts w:hint="default" w:ascii="Times New Roman" w:hAnsi="Times New Roman" w:eastAsia="方正仿宋_GBK" w:cs="Times New Roman"/>
          <w:b w:val="0"/>
          <w:bCs w:val="0"/>
          <w:color w:val="auto"/>
          <w:kern w:val="0"/>
          <w:sz w:val="28"/>
          <w:szCs w:val="28"/>
        </w:rPr>
        <w:t>高原特色现代农业和绿色食品制造</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黑体_GBK" w:cs="Times New Roman"/>
          <w:color w:val="auto"/>
          <w:sz w:val="28"/>
          <w:szCs w:val="28"/>
        </w:rPr>
      </w:pPr>
      <w:r>
        <w:rPr>
          <w:rFonts w:hint="default" w:ascii="Times New Roman" w:hAnsi="Times New Roman" w:eastAsia="方正黑体_GBK" w:cs="Times New Roman"/>
          <w:color w:val="auto"/>
          <w:sz w:val="28"/>
          <w:szCs w:val="28"/>
        </w:rPr>
        <w:t>二、项目概况</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spacing w:val="-20"/>
          <w:kern w:val="0"/>
          <w:sz w:val="28"/>
          <w:szCs w:val="28"/>
          <w:lang w:eastAsia="zh-CN"/>
        </w:rPr>
      </w:pPr>
      <w:r>
        <w:rPr>
          <w:rFonts w:hint="default" w:ascii="Times New Roman" w:hAnsi="Times New Roman" w:eastAsia="方正楷体_GBK" w:cs="Times New Roman"/>
          <w:color w:val="auto"/>
          <w:sz w:val="28"/>
          <w:szCs w:val="28"/>
        </w:rPr>
        <w:t>（一）投</w:t>
      </w:r>
      <w:r>
        <w:rPr>
          <w:rFonts w:hint="default" w:ascii="Times New Roman" w:hAnsi="Times New Roman" w:eastAsia="方正楷体_GBK" w:cs="Times New Roman"/>
          <w:color w:val="auto"/>
          <w:spacing w:val="-20"/>
          <w:kern w:val="0"/>
          <w:sz w:val="28"/>
          <w:szCs w:val="28"/>
        </w:rPr>
        <w:t>资估算：</w:t>
      </w:r>
      <w:r>
        <w:rPr>
          <w:rFonts w:hint="eastAsia" w:ascii="Times New Roman" w:hAnsi="Times New Roman" w:eastAsia="方正仿宋_GBK" w:cs="Times New Roman"/>
          <w:color w:val="auto"/>
          <w:spacing w:val="-20"/>
          <w:kern w:val="0"/>
          <w:sz w:val="28"/>
          <w:szCs w:val="28"/>
          <w:lang w:val="en-US" w:eastAsia="zh-CN"/>
        </w:rPr>
        <w:t>5000</w:t>
      </w:r>
      <w:r>
        <w:rPr>
          <w:rFonts w:hint="default" w:ascii="Times New Roman" w:hAnsi="Times New Roman" w:eastAsia="方正仿宋_GBK" w:cs="Times New Roman"/>
          <w:color w:val="auto"/>
          <w:spacing w:val="-20"/>
          <w:kern w:val="0"/>
          <w:sz w:val="28"/>
          <w:szCs w:val="28"/>
        </w:rPr>
        <w:t>万</w:t>
      </w:r>
      <w:r>
        <w:rPr>
          <w:rFonts w:hint="default" w:ascii="Times New Roman" w:hAnsi="Times New Roman" w:eastAsia="方正仿宋_GBK" w:cs="Times New Roman"/>
          <w:color w:val="auto"/>
          <w:spacing w:val="-20"/>
          <w:kern w:val="0"/>
          <w:sz w:val="28"/>
          <w:szCs w:val="28"/>
          <w:lang w:eastAsia="zh-CN"/>
        </w:rPr>
        <w:t>元</w:t>
      </w:r>
      <w:r>
        <w:rPr>
          <w:rFonts w:hint="default" w:ascii="Times New Roman" w:hAnsi="Times New Roman" w:eastAsia="方正仿宋_GBK" w:cs="Times New Roman"/>
          <w:color w:val="auto"/>
          <w:spacing w:val="-20"/>
          <w:kern w:val="0"/>
          <w:sz w:val="28"/>
          <w:szCs w:val="28"/>
        </w:rPr>
        <w:t>人民币，资金筹措方式</w:t>
      </w:r>
      <w:r>
        <w:rPr>
          <w:rFonts w:hint="default" w:ascii="Times New Roman" w:hAnsi="Times New Roman" w:eastAsia="方正仿宋_GBK" w:cs="Times New Roman"/>
          <w:color w:val="auto"/>
          <w:spacing w:val="-20"/>
          <w:kern w:val="0"/>
          <w:sz w:val="28"/>
          <w:szCs w:val="28"/>
          <w:lang w:eastAsia="zh-CN"/>
        </w:rPr>
        <w:t>：</w:t>
      </w:r>
      <w:r>
        <w:rPr>
          <w:rFonts w:hint="default" w:ascii="Times New Roman" w:hAnsi="Times New Roman" w:eastAsia="方正仿宋_GBK" w:cs="Times New Roman"/>
          <w:color w:val="auto"/>
          <w:spacing w:val="-20"/>
          <w:kern w:val="0"/>
          <w:sz w:val="28"/>
          <w:szCs w:val="28"/>
        </w:rPr>
        <w:t>企业自筹/合资/独资/合作/金融贷款/其它</w:t>
      </w:r>
      <w:r>
        <w:rPr>
          <w:rFonts w:hint="default" w:ascii="Times New Roman" w:hAnsi="Times New Roman" w:eastAsia="方正仿宋_GBK" w:cs="Times New Roman"/>
          <w:color w:val="auto"/>
          <w:spacing w:val="-20"/>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sz w:val="28"/>
          <w:szCs w:val="28"/>
          <w:lang w:val="en-US" w:eastAsia="zh-CN"/>
        </w:rPr>
      </w:pPr>
      <w:r>
        <w:rPr>
          <w:rFonts w:hint="default" w:ascii="Times New Roman" w:hAnsi="Times New Roman" w:eastAsia="方正楷体_GBK" w:cs="Times New Roman"/>
          <w:color w:val="auto"/>
          <w:sz w:val="28"/>
          <w:szCs w:val="28"/>
        </w:rPr>
        <w:t>（二）建设内容：</w:t>
      </w:r>
      <w:r>
        <w:rPr>
          <w:rFonts w:hint="default" w:ascii="Times New Roman" w:hAnsi="Times New Roman" w:eastAsia="方正仿宋_GBK" w:cs="Times New Roman"/>
          <w:color w:val="auto"/>
          <w:sz w:val="28"/>
          <w:szCs w:val="28"/>
          <w:lang w:eastAsia="zh-CN"/>
        </w:rPr>
        <w:t>项目拟在南华县徐营村委会食用菌种植示范园区内</w:t>
      </w:r>
      <w:r>
        <w:rPr>
          <w:rFonts w:hint="default" w:ascii="Times New Roman" w:hAnsi="Times New Roman" w:eastAsia="方正仿宋_GBK" w:cs="Times New Roman"/>
          <w:color w:val="auto"/>
          <w:sz w:val="28"/>
          <w:szCs w:val="28"/>
          <w:lang w:val="en-US" w:eastAsia="zh-CN"/>
        </w:rPr>
        <w:t>建设食用菌智能化种植方舱及智能化配套系统</w:t>
      </w:r>
      <w:r>
        <w:rPr>
          <w:rFonts w:hint="default" w:ascii="Times New Roman" w:hAnsi="Times New Roman" w:eastAsia="方正仿宋_GBK" w:cs="Times New Roman"/>
          <w:color w:val="auto"/>
          <w:sz w:val="28"/>
          <w:szCs w:val="28"/>
          <w:lang w:eastAsia="zh-CN"/>
        </w:rPr>
        <w:t>，开展</w:t>
      </w:r>
      <w:r>
        <w:rPr>
          <w:rFonts w:hint="eastAsia" w:ascii="Times New Roman" w:hAnsi="Times New Roman" w:eastAsia="方正仿宋_GBK" w:cs="Times New Roman"/>
          <w:color w:val="auto"/>
          <w:sz w:val="28"/>
          <w:szCs w:val="28"/>
          <w:lang w:eastAsia="zh-CN"/>
        </w:rPr>
        <w:t>人工</w:t>
      </w:r>
      <w:r>
        <w:rPr>
          <w:rFonts w:hint="default" w:ascii="Times New Roman" w:hAnsi="Times New Roman" w:eastAsia="方正仿宋_GBK" w:cs="Times New Roman"/>
          <w:color w:val="auto"/>
          <w:sz w:val="28"/>
          <w:szCs w:val="28"/>
          <w:lang w:eastAsia="zh-CN"/>
        </w:rPr>
        <w:t>食用菌种植。</w:t>
      </w:r>
      <w:r>
        <w:rPr>
          <w:rFonts w:hint="eastAsia" w:ascii="Times New Roman" w:hAnsi="Times New Roman" w:eastAsia="方正仿宋_GBK" w:cs="Times New Roman"/>
          <w:color w:val="auto"/>
          <w:sz w:val="28"/>
          <w:szCs w:val="28"/>
          <w:lang w:eastAsia="zh-CN"/>
        </w:rPr>
        <w:t>租用</w:t>
      </w:r>
      <w:r>
        <w:rPr>
          <w:rFonts w:hint="default" w:ascii="Times New Roman" w:hAnsi="Times New Roman" w:eastAsia="方正仿宋_GBK" w:cs="Times New Roman"/>
          <w:color w:val="auto"/>
          <w:sz w:val="28"/>
          <w:szCs w:val="28"/>
          <w:lang w:val="en-US" w:eastAsia="zh-CN"/>
        </w:rPr>
        <w:t>标准化大棚139个68亩</w:t>
      </w:r>
      <w:r>
        <w:rPr>
          <w:rFonts w:hint="default" w:ascii="Times New Roman" w:hAnsi="Times New Roman" w:eastAsia="方正仿宋_GBK" w:cs="Times New Roman"/>
          <w:color w:val="auto"/>
          <w:sz w:val="28"/>
          <w:szCs w:val="28"/>
          <w:lang w:eastAsia="zh-CN"/>
        </w:rPr>
        <w:t>，开展</w:t>
      </w:r>
      <w:r>
        <w:rPr>
          <w:rFonts w:hint="eastAsia" w:ascii="Times New Roman" w:hAnsi="Times New Roman" w:eastAsia="方正仿宋_GBK" w:cs="Times New Roman"/>
          <w:color w:val="auto"/>
          <w:sz w:val="28"/>
          <w:szCs w:val="28"/>
          <w:lang w:eastAsia="zh-CN"/>
        </w:rPr>
        <w:t>人工食用菌</w:t>
      </w:r>
      <w:r>
        <w:rPr>
          <w:rFonts w:hint="default" w:ascii="Times New Roman" w:hAnsi="Times New Roman" w:eastAsia="方正仿宋_GBK" w:cs="Times New Roman"/>
          <w:color w:val="auto"/>
          <w:sz w:val="28"/>
          <w:szCs w:val="28"/>
          <w:lang w:eastAsia="zh-CN"/>
        </w:rPr>
        <w:t>种植</w:t>
      </w:r>
      <w:r>
        <w:rPr>
          <w:rFonts w:hint="eastAsia" w:ascii="Times New Roman" w:hAnsi="Times New Roman" w:eastAsia="方正仿宋_GBK" w:cs="Times New Roman"/>
          <w:color w:val="auto"/>
          <w:sz w:val="28"/>
          <w:szCs w:val="28"/>
          <w:lang w:eastAsia="zh-CN"/>
        </w:rPr>
        <w:t>。</w:t>
      </w:r>
      <w:r>
        <w:rPr>
          <w:rFonts w:hint="default" w:ascii="Times New Roman" w:hAnsi="Times New Roman" w:eastAsia="方正仿宋_GBK" w:cs="Times New Roman"/>
          <w:color w:val="auto"/>
          <w:sz w:val="28"/>
          <w:szCs w:val="28"/>
          <w:lang w:eastAsia="zh-CN"/>
        </w:rPr>
        <w:t>在现有的</w:t>
      </w:r>
      <w:r>
        <w:rPr>
          <w:rFonts w:hint="default" w:ascii="Times New Roman" w:hAnsi="Times New Roman" w:eastAsia="方正仿宋_GBK" w:cs="Times New Roman"/>
          <w:color w:val="auto"/>
          <w:sz w:val="28"/>
          <w:szCs w:val="28"/>
          <w:lang w:val="en-US" w:eastAsia="zh-CN"/>
        </w:rPr>
        <w:t>2幢钢架结构、彩钢瓦顶建筑面积近3700平方米的厂房中新建设年产1000万个菌棒（袋）生产线，1000立方米保鲜库，年处理500吨食用菌干制品生产设备。</w:t>
      </w:r>
      <w:r>
        <w:rPr>
          <w:rFonts w:hint="default" w:ascii="Times New Roman" w:hAnsi="Times New Roman" w:eastAsia="方正仿宋_GBK" w:cs="Times New Roman"/>
          <w:color w:val="auto"/>
          <w:sz w:val="28"/>
          <w:szCs w:val="28"/>
          <w:lang w:eastAsia="zh-CN"/>
        </w:rPr>
        <w:t>项目建成达产后，</w:t>
      </w:r>
      <w:r>
        <w:rPr>
          <w:rFonts w:hint="default" w:ascii="Times New Roman" w:hAnsi="Times New Roman" w:eastAsia="方正仿宋_GBK" w:cs="Times New Roman"/>
          <w:color w:val="auto"/>
          <w:sz w:val="28"/>
          <w:szCs w:val="28"/>
        </w:rPr>
        <w:t>预计年</w:t>
      </w:r>
      <w:r>
        <w:rPr>
          <w:rFonts w:hint="default" w:ascii="Times New Roman" w:hAnsi="Times New Roman" w:eastAsia="方正仿宋_GBK" w:cs="Times New Roman"/>
          <w:color w:val="auto"/>
          <w:sz w:val="28"/>
          <w:szCs w:val="28"/>
          <w:lang w:eastAsia="zh-CN"/>
        </w:rPr>
        <w:t>实现</w:t>
      </w:r>
      <w:r>
        <w:rPr>
          <w:rFonts w:hint="default" w:ascii="Times New Roman" w:hAnsi="Times New Roman" w:eastAsia="方正仿宋_GBK" w:cs="Times New Roman"/>
          <w:color w:val="auto"/>
          <w:sz w:val="28"/>
          <w:szCs w:val="28"/>
        </w:rPr>
        <w:t>产值</w:t>
      </w:r>
      <w:r>
        <w:rPr>
          <w:rFonts w:hint="eastAsia" w:ascii="Times New Roman" w:hAnsi="Times New Roman" w:eastAsia="方正仿宋_GBK" w:cs="Times New Roman"/>
          <w:color w:val="auto"/>
          <w:sz w:val="28"/>
          <w:szCs w:val="28"/>
          <w:lang w:val="en-US" w:eastAsia="zh-CN"/>
        </w:rPr>
        <w:t>12000</w:t>
      </w:r>
      <w:r>
        <w:rPr>
          <w:rFonts w:hint="default" w:ascii="Times New Roman" w:hAnsi="Times New Roman" w:eastAsia="方正仿宋_GBK" w:cs="Times New Roman"/>
          <w:color w:val="auto"/>
          <w:sz w:val="28"/>
          <w:szCs w:val="28"/>
          <w:lang w:val="en-US" w:eastAsia="zh-CN"/>
        </w:rPr>
        <w:t>万元</w:t>
      </w:r>
      <w:r>
        <w:rPr>
          <w:rFonts w:hint="eastAsia" w:ascii="Times New Roman" w:hAnsi="Times New Roman" w:eastAsia="方正仿宋_GBK" w:cs="Times New Roman"/>
          <w:color w:val="auto"/>
          <w:sz w:val="28"/>
          <w:szCs w:val="28"/>
          <w:lang w:val="en-US" w:eastAsia="zh-CN"/>
        </w:rPr>
        <w:t>，带动南华食用菌产业发展</w:t>
      </w:r>
      <w:r>
        <w:rPr>
          <w:rFonts w:hint="default" w:ascii="Times New Roman" w:hAnsi="Times New Roman" w:eastAsia="方正仿宋_GBK" w:cs="Times New Roman"/>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sz w:val="28"/>
          <w:szCs w:val="28"/>
          <w:lang w:val="en-US" w:eastAsia="zh-CN"/>
        </w:rPr>
      </w:pPr>
      <w:r>
        <w:rPr>
          <w:rFonts w:hint="default" w:ascii="Times New Roman" w:hAnsi="Times New Roman" w:eastAsia="方正楷体_GBK" w:cs="Times New Roman"/>
          <w:color w:val="auto"/>
          <w:sz w:val="28"/>
          <w:szCs w:val="28"/>
        </w:rPr>
        <w:t>（三）项目选址：</w:t>
      </w:r>
      <w:r>
        <w:rPr>
          <w:rFonts w:hint="default" w:ascii="Times New Roman" w:hAnsi="Times New Roman" w:eastAsia="方正仿宋_GBK" w:cs="Times New Roman"/>
          <w:color w:val="auto"/>
          <w:sz w:val="28"/>
          <w:szCs w:val="28"/>
          <w:lang w:eastAsia="zh-CN"/>
        </w:rPr>
        <w:t>项目拟选南华县徐营村委会食用菌种植示范园区，占地面积</w:t>
      </w:r>
      <w:r>
        <w:rPr>
          <w:rFonts w:hint="default" w:ascii="Times New Roman" w:hAnsi="Times New Roman" w:eastAsia="方正仿宋_GBK" w:cs="Times New Roman"/>
          <w:color w:val="auto"/>
          <w:sz w:val="28"/>
          <w:szCs w:val="28"/>
          <w:lang w:val="en-US" w:eastAsia="zh-CN"/>
        </w:rPr>
        <w:t>140亩，土地性质属国有土地，已收储并完成标准化大棚建设138个面积68亩以及路网、水网、电网相关基础配套工程。</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黑体_GBK" w:cs="Times New Roman"/>
          <w:color w:val="auto"/>
          <w:sz w:val="28"/>
          <w:szCs w:val="28"/>
        </w:rPr>
      </w:pPr>
      <w:r>
        <w:rPr>
          <w:rFonts w:hint="default" w:ascii="Times New Roman" w:hAnsi="Times New Roman" w:eastAsia="方正黑体_GBK" w:cs="Times New Roman"/>
          <w:color w:val="auto"/>
          <w:sz w:val="28"/>
          <w:szCs w:val="28"/>
        </w:rPr>
        <w:t>三、项目优势</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2" w:firstLineChars="200"/>
        <w:jc w:val="left"/>
        <w:textAlignment w:val="auto"/>
        <w:rPr>
          <w:rFonts w:hint="default" w:ascii="Times New Roman" w:hAnsi="Times New Roman" w:eastAsia="方正仿宋_GBK" w:cs="Times New Roman"/>
          <w:color w:val="auto"/>
          <w:kern w:val="0"/>
          <w:sz w:val="28"/>
          <w:szCs w:val="28"/>
          <w:lang w:val="en-US" w:eastAsia="zh-CN"/>
        </w:rPr>
      </w:pPr>
      <w:r>
        <w:rPr>
          <w:rFonts w:hint="default" w:ascii="Times New Roman" w:hAnsi="Times New Roman" w:eastAsia="方正仿宋_GBK" w:cs="Times New Roman"/>
          <w:b/>
          <w:bCs/>
          <w:color w:val="auto"/>
          <w:kern w:val="0"/>
          <w:sz w:val="28"/>
          <w:szCs w:val="28"/>
          <w:lang w:eastAsia="zh-CN"/>
        </w:rPr>
        <w:t>资源优势：</w:t>
      </w:r>
      <w:r>
        <w:rPr>
          <w:rFonts w:hint="default" w:ascii="Times New Roman" w:hAnsi="Times New Roman" w:eastAsia="方正仿宋_GBK" w:cs="Times New Roman"/>
          <w:color w:val="auto"/>
          <w:kern w:val="0"/>
          <w:sz w:val="28"/>
          <w:szCs w:val="28"/>
          <w:lang w:eastAsia="zh-CN"/>
        </w:rPr>
        <w:t>南华县野生菌资源十分丰富，种类多达</w:t>
      </w:r>
      <w:r>
        <w:rPr>
          <w:rFonts w:hint="default" w:ascii="Times New Roman" w:hAnsi="Times New Roman" w:eastAsia="方正仿宋_GBK" w:cs="Times New Roman"/>
          <w:color w:val="auto"/>
          <w:kern w:val="0"/>
          <w:sz w:val="28"/>
          <w:szCs w:val="28"/>
          <w:lang w:val="en-US" w:eastAsia="zh-CN"/>
        </w:rPr>
        <w:t>1021种，其中：野生食用菌354种，</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世界四大名菌</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和</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中国十大名菌</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在县境内均有分布。2024年，野生菌产量1.38万吨、产值突破19亿元。人工菌种植8000亩，产量5.78万吨、产值9.48亿元。享有</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世界野生菌王国</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中国野生菌之乡</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中国野生菌美食县</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等荣誉。近年来，因食用菌具有营养、生态、健康等特点，备受市场青睐，销量逐年增加，价格稳步上升，发展食用菌精深加工市场前景好、空间广、开发潜力巨大。</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2" w:firstLineChars="200"/>
        <w:jc w:val="left"/>
        <w:textAlignment w:val="auto"/>
        <w:rPr>
          <w:rFonts w:hint="default" w:ascii="Times New Roman" w:hAnsi="Times New Roman" w:eastAsia="方正仿宋_GBK" w:cs="Times New Roman"/>
          <w:color w:val="auto"/>
          <w:kern w:val="0"/>
          <w:sz w:val="28"/>
          <w:szCs w:val="28"/>
          <w:lang w:val="en-US" w:eastAsia="zh-CN"/>
        </w:rPr>
      </w:pPr>
      <w:r>
        <w:rPr>
          <w:rFonts w:hint="default" w:ascii="Times New Roman" w:hAnsi="Times New Roman" w:eastAsia="方正仿宋_GBK" w:cs="Times New Roman"/>
          <w:b/>
          <w:bCs/>
          <w:color w:val="auto"/>
          <w:kern w:val="0"/>
          <w:sz w:val="28"/>
          <w:szCs w:val="28"/>
          <w:lang w:eastAsia="zh-CN"/>
        </w:rPr>
        <w:t>区位优势：</w:t>
      </w:r>
      <w:r>
        <w:rPr>
          <w:rFonts w:hint="default" w:ascii="Times New Roman" w:hAnsi="Times New Roman" w:eastAsia="方正仿宋_GBK" w:cs="Times New Roman"/>
          <w:color w:val="auto"/>
          <w:kern w:val="0"/>
          <w:sz w:val="28"/>
          <w:szCs w:val="28"/>
          <w:lang w:eastAsia="zh-CN"/>
        </w:rPr>
        <w:t>南华县地处滇中腹地，杭瑞高速、广大铁路、昆丽高铁、</w:t>
      </w:r>
      <w:r>
        <w:rPr>
          <w:rFonts w:hint="default" w:ascii="Times New Roman" w:hAnsi="Times New Roman" w:eastAsia="方正仿宋_GBK" w:cs="Times New Roman"/>
          <w:color w:val="auto"/>
          <w:kern w:val="0"/>
          <w:sz w:val="28"/>
          <w:szCs w:val="28"/>
          <w:lang w:val="en-US" w:eastAsia="zh-CN"/>
        </w:rPr>
        <w:t>320国道和217省道穿境而过，是川、滇、黔通往滇西和南亚、东南亚等国家和地区的咽喉要塞，自古就是南方丝绸之路与茶马古道上的商贸重镇，古有</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九府通衢</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之称，今有</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滇中西大门</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美誉，离昆明不远、与楚雄毗邻、到大理很近，交通区位优越，是面向南亚东南亚辐射中心、连接</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一带一路</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长江经济带</w:t>
      </w:r>
      <w:r>
        <w:rPr>
          <w:rFonts w:hint="eastAsia" w:ascii="Times New Roman" w:hAnsi="Times New Roman" w:eastAsia="方正仿宋_GBK" w:cs="Times New Roman"/>
          <w:color w:val="auto"/>
          <w:kern w:val="0"/>
          <w:sz w:val="28"/>
          <w:szCs w:val="28"/>
          <w:lang w:val="en-US" w:eastAsia="zh-CN"/>
        </w:rPr>
        <w:t>”</w:t>
      </w:r>
      <w:r>
        <w:rPr>
          <w:rFonts w:hint="default" w:ascii="Times New Roman" w:hAnsi="Times New Roman" w:eastAsia="方正仿宋_GBK" w:cs="Times New Roman"/>
          <w:color w:val="auto"/>
          <w:kern w:val="0"/>
          <w:sz w:val="28"/>
          <w:szCs w:val="28"/>
          <w:lang w:val="en-US" w:eastAsia="zh-CN"/>
        </w:rPr>
        <w:t>、成渝经济圈、孟中印缅经济走廊的重要通道。项目建设地点距离南华县城仅有8公里，交通十分便利。</w:t>
      </w:r>
    </w:p>
    <w:p>
      <w:pPr>
        <w:keepNext w:val="0"/>
        <w:keepLines w:val="0"/>
        <w:pageBreakBefore w:val="0"/>
        <w:widowControl w:val="0"/>
        <w:kinsoku/>
        <w:wordWrap/>
        <w:overflowPunct/>
        <w:topLinePunct w:val="0"/>
        <w:autoSpaceDE w:val="0"/>
        <w:autoSpaceDN/>
        <w:bidi w:val="0"/>
        <w:adjustRightInd/>
        <w:snapToGrid/>
        <w:spacing w:beforeAutospacing="0" w:afterAutospacing="0" w:line="560" w:lineRule="exact"/>
        <w:ind w:firstLine="562" w:firstLineChars="200"/>
        <w:jc w:val="both"/>
        <w:textAlignment w:val="auto"/>
        <w:rPr>
          <w:rFonts w:hint="default" w:ascii="Times New Roman" w:hAnsi="Times New Roman" w:eastAsia="方正仿宋_GBK" w:cs="Times New Roman"/>
          <w:color w:val="auto"/>
          <w:spacing w:val="0"/>
          <w:kern w:val="2"/>
          <w:sz w:val="28"/>
          <w:szCs w:val="28"/>
          <w:lang w:val="en-US" w:eastAsia="zh-CN" w:bidi="ar-SA"/>
        </w:rPr>
      </w:pPr>
      <w:r>
        <w:rPr>
          <w:rFonts w:hint="default" w:ascii="Times New Roman" w:hAnsi="Times New Roman" w:eastAsia="方正仿宋_GBK" w:cs="Times New Roman"/>
          <w:b/>
          <w:bCs/>
          <w:color w:val="auto"/>
          <w:kern w:val="0"/>
          <w:sz w:val="28"/>
          <w:szCs w:val="28"/>
          <w:lang w:eastAsia="zh-CN"/>
        </w:rPr>
        <w:t>产业链配套完整性：</w:t>
      </w:r>
      <w:r>
        <w:rPr>
          <w:rFonts w:hint="default" w:ascii="Times New Roman" w:hAnsi="Times New Roman" w:eastAsia="方正仿宋_GBK" w:cs="Times New Roman"/>
          <w:b w:val="0"/>
          <w:bCs w:val="0"/>
          <w:color w:val="auto"/>
          <w:kern w:val="0"/>
          <w:sz w:val="28"/>
          <w:szCs w:val="28"/>
          <w:lang w:eastAsia="zh-CN"/>
        </w:rPr>
        <w:t>基地方面，全县有</w:t>
      </w:r>
      <w:r>
        <w:rPr>
          <w:rFonts w:hint="default" w:ascii="Times New Roman" w:hAnsi="Times New Roman" w:eastAsia="方正仿宋_GBK" w:cs="Times New Roman"/>
          <w:b w:val="0"/>
          <w:bCs w:val="0"/>
          <w:color w:val="auto"/>
          <w:kern w:val="0"/>
          <w:sz w:val="28"/>
          <w:szCs w:val="28"/>
          <w:lang w:val="en-US" w:eastAsia="zh-CN"/>
        </w:rPr>
        <w:t>200万亩封山育菌基地，建成野生菌保育促繁科技示范基地17个面积8140亩，推广菌山承包经营面积52.32万亩，人工菌种植面积8000亩。经营主体培育方面，</w:t>
      </w:r>
      <w:r>
        <w:rPr>
          <w:rFonts w:hint="default" w:ascii="Times New Roman" w:hAnsi="Times New Roman" w:eastAsia="方正仿宋_GBK" w:cs="Times New Roman"/>
          <w:color w:val="auto"/>
          <w:spacing w:val="-4"/>
          <w:sz w:val="28"/>
          <w:szCs w:val="28"/>
        </w:rPr>
        <w:t>发展</w:t>
      </w:r>
      <w:r>
        <w:rPr>
          <w:rFonts w:hint="default" w:ascii="Times New Roman" w:hAnsi="Times New Roman" w:eastAsia="方正仿宋_GBK" w:cs="Times New Roman"/>
          <w:color w:val="auto"/>
          <w:spacing w:val="-4"/>
          <w:sz w:val="28"/>
          <w:szCs w:val="28"/>
          <w:lang w:eastAsia="zh-CN"/>
        </w:rPr>
        <w:t>以野生菌收购、加工、销售为主的市场经营主体</w:t>
      </w:r>
      <w:r>
        <w:rPr>
          <w:rFonts w:hint="default" w:ascii="Times New Roman" w:hAnsi="Times New Roman" w:eastAsia="方正仿宋_GBK" w:cs="Times New Roman"/>
          <w:b w:val="0"/>
          <w:bCs w:val="0"/>
          <w:color w:val="auto"/>
          <w:kern w:val="0"/>
          <w:sz w:val="28"/>
          <w:szCs w:val="28"/>
          <w:lang w:val="en-US" w:eastAsia="zh-CN"/>
        </w:rPr>
        <w:t>15</w:t>
      </w:r>
      <w:r>
        <w:rPr>
          <w:rFonts w:hint="default" w:ascii="Times New Roman" w:hAnsi="Times New Roman" w:eastAsia="方正仿宋_GBK" w:cs="Times New Roman"/>
          <w:color w:val="auto"/>
          <w:spacing w:val="-4"/>
          <w:sz w:val="28"/>
          <w:szCs w:val="28"/>
          <w:lang w:val="en-US" w:eastAsia="zh-CN"/>
        </w:rPr>
        <w:t>4户、电子主体227户，</w:t>
      </w:r>
      <w:r>
        <w:rPr>
          <w:rFonts w:hint="default" w:ascii="Times New Roman" w:hAnsi="Times New Roman" w:eastAsia="方正仿宋_GBK" w:cs="Times New Roman"/>
          <w:color w:val="auto"/>
          <w:spacing w:val="-4"/>
          <w:sz w:val="28"/>
          <w:szCs w:val="28"/>
        </w:rPr>
        <w:t>其中有4户企业被认定为</w:t>
      </w:r>
      <w:r>
        <w:rPr>
          <w:rFonts w:hint="eastAsia" w:ascii="Times New Roman" w:hAnsi="Times New Roman" w:eastAsia="方正仿宋_GBK" w:cs="Times New Roman"/>
          <w:color w:val="auto"/>
          <w:spacing w:val="-4"/>
          <w:sz w:val="28"/>
          <w:szCs w:val="28"/>
          <w:lang w:eastAsia="zh-CN"/>
        </w:rPr>
        <w:t>“</w:t>
      </w:r>
      <w:r>
        <w:rPr>
          <w:rFonts w:hint="default" w:ascii="Times New Roman" w:hAnsi="Times New Roman" w:eastAsia="方正仿宋_GBK" w:cs="Times New Roman"/>
          <w:color w:val="auto"/>
          <w:spacing w:val="-4"/>
          <w:sz w:val="28"/>
          <w:szCs w:val="28"/>
        </w:rPr>
        <w:t>省级龙头企业</w:t>
      </w:r>
      <w:r>
        <w:rPr>
          <w:rFonts w:hint="eastAsia" w:ascii="Times New Roman" w:hAnsi="Times New Roman" w:eastAsia="方正仿宋_GBK" w:cs="Times New Roman"/>
          <w:color w:val="auto"/>
          <w:spacing w:val="-4"/>
          <w:sz w:val="28"/>
          <w:szCs w:val="28"/>
          <w:lang w:eastAsia="zh-CN"/>
        </w:rPr>
        <w:t>”</w:t>
      </w:r>
      <w:r>
        <w:rPr>
          <w:rFonts w:hint="default" w:ascii="Times New Roman" w:hAnsi="Times New Roman" w:eastAsia="方正仿宋_GBK" w:cs="Times New Roman"/>
          <w:color w:val="auto"/>
          <w:spacing w:val="-4"/>
          <w:sz w:val="28"/>
          <w:szCs w:val="28"/>
          <w:lang w:eastAsia="zh-CN"/>
        </w:rPr>
        <w:t>。加工产品方面</w:t>
      </w:r>
      <w:r>
        <w:rPr>
          <w:rFonts w:hint="default" w:ascii="Times New Roman" w:hAnsi="Times New Roman" w:eastAsia="方正仿宋_GBK" w:cs="Times New Roman"/>
          <w:b w:val="0"/>
          <w:bCs w:val="0"/>
          <w:color w:val="auto"/>
          <w:kern w:val="0"/>
          <w:sz w:val="28"/>
          <w:szCs w:val="28"/>
          <w:lang w:val="en-US" w:eastAsia="zh-CN"/>
        </w:rPr>
        <w:t>，主要有</w:t>
      </w:r>
      <w:r>
        <w:rPr>
          <w:rFonts w:hint="default" w:ascii="Times New Roman" w:hAnsi="Times New Roman" w:eastAsia="方正仿宋_GBK" w:cs="Times New Roman"/>
          <w:color w:val="auto"/>
          <w:spacing w:val="-4"/>
          <w:sz w:val="28"/>
          <w:szCs w:val="28"/>
        </w:rPr>
        <w:t>鲜菌速冻类、干制类、泡酒类、油炸类等初级加工产品</w:t>
      </w:r>
      <w:r>
        <w:rPr>
          <w:rFonts w:hint="default" w:ascii="Times New Roman" w:hAnsi="Times New Roman" w:eastAsia="方正仿宋_GBK" w:cs="Times New Roman"/>
          <w:color w:val="auto"/>
          <w:spacing w:val="-4"/>
          <w:sz w:val="28"/>
          <w:szCs w:val="28"/>
          <w:lang w:eastAsia="zh-CN"/>
        </w:rPr>
        <w:t>以及</w:t>
      </w:r>
      <w:r>
        <w:rPr>
          <w:rFonts w:hint="default" w:ascii="Times New Roman" w:hAnsi="Times New Roman" w:eastAsia="方正仿宋_GBK" w:cs="Times New Roman"/>
          <w:color w:val="auto"/>
          <w:spacing w:val="-4"/>
          <w:sz w:val="28"/>
          <w:szCs w:val="28"/>
        </w:rPr>
        <w:t>野生菌酱、调味品、</w:t>
      </w:r>
      <w:r>
        <w:rPr>
          <w:rFonts w:hint="default" w:ascii="Times New Roman" w:hAnsi="Times New Roman" w:eastAsia="方正仿宋_GBK" w:cs="Times New Roman"/>
          <w:color w:val="auto"/>
          <w:spacing w:val="-4"/>
          <w:sz w:val="28"/>
          <w:szCs w:val="28"/>
          <w:lang w:eastAsia="zh-CN"/>
        </w:rPr>
        <w:t>野生菌预制菜、松露粉、松露含片等精深加工产品</w:t>
      </w:r>
      <w:r>
        <w:rPr>
          <w:rFonts w:hint="default" w:ascii="Times New Roman" w:hAnsi="Times New Roman" w:eastAsia="方正仿宋_GBK" w:cs="Times New Roman"/>
          <w:color w:val="auto"/>
          <w:spacing w:val="-4"/>
          <w:sz w:val="28"/>
          <w:szCs w:val="28"/>
        </w:rPr>
        <w:t>，</w:t>
      </w:r>
      <w:r>
        <w:rPr>
          <w:rFonts w:hint="default" w:ascii="Times New Roman" w:hAnsi="Times New Roman" w:eastAsia="方正仿宋_GBK" w:cs="Times New Roman"/>
          <w:color w:val="auto"/>
          <w:spacing w:val="-4"/>
          <w:sz w:val="28"/>
          <w:szCs w:val="28"/>
          <w:lang w:eastAsia="zh-CN"/>
        </w:rPr>
        <w:t>种类达</w:t>
      </w:r>
      <w:r>
        <w:rPr>
          <w:rFonts w:hint="default" w:ascii="Times New Roman" w:hAnsi="Times New Roman" w:eastAsia="方正仿宋_GBK" w:cs="Times New Roman"/>
          <w:color w:val="auto"/>
          <w:spacing w:val="-4"/>
          <w:sz w:val="28"/>
          <w:szCs w:val="28"/>
          <w:lang w:val="en-US" w:eastAsia="zh-CN"/>
        </w:rPr>
        <w:t>100余种，其产品销往全国各地。品牌打造方面，</w:t>
      </w:r>
      <w:r>
        <w:rPr>
          <w:rFonts w:hint="default" w:ascii="Times New Roman" w:hAnsi="Times New Roman" w:eastAsia="方正仿宋_GBK" w:cs="Times New Roman"/>
          <w:color w:val="auto"/>
          <w:spacing w:val="0"/>
          <w:kern w:val="2"/>
          <w:sz w:val="28"/>
          <w:szCs w:val="28"/>
          <w:lang w:val="en-US" w:eastAsia="zh-CN" w:bidi="ar-SA"/>
        </w:rPr>
        <w:t>连续举办21届</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中国·南华野生菌美食文化节</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，在昆明长水国际机场设立菌主题南华城市形象推介点位，开辟</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百菌园</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菌窝子</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自由采摘野生菌体验旅游路线。有野生菌餐饮企业311户，获评省州餐饮名店40余家、名菜80余道。发展人工食用菌种植，可有效弥补野生菌生长季节性强的</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空窗期</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，借势</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世界野生菌王国</w:t>
      </w:r>
      <w:r>
        <w:rPr>
          <w:rFonts w:hint="eastAsia" w:ascii="Times New Roman" w:hAnsi="Times New Roman" w:eastAsia="方正仿宋_GBK" w:cs="Times New Roman"/>
          <w:color w:val="auto"/>
          <w:spacing w:val="0"/>
          <w:kern w:val="2"/>
          <w:sz w:val="28"/>
          <w:szCs w:val="28"/>
          <w:lang w:val="en-US" w:eastAsia="zh-CN" w:bidi="ar-SA"/>
        </w:rPr>
        <w:t>”</w:t>
      </w:r>
      <w:r>
        <w:rPr>
          <w:rFonts w:hint="default" w:ascii="Times New Roman" w:hAnsi="Times New Roman" w:eastAsia="方正仿宋_GBK" w:cs="Times New Roman"/>
          <w:color w:val="auto"/>
          <w:spacing w:val="0"/>
          <w:kern w:val="2"/>
          <w:sz w:val="28"/>
          <w:szCs w:val="28"/>
          <w:lang w:val="en-US" w:eastAsia="zh-CN" w:bidi="ar-SA"/>
        </w:rPr>
        <w:t>的品牌效应和产地效应，打造企业自主产品、拳头产品，拓展市场。</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黑体_GBK" w:cs="Times New Roman"/>
          <w:color w:val="auto"/>
          <w:sz w:val="28"/>
          <w:szCs w:val="28"/>
        </w:rPr>
      </w:pPr>
      <w:r>
        <w:rPr>
          <w:rFonts w:hint="default" w:ascii="Times New Roman" w:hAnsi="Times New Roman" w:eastAsia="方正黑体_GBK" w:cs="Times New Roman"/>
          <w:color w:val="auto"/>
          <w:sz w:val="28"/>
          <w:szCs w:val="28"/>
        </w:rPr>
        <w:t>四、支持政策</w:t>
      </w:r>
    </w:p>
    <w:p>
      <w:pPr>
        <w:keepNext w:val="0"/>
        <w:keepLines w:val="0"/>
        <w:pageBreakBefore w:val="0"/>
        <w:widowControl w:val="0"/>
        <w:kinsoku w:val="0"/>
        <w:wordWrap/>
        <w:overflowPunct w:val="0"/>
        <w:topLinePunct w:val="0"/>
        <w:autoSpaceDE w:val="0"/>
        <w:autoSpaceDN w:val="0"/>
        <w:bidi w:val="0"/>
        <w:adjustRightInd/>
        <w:snapToGrid w:val="0"/>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kern w:val="0"/>
          <w:sz w:val="28"/>
          <w:szCs w:val="28"/>
        </w:rPr>
      </w:pPr>
      <w:r>
        <w:rPr>
          <w:rFonts w:hint="default" w:ascii="Times New Roman" w:hAnsi="Times New Roman" w:eastAsia="方正仿宋_GBK" w:cs="Times New Roman"/>
          <w:color w:val="auto"/>
          <w:kern w:val="0"/>
          <w:sz w:val="28"/>
          <w:szCs w:val="28"/>
          <w:lang w:eastAsia="zh-CN"/>
        </w:rPr>
        <w:t>政策类型：产业政策名称：楚雄彝族自治州供销合作社联合社关于印发《楚雄州食用菌产业发展扶持项目评审办法（试行）》（楚供社发〔</w:t>
      </w:r>
      <w:r>
        <w:rPr>
          <w:rFonts w:hint="default" w:ascii="Times New Roman" w:hAnsi="Times New Roman" w:eastAsia="方正仿宋_GBK" w:cs="Times New Roman"/>
          <w:color w:val="auto"/>
          <w:kern w:val="0"/>
          <w:sz w:val="28"/>
          <w:szCs w:val="28"/>
          <w:lang w:val="en-US" w:eastAsia="zh-CN"/>
        </w:rPr>
        <w:t>2023</w:t>
      </w:r>
      <w:r>
        <w:rPr>
          <w:rFonts w:hint="default" w:ascii="Times New Roman" w:hAnsi="Times New Roman" w:eastAsia="方正仿宋_GBK" w:cs="Times New Roman"/>
          <w:color w:val="auto"/>
          <w:kern w:val="0"/>
          <w:sz w:val="28"/>
          <w:szCs w:val="28"/>
          <w:lang w:eastAsia="zh-CN"/>
        </w:rPr>
        <w:t>〕</w:t>
      </w:r>
      <w:r>
        <w:rPr>
          <w:rFonts w:hint="default" w:ascii="Times New Roman" w:hAnsi="Times New Roman" w:eastAsia="方正仿宋_GBK" w:cs="Times New Roman"/>
          <w:color w:val="auto"/>
          <w:kern w:val="0"/>
          <w:sz w:val="28"/>
          <w:szCs w:val="28"/>
          <w:lang w:val="en-US" w:eastAsia="zh-CN"/>
        </w:rPr>
        <w:t>16号</w:t>
      </w:r>
      <w:r>
        <w:rPr>
          <w:rFonts w:hint="default" w:ascii="Times New Roman" w:hAnsi="Times New Roman" w:eastAsia="方正仿宋_GBK" w:cs="Times New Roman"/>
          <w:color w:val="auto"/>
          <w:kern w:val="0"/>
          <w:sz w:val="28"/>
          <w:szCs w:val="28"/>
          <w:lang w:eastAsia="zh-CN"/>
        </w:rPr>
        <w:t>），政策条款：对覆土栽培类，种植面积</w:t>
      </w:r>
      <w:r>
        <w:rPr>
          <w:rFonts w:hint="default" w:ascii="Times New Roman" w:hAnsi="Times New Roman" w:eastAsia="方正仿宋_GBK" w:cs="Times New Roman"/>
          <w:color w:val="auto"/>
          <w:kern w:val="0"/>
          <w:sz w:val="28"/>
          <w:szCs w:val="28"/>
          <w:lang w:val="en-US" w:eastAsia="zh-CN"/>
        </w:rPr>
        <w:t>20亩以上（含20亩）的，给予最高不超过500元/亩资金补助，其中：林下栽培给予300元/亩资金补助，最高不超过9万元；大田栽培给予500元/亩资金补助，最高不超过20万元。</w:t>
      </w:r>
      <w:r>
        <w:rPr>
          <w:rFonts w:hint="default" w:ascii="Times New Roman" w:hAnsi="Times New Roman" w:eastAsia="方正仿宋_GBK" w:cs="Times New Roman"/>
          <w:color w:val="auto"/>
          <w:kern w:val="0"/>
          <w:sz w:val="28"/>
          <w:szCs w:val="28"/>
          <w:lang w:eastAsia="zh-CN"/>
        </w:rPr>
        <w:t>购置食用菌加工设备（含烘干、冷藏设施机械设备）并且带动农户</w:t>
      </w:r>
      <w:r>
        <w:rPr>
          <w:rFonts w:hint="default" w:ascii="Times New Roman" w:hAnsi="Times New Roman" w:eastAsia="方正仿宋_GBK" w:cs="Times New Roman"/>
          <w:color w:val="auto"/>
          <w:kern w:val="0"/>
          <w:sz w:val="28"/>
          <w:szCs w:val="28"/>
          <w:lang w:val="en-US" w:eastAsia="zh-CN"/>
        </w:rPr>
        <w:t>10户以上发展食用菌的，按照购置设备金额30%给予补助（以合格证、原厂设备购置发票为准），最高不超过10万元。对获得中国驰名商标的，按照15万元的标准给予一次性奖励。评定为国家级、省级龙头企业的，分别按照30万元、10万元的标准给予一次性奖励。</w:t>
      </w:r>
    </w:p>
    <w:p>
      <w:pPr>
        <w:keepNext w:val="0"/>
        <w:keepLines w:val="0"/>
        <w:pageBreakBefore w:val="0"/>
        <w:widowControl w:val="0"/>
        <w:numPr>
          <w:ilvl w:val="0"/>
          <w:numId w:val="0"/>
        </w:numPr>
        <w:kinsoku w:val="0"/>
        <w:wordWrap/>
        <w:overflowPunct w:val="0"/>
        <w:topLinePunct w:val="0"/>
        <w:autoSpaceDE w:val="0"/>
        <w:autoSpaceDN w:val="0"/>
        <w:bidi w:val="0"/>
        <w:adjustRightInd/>
        <w:snapToGrid w:val="0"/>
        <w:spacing w:line="560" w:lineRule="exact"/>
        <w:ind w:left="0" w:leftChars="0" w:right="0" w:rightChars="0" w:firstLine="560" w:firstLineChars="200"/>
        <w:jc w:val="left"/>
        <w:textAlignment w:val="auto"/>
        <w:rPr>
          <w:rFonts w:hint="default" w:ascii="Times New Roman" w:hAnsi="Times New Roman" w:eastAsia="方正黑体_GBK" w:cs="Times New Roman"/>
          <w:color w:val="auto"/>
          <w:kern w:val="0"/>
          <w:sz w:val="28"/>
          <w:szCs w:val="28"/>
        </w:rPr>
      </w:pPr>
      <w:r>
        <w:rPr>
          <w:rFonts w:hint="default" w:ascii="Times New Roman" w:hAnsi="Times New Roman" w:eastAsia="方正黑体_GBK" w:cs="Times New Roman"/>
          <w:color w:val="auto"/>
          <w:kern w:val="0"/>
          <w:sz w:val="28"/>
          <w:szCs w:val="28"/>
          <w:lang w:val="en-US" w:eastAsia="zh-CN" w:bidi="ar-SA"/>
        </w:rPr>
        <w:t>五、</w:t>
      </w:r>
      <w:r>
        <w:rPr>
          <w:rFonts w:hint="default" w:ascii="Times New Roman" w:hAnsi="Times New Roman" w:eastAsia="方正黑体_GBK" w:cs="Times New Roman"/>
          <w:color w:val="auto"/>
          <w:kern w:val="0"/>
          <w:sz w:val="28"/>
          <w:szCs w:val="28"/>
        </w:rPr>
        <w:t>要素保障</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sz w:val="28"/>
          <w:szCs w:val="28"/>
          <w:lang w:val="en-US" w:eastAsia="zh-CN"/>
        </w:rPr>
      </w:pPr>
      <w:r>
        <w:rPr>
          <w:rFonts w:hint="default" w:ascii="Times New Roman" w:hAnsi="Times New Roman" w:eastAsia="方正仿宋_GBK" w:cs="Times New Roman"/>
          <w:b w:val="0"/>
          <w:bCs w:val="0"/>
          <w:color w:val="auto"/>
          <w:sz w:val="28"/>
          <w:szCs w:val="28"/>
          <w:lang w:eastAsia="zh-CN"/>
        </w:rPr>
        <w:t>项目建设地点已通水、通电、通路、通讯，完成用地收储，完成新建成</w:t>
      </w:r>
      <w:r>
        <w:rPr>
          <w:rFonts w:hint="default" w:ascii="Times New Roman" w:hAnsi="Times New Roman" w:eastAsia="方正仿宋_GBK" w:cs="Times New Roman"/>
          <w:color w:val="auto"/>
          <w:sz w:val="28"/>
          <w:szCs w:val="28"/>
          <w:lang w:val="en-US" w:eastAsia="zh-CN"/>
        </w:rPr>
        <w:t>标准化大棚139个面积68亩以及路网、水网、电网相关基础配套工程。</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kern w:val="0"/>
          <w:sz w:val="28"/>
          <w:szCs w:val="28"/>
        </w:rPr>
      </w:pPr>
      <w:r>
        <w:rPr>
          <w:rFonts w:hint="default" w:ascii="Times New Roman" w:hAnsi="Times New Roman" w:eastAsia="方正仿宋_GBK" w:cs="Times New Roman"/>
          <w:color w:val="auto"/>
          <w:kern w:val="0"/>
          <w:sz w:val="28"/>
          <w:szCs w:val="28"/>
          <w:lang w:eastAsia="zh-CN"/>
        </w:rPr>
        <w:t>租用价格（包括大棚、厂房）：</w:t>
      </w:r>
      <w:r>
        <w:rPr>
          <w:rFonts w:hint="default" w:ascii="Times New Roman" w:hAnsi="Times New Roman" w:eastAsia="方正仿宋_GBK" w:cs="Times New Roman"/>
          <w:color w:val="auto"/>
          <w:kern w:val="0"/>
          <w:sz w:val="28"/>
          <w:szCs w:val="28"/>
          <w:lang w:val="en-US" w:eastAsia="zh-CN"/>
        </w:rPr>
        <w:t>80万元/年（至少租用15年），</w:t>
      </w:r>
      <w:r>
        <w:rPr>
          <w:rFonts w:hint="default" w:ascii="Times New Roman" w:hAnsi="Times New Roman" w:eastAsia="方正仿宋_GBK" w:cs="Times New Roman"/>
          <w:color w:val="auto"/>
          <w:kern w:val="0"/>
          <w:sz w:val="28"/>
          <w:szCs w:val="28"/>
          <w:lang w:eastAsia="zh-CN"/>
        </w:rPr>
        <w:t>生产用水单价：</w:t>
      </w:r>
      <w:r>
        <w:rPr>
          <w:rFonts w:hint="default" w:ascii="Times New Roman" w:hAnsi="Times New Roman" w:eastAsia="方正仿宋_GBK" w:cs="Times New Roman"/>
          <w:color w:val="auto"/>
          <w:kern w:val="0"/>
          <w:sz w:val="28"/>
          <w:szCs w:val="28"/>
          <w:lang w:val="en-US" w:eastAsia="zh-CN"/>
        </w:rPr>
        <w:t>5.9元/立方米，生产用电单价：均价0.5元/千瓦时，人力成本：一般工人100元/人/天（3000元/月）、技术人工200元/人/天（6000元/月）。</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黑体_GBK" w:cs="Times New Roman"/>
          <w:color w:val="auto"/>
          <w:kern w:val="0"/>
          <w:sz w:val="28"/>
          <w:szCs w:val="28"/>
        </w:rPr>
      </w:pPr>
      <w:r>
        <w:rPr>
          <w:rFonts w:hint="default" w:ascii="Times New Roman" w:hAnsi="Times New Roman" w:eastAsia="方正黑体_GBK" w:cs="Times New Roman"/>
          <w:color w:val="auto"/>
          <w:kern w:val="0"/>
          <w:sz w:val="28"/>
          <w:szCs w:val="28"/>
        </w:rPr>
        <w:t>六、联系方式</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kern w:val="0"/>
          <w:sz w:val="28"/>
          <w:szCs w:val="28"/>
          <w:lang w:eastAsia="zh-CN"/>
        </w:rPr>
      </w:pPr>
      <w:r>
        <w:rPr>
          <w:rFonts w:hint="default" w:ascii="Times New Roman" w:hAnsi="Times New Roman" w:eastAsia="方正仿宋_GBK" w:cs="Times New Roman"/>
          <w:color w:val="auto"/>
          <w:kern w:val="0"/>
          <w:sz w:val="28"/>
          <w:szCs w:val="28"/>
        </w:rPr>
        <w:t>联系单位</w:t>
      </w:r>
      <w:r>
        <w:rPr>
          <w:rFonts w:hint="default" w:ascii="Times New Roman" w:hAnsi="Times New Roman" w:eastAsia="方正仿宋_GBK" w:cs="Times New Roman"/>
          <w:color w:val="auto"/>
          <w:kern w:val="0"/>
          <w:sz w:val="28"/>
          <w:szCs w:val="28"/>
          <w:lang w:eastAsia="zh-CN"/>
        </w:rPr>
        <w:t>：南华县供销社</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color w:val="auto"/>
          <w:kern w:val="0"/>
          <w:sz w:val="28"/>
          <w:szCs w:val="28"/>
          <w:lang w:eastAsia="zh-CN"/>
        </w:rPr>
      </w:pPr>
      <w:r>
        <w:rPr>
          <w:rFonts w:hint="default" w:ascii="Times New Roman" w:hAnsi="Times New Roman" w:eastAsia="方正仿宋_GBK" w:cs="Times New Roman"/>
          <w:color w:val="auto"/>
          <w:kern w:val="0"/>
          <w:sz w:val="28"/>
          <w:szCs w:val="28"/>
        </w:rPr>
        <w:t>联系人</w:t>
      </w:r>
      <w:r>
        <w:rPr>
          <w:rFonts w:hint="default" w:ascii="Times New Roman" w:hAnsi="Times New Roman" w:eastAsia="方正仿宋_GBK" w:cs="Times New Roman"/>
          <w:color w:val="auto"/>
          <w:kern w:val="0"/>
          <w:sz w:val="28"/>
          <w:szCs w:val="28"/>
          <w:lang w:eastAsia="zh-CN"/>
        </w:rPr>
        <w:t>：耿昌辉</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560" w:firstLineChars="200"/>
        <w:jc w:val="left"/>
        <w:textAlignment w:val="auto"/>
        <w:rPr>
          <w:rFonts w:hint="default" w:ascii="Times New Roman" w:hAnsi="Times New Roman" w:eastAsia="方正仿宋_GBK" w:cs="Times New Roman"/>
          <w:b w:val="0"/>
          <w:i w:val="0"/>
          <w:caps w:val="0"/>
          <w:color w:val="auto"/>
          <w:spacing w:val="0"/>
          <w:w w:val="100"/>
          <w:sz w:val="28"/>
          <w:szCs w:val="28"/>
          <w:vertAlign w:val="baseline"/>
          <w:lang w:val="en-US" w:eastAsia="zh-CN"/>
        </w:rPr>
      </w:pPr>
      <w:r>
        <w:rPr>
          <w:rFonts w:hint="default" w:ascii="Times New Roman" w:hAnsi="Times New Roman" w:eastAsia="方正仿宋_GBK" w:cs="Times New Roman"/>
          <w:color w:val="auto"/>
          <w:kern w:val="0"/>
          <w:sz w:val="28"/>
          <w:szCs w:val="28"/>
        </w:rPr>
        <w:t>联系电话</w:t>
      </w:r>
      <w:r>
        <w:rPr>
          <w:rFonts w:hint="default" w:ascii="Times New Roman" w:hAnsi="Times New Roman" w:eastAsia="方正仿宋_GBK" w:cs="Times New Roman"/>
          <w:color w:val="auto"/>
          <w:kern w:val="0"/>
          <w:sz w:val="28"/>
          <w:szCs w:val="28"/>
          <w:lang w:eastAsia="zh-CN"/>
        </w:rPr>
        <w:t>：</w:t>
      </w:r>
      <w:r>
        <w:rPr>
          <w:rFonts w:hint="default" w:ascii="Times New Roman" w:hAnsi="Times New Roman" w:eastAsia="方正仿宋_GBK" w:cs="Times New Roman"/>
          <w:b w:val="0"/>
          <w:i w:val="0"/>
          <w:caps w:val="0"/>
          <w:color w:val="auto"/>
          <w:spacing w:val="0"/>
          <w:w w:val="100"/>
          <w:sz w:val="28"/>
          <w:szCs w:val="28"/>
          <w:vertAlign w:val="baseline"/>
          <w:lang w:val="en-US" w:eastAsia="zh-CN"/>
        </w:rPr>
        <w:t>18787898789</w:t>
      </w:r>
    </w:p>
    <w:p>
      <w:pPr>
        <w:pStyle w:val="3"/>
        <w:pageBreakBefore w:val="0"/>
        <w:topLinePunct w:val="0"/>
        <w:bidi w:val="0"/>
        <w:spacing w:line="560" w:lineRule="exact"/>
        <w:ind w:firstLine="560" w:firstLineChars="200"/>
        <w:textAlignment w:val="auto"/>
        <w:rPr>
          <w:rFonts w:hint="default" w:ascii="Times New Roman" w:hAnsi="Times New Roman" w:cs="Times New Roman"/>
          <w:color w:val="auto"/>
          <w:sz w:val="28"/>
          <w:szCs w:val="28"/>
          <w:lang w:val="en-US" w:eastAsia="zh-CN"/>
        </w:rPr>
      </w:pPr>
    </w:p>
    <w:p>
      <w:pPr>
        <w:pageBreakBefore w:val="0"/>
        <w:topLinePunct w:val="0"/>
        <w:bidi w:val="0"/>
        <w:spacing w:line="560" w:lineRule="exact"/>
        <w:ind w:firstLine="560" w:firstLineChars="200"/>
        <w:textAlignment w:val="auto"/>
        <w:rPr>
          <w:rFonts w:hint="default" w:ascii="Times New Roman" w:hAnsi="Times New Roman" w:cs="Times New Roman"/>
          <w:color w:val="auto"/>
          <w:sz w:val="28"/>
          <w:szCs w:val="28"/>
          <w:lang w:val="en-US" w:eastAsia="zh-CN"/>
        </w:rPr>
      </w:pPr>
    </w:p>
    <w:p>
      <w:pPr>
        <w:pStyle w:val="3"/>
        <w:pageBreakBefore w:val="0"/>
        <w:topLinePunct w:val="0"/>
        <w:bidi w:val="0"/>
        <w:spacing w:line="560" w:lineRule="exact"/>
        <w:ind w:firstLine="560" w:firstLineChars="200"/>
        <w:textAlignment w:val="auto"/>
        <w:rPr>
          <w:rFonts w:hint="default" w:ascii="Times New Roman" w:hAnsi="Times New Roman" w:cs="Times New Roman"/>
          <w:color w:val="auto"/>
          <w:sz w:val="28"/>
          <w:szCs w:val="28"/>
          <w:lang w:val="en-US" w:eastAsia="zh-CN"/>
        </w:rPr>
      </w:pPr>
    </w:p>
    <w:p>
      <w:pPr>
        <w:keepNext w:val="0"/>
        <w:keepLines w:val="0"/>
        <w:pageBreakBefore w:val="0"/>
        <w:widowControl w:val="0"/>
        <w:kinsoku/>
        <w:overflowPunct/>
        <w:topLinePunct w:val="0"/>
        <w:autoSpaceDE/>
        <w:autoSpaceDN/>
        <w:bidi w:val="0"/>
        <w:spacing w:line="560" w:lineRule="exact"/>
        <w:ind w:firstLine="560" w:firstLineChars="200"/>
        <w:jc w:val="center"/>
        <w:textAlignment w:val="auto"/>
        <w:rPr>
          <w:rFonts w:hint="default" w:ascii="Times New Roman" w:hAnsi="Times New Roman" w:eastAsia="方正仿宋简体" w:cs="Times New Roman"/>
          <w:kern w:val="0"/>
          <w:sz w:val="28"/>
          <w:szCs w:val="28"/>
        </w:rPr>
      </w:pPr>
      <w:r>
        <w:rPr>
          <w:rFonts w:hint="eastAsia" w:ascii="方正黑体简体" w:hAnsi="方正黑体简体" w:eastAsia="方正黑体简体" w:cs="方正黑体简体"/>
          <w:sz w:val="28"/>
          <w:szCs w:val="28"/>
          <w:lang w:val="en-US" w:eastAsia="zh-CN"/>
        </w:rPr>
        <w:t xml:space="preserve">NO5 </w:t>
      </w:r>
      <w:r>
        <w:rPr>
          <w:rFonts w:hint="default" w:ascii="Times New Roman" w:hAnsi="Times New Roman" w:eastAsia="黑体" w:cs="Times New Roman"/>
          <w:bCs/>
          <w:kern w:val="0"/>
          <w:sz w:val="28"/>
          <w:szCs w:val="28"/>
        </w:rPr>
        <w:t>项目名称：</w:t>
      </w:r>
      <w:r>
        <w:rPr>
          <w:rFonts w:hint="default" w:ascii="Times New Roman" w:hAnsi="Times New Roman" w:eastAsia="方正仿宋简体" w:cs="Times New Roman"/>
          <w:kern w:val="0"/>
          <w:sz w:val="28"/>
          <w:szCs w:val="28"/>
        </w:rPr>
        <w:t>姚安县</w:t>
      </w:r>
      <w:r>
        <w:rPr>
          <w:rFonts w:hint="default" w:ascii="Times New Roman" w:hAnsi="Times New Roman" w:eastAsia="方正仿宋简体" w:cs="Times New Roman"/>
          <w:kern w:val="0"/>
          <w:sz w:val="28"/>
          <w:szCs w:val="28"/>
          <w:lang w:eastAsia="zh-CN"/>
        </w:rPr>
        <w:t>精品花卉产业园</w:t>
      </w:r>
      <w:r>
        <w:rPr>
          <w:rFonts w:hint="default" w:ascii="Times New Roman" w:hAnsi="Times New Roman" w:eastAsia="方正仿宋简体" w:cs="Times New Roman"/>
          <w:kern w:val="0"/>
          <w:sz w:val="28"/>
          <w:szCs w:val="28"/>
        </w:rPr>
        <w:t>建设项目</w:t>
      </w:r>
    </w:p>
    <w:p>
      <w:pPr>
        <w:keepNext w:val="0"/>
        <w:keepLines w:val="0"/>
        <w:pageBreakBefore w:val="0"/>
        <w:widowControl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仿宋简体" w:cs="Times New Roman"/>
          <w:kern w:val="0"/>
          <w:sz w:val="28"/>
          <w:szCs w:val="28"/>
          <w:lang w:eastAsia="zh-CN"/>
        </w:rPr>
      </w:pPr>
      <w:r>
        <w:rPr>
          <w:rFonts w:hint="default" w:ascii="Times New Roman" w:hAnsi="Times New Roman" w:eastAsia="方正黑体简体" w:cs="Times New Roman"/>
          <w:bCs/>
          <w:kern w:val="0"/>
          <w:sz w:val="28"/>
          <w:szCs w:val="28"/>
        </w:rPr>
        <w:t>一、项目类型：</w:t>
      </w:r>
      <w:r>
        <w:rPr>
          <w:rFonts w:hint="default" w:ascii="Times New Roman" w:hAnsi="Times New Roman" w:eastAsia="方正仿宋简体" w:cs="Times New Roman"/>
          <w:kern w:val="0"/>
          <w:sz w:val="28"/>
          <w:szCs w:val="28"/>
          <w:lang w:eastAsia="zh-CN"/>
        </w:rPr>
        <w:t xml:space="preserve">用地类项目 </w:t>
      </w:r>
    </w:p>
    <w:p>
      <w:pPr>
        <w:keepNext w:val="0"/>
        <w:keepLines w:val="0"/>
        <w:pageBreakBefore w:val="0"/>
        <w:widowControl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仿宋简体" w:cs="Times New Roman"/>
          <w:kern w:val="0"/>
          <w:sz w:val="28"/>
          <w:szCs w:val="28"/>
          <w:lang w:eastAsia="zh-CN"/>
        </w:rPr>
      </w:pPr>
      <w:r>
        <w:rPr>
          <w:rFonts w:hint="default" w:ascii="Times New Roman" w:hAnsi="Times New Roman" w:eastAsia="方正仿宋简体" w:cs="Times New Roman"/>
          <w:kern w:val="0"/>
          <w:sz w:val="28"/>
          <w:szCs w:val="28"/>
          <w:lang w:eastAsia="zh-CN"/>
        </w:rPr>
        <w:t>行业类别：农业</w:t>
      </w:r>
    </w:p>
    <w:p>
      <w:pPr>
        <w:keepNext w:val="0"/>
        <w:keepLines w:val="0"/>
        <w:pageBreakBefore w:val="0"/>
        <w:widowControl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仿宋简体" w:cs="Times New Roman"/>
          <w:color w:val="FF0000"/>
          <w:kern w:val="0"/>
          <w:sz w:val="28"/>
          <w:szCs w:val="28"/>
        </w:rPr>
      </w:pPr>
      <w:r>
        <w:rPr>
          <w:rFonts w:hint="default" w:ascii="Times New Roman" w:hAnsi="Times New Roman" w:eastAsia="方正仿宋简体" w:cs="Times New Roman"/>
          <w:kern w:val="0"/>
          <w:sz w:val="28"/>
          <w:szCs w:val="28"/>
          <w:lang w:eastAsia="zh-CN"/>
        </w:rPr>
        <w:t>产业类别：高原特色现代农业和绿色食品制造</w:t>
      </w:r>
    </w:p>
    <w:p>
      <w:pPr>
        <w:keepNext w:val="0"/>
        <w:keepLines w:val="0"/>
        <w:pageBreakBefore w:val="0"/>
        <w:widowControl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二、项目概况</w:t>
      </w:r>
    </w:p>
    <w:p>
      <w:pPr>
        <w:keepNext w:val="0"/>
        <w:keepLines w:val="0"/>
        <w:pageBreakBefore w:val="0"/>
        <w:widowControl w:val="0"/>
        <w:kinsoku/>
        <w:overflowPunct/>
        <w:topLinePunct w:val="0"/>
        <w:autoSpaceDE/>
        <w:autoSpaceDN/>
        <w:bidi w:val="0"/>
        <w:spacing w:line="560" w:lineRule="exact"/>
        <w:ind w:left="0" w:leftChars="0" w:firstLine="560" w:firstLineChars="200"/>
        <w:jc w:val="left"/>
        <w:textAlignment w:val="auto"/>
        <w:rPr>
          <w:rFonts w:hint="default" w:ascii="Times New Roman" w:hAnsi="Times New Roman" w:eastAsia="方正仿宋简体" w:cs="Times New Roman"/>
          <w:color w:val="auto"/>
          <w:sz w:val="28"/>
          <w:szCs w:val="28"/>
        </w:rPr>
      </w:pPr>
      <w:r>
        <w:rPr>
          <w:rFonts w:hint="eastAsia" w:ascii="方正楷体简体" w:hAnsi="方正楷体简体" w:eastAsia="方正楷体简体" w:cs="方正楷体简体"/>
          <w:sz w:val="28"/>
          <w:szCs w:val="28"/>
        </w:rPr>
        <w:t>（一）投资估算：</w:t>
      </w:r>
      <w:r>
        <w:rPr>
          <w:rFonts w:hint="default" w:ascii="Times New Roman" w:hAnsi="Times New Roman" w:eastAsia="方正仿宋简体" w:cs="Times New Roman"/>
          <w:sz w:val="28"/>
          <w:szCs w:val="28"/>
          <w:lang w:val="en-US" w:eastAsia="zh-CN"/>
        </w:rPr>
        <w:t>3</w:t>
      </w:r>
      <w:r>
        <w:rPr>
          <w:rFonts w:hint="default" w:ascii="Times New Roman" w:hAnsi="Times New Roman" w:eastAsia="方正仿宋简体" w:cs="Times New Roman"/>
          <w:color w:val="auto"/>
          <w:sz w:val="28"/>
          <w:szCs w:val="28"/>
          <w:lang w:val="en-US" w:eastAsia="zh-CN"/>
        </w:rPr>
        <w:t>0000万</w:t>
      </w:r>
      <w:r>
        <w:rPr>
          <w:rFonts w:hint="default" w:ascii="Times New Roman" w:hAnsi="Times New Roman" w:eastAsia="方正仿宋简体" w:cs="Times New Roman"/>
          <w:color w:val="auto"/>
          <w:sz w:val="28"/>
          <w:szCs w:val="28"/>
          <w:lang w:eastAsia="zh-CN"/>
        </w:rPr>
        <w:t>元</w:t>
      </w:r>
      <w:r>
        <w:rPr>
          <w:rFonts w:hint="default" w:ascii="Times New Roman" w:hAnsi="Times New Roman" w:eastAsia="方正仿宋简体" w:cs="Times New Roman"/>
          <w:color w:val="auto"/>
          <w:sz w:val="28"/>
          <w:szCs w:val="28"/>
        </w:rPr>
        <w:t>（人民币），资金筹措方式</w:t>
      </w:r>
      <w:r>
        <w:rPr>
          <w:rFonts w:hint="default" w:ascii="Times New Roman" w:hAnsi="Times New Roman" w:eastAsia="方正仿宋简体" w:cs="Times New Roman"/>
          <w:color w:val="auto"/>
          <w:sz w:val="28"/>
          <w:szCs w:val="28"/>
          <w:lang w:eastAsia="zh-CN"/>
        </w:rPr>
        <w:t>：</w:t>
      </w:r>
      <w:r>
        <w:rPr>
          <w:rFonts w:hint="default" w:ascii="Times New Roman" w:hAnsi="Times New Roman" w:eastAsia="方正仿宋简体" w:cs="Times New Roman"/>
          <w:color w:val="auto"/>
          <w:sz w:val="28"/>
          <w:szCs w:val="28"/>
        </w:rPr>
        <w:t>企业自筹/合资/独资/合作/金融贷款/其它</w:t>
      </w:r>
    </w:p>
    <w:p>
      <w:pPr>
        <w:keepNext w:val="0"/>
        <w:keepLines w:val="0"/>
        <w:pageBreakBefore w:val="0"/>
        <w:widowControl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eastAsia" w:ascii="方正楷体简体" w:hAnsi="方正楷体简体" w:eastAsia="方正楷体简体" w:cs="方正楷体简体"/>
          <w:sz w:val="28"/>
          <w:szCs w:val="28"/>
        </w:rPr>
        <w:t>（二）建设内容：</w:t>
      </w:r>
      <w:r>
        <w:rPr>
          <w:rFonts w:hint="default" w:ascii="Times New Roman" w:hAnsi="Times New Roman" w:eastAsia="方正仿宋简体" w:cs="Times New Roman"/>
          <w:color w:val="auto"/>
          <w:sz w:val="28"/>
          <w:szCs w:val="28"/>
        </w:rPr>
        <w:t>项目主要建设智能温室大棚花卉种植基地、种源生产繁育中心、研发基地，以技术创新赋能花卉产业，加强姚安花卉自主研发创新能力，实现姚安鲜切花研、产、拍、供、销一体化，提升姚安花卉产业链供应链韧性。拟计划以</w:t>
      </w:r>
      <w:r>
        <w:rPr>
          <w:rFonts w:hint="default" w:ascii="Times New Roman" w:hAnsi="Times New Roman" w:eastAsia="方正仿宋简体" w:cs="Times New Roman"/>
          <w:color w:val="auto"/>
          <w:sz w:val="28"/>
          <w:szCs w:val="28"/>
          <w:lang w:eastAsia="zh-CN"/>
        </w:rPr>
        <w:t>独资、合作等合作方式</w:t>
      </w:r>
      <w:r>
        <w:rPr>
          <w:rFonts w:hint="default" w:ascii="Times New Roman" w:hAnsi="Times New Roman" w:eastAsia="方正仿宋简体" w:cs="Times New Roman"/>
          <w:color w:val="auto"/>
          <w:sz w:val="28"/>
          <w:szCs w:val="28"/>
        </w:rPr>
        <w:t>引入</w:t>
      </w:r>
      <w:r>
        <w:rPr>
          <w:rFonts w:hint="default" w:ascii="Times New Roman" w:hAnsi="Times New Roman" w:eastAsia="方正仿宋简体" w:cs="Times New Roman"/>
          <w:color w:val="auto"/>
          <w:sz w:val="28"/>
          <w:szCs w:val="28"/>
          <w:lang w:eastAsia="zh-CN"/>
        </w:rPr>
        <w:t>花卉</w:t>
      </w:r>
      <w:r>
        <w:rPr>
          <w:rFonts w:hint="default" w:ascii="Times New Roman" w:hAnsi="Times New Roman" w:eastAsia="方正仿宋简体" w:cs="Times New Roman"/>
          <w:color w:val="auto"/>
          <w:sz w:val="28"/>
          <w:szCs w:val="28"/>
        </w:rPr>
        <w:t>企业</w:t>
      </w:r>
      <w:r>
        <w:rPr>
          <w:rFonts w:hint="default" w:ascii="Times New Roman" w:hAnsi="Times New Roman" w:eastAsia="方正仿宋简体" w:cs="Times New Roman"/>
          <w:color w:val="auto"/>
          <w:sz w:val="28"/>
          <w:szCs w:val="28"/>
          <w:lang w:eastAsia="zh-CN"/>
        </w:rPr>
        <w:t>建设</w:t>
      </w:r>
      <w:r>
        <w:rPr>
          <w:rFonts w:hint="default" w:ascii="Times New Roman" w:hAnsi="Times New Roman" w:eastAsia="方正仿宋简体" w:cs="Times New Roman"/>
          <w:color w:val="auto"/>
          <w:kern w:val="0"/>
          <w:sz w:val="28"/>
          <w:szCs w:val="28"/>
        </w:rPr>
        <w:t>姚安县</w:t>
      </w:r>
      <w:r>
        <w:rPr>
          <w:rFonts w:hint="default" w:ascii="Times New Roman" w:hAnsi="Times New Roman" w:eastAsia="方正仿宋简体" w:cs="Times New Roman"/>
          <w:color w:val="auto"/>
          <w:kern w:val="0"/>
          <w:sz w:val="28"/>
          <w:szCs w:val="28"/>
          <w:lang w:eastAsia="zh-CN"/>
        </w:rPr>
        <w:t>精品花卉</w:t>
      </w:r>
      <w:r>
        <w:rPr>
          <w:rFonts w:hint="default" w:ascii="Times New Roman" w:hAnsi="Times New Roman" w:eastAsia="方正仿宋简体" w:cs="Times New Roman"/>
          <w:color w:val="auto"/>
          <w:kern w:val="0"/>
          <w:sz w:val="28"/>
          <w:szCs w:val="28"/>
        </w:rPr>
        <w:t>产业园</w:t>
      </w:r>
      <w:r>
        <w:rPr>
          <w:rFonts w:hint="default" w:ascii="Times New Roman" w:hAnsi="Times New Roman" w:eastAsia="方正仿宋简体" w:cs="Times New Roman"/>
          <w:color w:val="auto"/>
          <w:kern w:val="0"/>
          <w:sz w:val="28"/>
          <w:szCs w:val="28"/>
          <w:lang w:eastAsia="zh-CN"/>
        </w:rPr>
        <w:t>。项目建成后</w:t>
      </w:r>
      <w:r>
        <w:rPr>
          <w:rFonts w:hint="default" w:ascii="Times New Roman" w:hAnsi="Times New Roman" w:eastAsia="方正仿宋简体" w:cs="Times New Roman"/>
          <w:color w:val="auto"/>
          <w:sz w:val="28"/>
          <w:szCs w:val="28"/>
        </w:rPr>
        <w:t>预计年产</w:t>
      </w:r>
      <w:r>
        <w:rPr>
          <w:rFonts w:hint="default" w:ascii="Times New Roman" w:hAnsi="Times New Roman" w:eastAsia="方正仿宋简体" w:cs="Times New Roman"/>
          <w:color w:val="auto"/>
          <w:sz w:val="28"/>
          <w:szCs w:val="28"/>
          <w:lang w:val="en-US" w:eastAsia="zh-CN"/>
        </w:rPr>
        <w:t>2亿支鲜切花，综合产值达1亿元以上。</w:t>
      </w:r>
    </w:p>
    <w:p>
      <w:pPr>
        <w:keepNext w:val="0"/>
        <w:keepLines w:val="0"/>
        <w:pageBreakBefore w:val="0"/>
        <w:widowControl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仿宋简体" w:cs="Times New Roman"/>
          <w:sz w:val="28"/>
          <w:szCs w:val="28"/>
          <w:lang w:eastAsia="zh-CN"/>
        </w:rPr>
      </w:pPr>
      <w:r>
        <w:rPr>
          <w:rFonts w:hint="eastAsia" w:ascii="方正楷体简体" w:hAnsi="方正楷体简体" w:eastAsia="方正楷体简体" w:cs="方正楷体简体"/>
          <w:sz w:val="28"/>
          <w:szCs w:val="28"/>
        </w:rPr>
        <w:t>（三）项目选址：</w:t>
      </w:r>
      <w:r>
        <w:rPr>
          <w:rFonts w:hint="default" w:ascii="Times New Roman" w:hAnsi="Times New Roman" w:eastAsia="方正仿宋简体" w:cs="Times New Roman"/>
          <w:sz w:val="28"/>
          <w:szCs w:val="28"/>
          <w:lang w:eastAsia="zh-CN"/>
        </w:rPr>
        <w:t>项目选址于姚安县栋川镇、光禄镇。目前，已规划调整可用农用地约</w:t>
      </w:r>
      <w:r>
        <w:rPr>
          <w:rFonts w:hint="default" w:ascii="Times New Roman" w:hAnsi="Times New Roman" w:eastAsia="方正仿宋简体" w:cs="Times New Roman"/>
          <w:sz w:val="28"/>
          <w:szCs w:val="28"/>
        </w:rPr>
        <w:t>3</w:t>
      </w:r>
      <w:r>
        <w:rPr>
          <w:rFonts w:hint="default" w:ascii="Times New Roman" w:hAnsi="Times New Roman" w:eastAsia="方正仿宋简体" w:cs="Times New Roman"/>
          <w:sz w:val="28"/>
          <w:szCs w:val="28"/>
          <w:lang w:val="en-US" w:eastAsia="zh-CN"/>
        </w:rPr>
        <w:t>1</w:t>
      </w:r>
      <w:r>
        <w:rPr>
          <w:rFonts w:hint="default" w:ascii="Times New Roman" w:hAnsi="Times New Roman" w:eastAsia="方正仿宋简体" w:cs="Times New Roman"/>
          <w:sz w:val="28"/>
          <w:szCs w:val="28"/>
        </w:rPr>
        <w:t>00亩</w:t>
      </w:r>
      <w:r>
        <w:rPr>
          <w:rFonts w:hint="default" w:ascii="Times New Roman" w:hAnsi="Times New Roman" w:eastAsia="方正仿宋简体" w:cs="Times New Roman"/>
          <w:sz w:val="28"/>
          <w:szCs w:val="28"/>
          <w:lang w:eastAsia="zh-CN"/>
        </w:rPr>
        <w:t>，企业可自主选择适宜地块新建精品花卉产业园。</w:t>
      </w:r>
    </w:p>
    <w:p>
      <w:pPr>
        <w:keepNext w:val="0"/>
        <w:keepLines w:val="0"/>
        <w:pageBreakBefore w:val="0"/>
        <w:widowControl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三、项目优势</w:t>
      </w:r>
    </w:p>
    <w:p>
      <w:pPr>
        <w:pStyle w:val="2"/>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楷体简体" w:cs="Times New Roman"/>
          <w:color w:val="auto"/>
          <w:sz w:val="28"/>
          <w:szCs w:val="28"/>
          <w:lang w:eastAsia="zh-CN"/>
        </w:rPr>
        <w:t>资源优势：</w:t>
      </w:r>
      <w:r>
        <w:rPr>
          <w:rFonts w:hint="default" w:ascii="Times New Roman" w:hAnsi="Times New Roman" w:eastAsia="方正仿宋简体" w:cs="Times New Roman"/>
          <w:kern w:val="2"/>
          <w:sz w:val="28"/>
          <w:szCs w:val="28"/>
          <w:lang w:val="en-US" w:eastAsia="zh-CN" w:bidi="ar-SA"/>
        </w:rPr>
        <w:t>姚安县属亚热带季风气候，年平均气温17.1℃，年平均降雨量569.3毫米，年平均日照时数2348.9小时，无霜期247天；年平均降雨产水量14.99亿立方米，年径流量4亿立方米。</w:t>
      </w:r>
      <w:r>
        <w:rPr>
          <w:rFonts w:hint="default" w:ascii="Times New Roman" w:hAnsi="Times New Roman" w:eastAsia="方正仿宋简体" w:cs="Times New Roman"/>
          <w:color w:val="auto"/>
          <w:sz w:val="28"/>
          <w:szCs w:val="28"/>
          <w:lang w:val="en-US" w:eastAsia="zh-CN"/>
        </w:rPr>
        <w:t>气候温和、日照充足、地势平坦、土壤肥沃、无工业污染，农业基础条件好，非常适合花卉的种植。</w:t>
      </w:r>
    </w:p>
    <w:p>
      <w:pPr>
        <w:pStyle w:val="2"/>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textAlignment w:val="auto"/>
        <w:rPr>
          <w:rFonts w:hint="default" w:ascii="Times New Roman" w:hAnsi="Times New Roman" w:eastAsia="方正仿宋简体" w:cs="Times New Roman"/>
          <w:sz w:val="28"/>
          <w:szCs w:val="28"/>
        </w:rPr>
      </w:pPr>
      <w:r>
        <w:rPr>
          <w:rFonts w:hint="default" w:ascii="Times New Roman" w:hAnsi="Times New Roman" w:eastAsia="方正楷体简体" w:cs="Times New Roman"/>
          <w:color w:val="auto"/>
          <w:sz w:val="28"/>
          <w:szCs w:val="28"/>
          <w:lang w:eastAsia="zh-CN"/>
        </w:rPr>
        <w:t>区位优势：</w:t>
      </w:r>
      <w:r>
        <w:rPr>
          <w:rFonts w:hint="default" w:ascii="Times New Roman" w:hAnsi="Times New Roman" w:eastAsia="方正仿宋简体" w:cs="Times New Roman"/>
          <w:color w:val="auto"/>
          <w:kern w:val="2"/>
          <w:sz w:val="28"/>
          <w:szCs w:val="28"/>
          <w:lang w:val="en-US" w:eastAsia="zh-CN" w:bidi="ar-SA"/>
        </w:rPr>
        <w:t>项目建设地位于滇中经济圈内，姚南、永金、昆楚大复线穿境而过，驾车到昆明仅需2小时，到大理仅需1小时，到攀枝花仅需1.5小时，到楚雄仅需0.5小时，交通便捷，投资环境良好，具备项目所需的条件。</w:t>
      </w:r>
    </w:p>
    <w:p>
      <w:pPr>
        <w:pStyle w:val="2"/>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textAlignment w:val="auto"/>
        <w:rPr>
          <w:rFonts w:hint="default" w:ascii="Times New Roman" w:hAnsi="Times New Roman" w:eastAsia="方正楷体简体" w:cs="Times New Roman"/>
          <w:color w:val="auto"/>
          <w:sz w:val="28"/>
          <w:szCs w:val="28"/>
          <w:lang w:eastAsia="zh-CN"/>
        </w:rPr>
      </w:pPr>
      <w:r>
        <w:rPr>
          <w:rFonts w:hint="default" w:ascii="Times New Roman" w:hAnsi="Times New Roman" w:eastAsia="方正楷体简体" w:cs="Times New Roman"/>
          <w:color w:val="auto"/>
          <w:sz w:val="28"/>
          <w:szCs w:val="28"/>
          <w:lang w:eastAsia="zh-CN"/>
        </w:rPr>
        <w:t>产业链配套：</w:t>
      </w:r>
      <w:r>
        <w:rPr>
          <w:rFonts w:hint="default" w:ascii="Times New Roman" w:hAnsi="Times New Roman" w:eastAsia="方正仿宋简体" w:cs="Times New Roman"/>
          <w:color w:val="auto"/>
          <w:sz w:val="28"/>
          <w:szCs w:val="28"/>
          <w:lang w:val="en-US" w:eastAsia="zh-CN"/>
        </w:rPr>
        <w:t>目前，姚安县花卉种植初具规模，已有多家知名花卉企业入驻姚安，配套条件十分成熟；姚安国际花卉农特产品展示交易中心已投入运营，将实现多元化、多渠道的交易模式，大大降低了花卉运输及交易成本。</w:t>
      </w:r>
    </w:p>
    <w:p>
      <w:pPr>
        <w:pStyle w:val="2"/>
        <w:keepNext w:val="0"/>
        <w:keepLines w:val="0"/>
        <w:pageBreakBefore w:val="0"/>
        <w:kinsoku/>
        <w:overflowPunct/>
        <w:topLinePunct w:val="0"/>
        <w:autoSpaceDE/>
        <w:autoSpaceDN/>
        <w:bidi w:val="0"/>
        <w:spacing w:line="560" w:lineRule="exact"/>
        <w:ind w:firstLine="560" w:firstLineChars="200"/>
        <w:textAlignment w:val="auto"/>
        <w:rPr>
          <w:rFonts w:hint="default" w:ascii="Times New Roman" w:hAnsi="Times New Roman" w:eastAsia="方正黑体简体" w:cs="Times New Roman"/>
          <w:sz w:val="28"/>
          <w:szCs w:val="28"/>
        </w:rPr>
      </w:pPr>
      <w:r>
        <w:rPr>
          <w:rFonts w:hint="default" w:ascii="Times New Roman" w:hAnsi="Times New Roman" w:eastAsia="方正楷体简体" w:cs="Times New Roman"/>
          <w:color w:val="auto"/>
          <w:sz w:val="28"/>
          <w:szCs w:val="28"/>
          <w:lang w:eastAsia="zh-CN"/>
        </w:rPr>
        <w:t>生产生活配套：</w:t>
      </w:r>
      <w:r>
        <w:rPr>
          <w:rFonts w:hint="default" w:ascii="Times New Roman" w:hAnsi="Times New Roman" w:eastAsia="方正仿宋简体" w:cs="Times New Roman"/>
          <w:sz w:val="28"/>
          <w:szCs w:val="28"/>
          <w:lang w:eastAsia="zh-CN"/>
        </w:rPr>
        <w:t>城内及乡镇</w:t>
      </w:r>
      <w:r>
        <w:rPr>
          <w:rFonts w:hint="default" w:ascii="Times New Roman" w:hAnsi="Times New Roman" w:eastAsia="方正仿宋简体" w:cs="Times New Roman"/>
          <w:sz w:val="28"/>
          <w:szCs w:val="28"/>
        </w:rPr>
        <w:t>医疗、教育等</w:t>
      </w:r>
      <w:r>
        <w:rPr>
          <w:rFonts w:hint="default" w:ascii="Times New Roman" w:hAnsi="Times New Roman" w:eastAsia="方正仿宋简体" w:cs="Times New Roman"/>
          <w:sz w:val="28"/>
          <w:szCs w:val="28"/>
          <w:lang w:eastAsia="zh-CN"/>
        </w:rPr>
        <w:t>社会化服务业设施齐全，项目拟选地</w:t>
      </w:r>
      <w:r>
        <w:rPr>
          <w:rFonts w:hint="default" w:ascii="Times New Roman" w:hAnsi="Times New Roman" w:eastAsia="方正仿宋简体" w:cs="Times New Roman"/>
          <w:sz w:val="28"/>
          <w:szCs w:val="28"/>
        </w:rPr>
        <w:t>距离</w:t>
      </w:r>
      <w:r>
        <w:rPr>
          <w:rFonts w:hint="default" w:ascii="Times New Roman" w:hAnsi="Times New Roman" w:eastAsia="方正仿宋简体" w:cs="Times New Roman"/>
          <w:sz w:val="28"/>
          <w:szCs w:val="28"/>
          <w:lang w:eastAsia="zh-CN"/>
        </w:rPr>
        <w:t>县城</w:t>
      </w:r>
      <w:r>
        <w:rPr>
          <w:rFonts w:hint="default" w:ascii="Times New Roman" w:hAnsi="Times New Roman" w:eastAsia="方正仿宋简体" w:cs="Times New Roman"/>
          <w:sz w:val="28"/>
          <w:szCs w:val="28"/>
        </w:rPr>
        <w:t>较近。</w:t>
      </w:r>
    </w:p>
    <w:p>
      <w:pPr>
        <w:keepNext w:val="0"/>
        <w:keepLines w:val="0"/>
        <w:pageBreakBefore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四、支持政策</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overflowPunct/>
        <w:topLinePunct w:val="0"/>
        <w:autoSpaceDE/>
        <w:autoSpaceDN/>
        <w:bidi w:val="0"/>
        <w:spacing w:before="0" w:beforeAutospacing="0" w:after="0" w:afterAutospacing="0" w:line="560" w:lineRule="exact"/>
        <w:ind w:left="0" w:right="0" w:firstLine="560" w:firstLineChars="200"/>
        <w:textAlignment w:val="auto"/>
        <w:rPr>
          <w:rFonts w:hint="default" w:ascii="Times New Roman" w:hAnsi="Times New Roman" w:eastAsia="方正仿宋简体" w:cs="Times New Roman"/>
          <w:kern w:val="2"/>
          <w:sz w:val="28"/>
          <w:szCs w:val="28"/>
          <w:lang w:val="en-US" w:eastAsia="zh-CN" w:bidi="ar-SA"/>
        </w:rPr>
      </w:pPr>
      <w:r>
        <w:rPr>
          <w:rFonts w:hint="default" w:ascii="Times New Roman" w:hAnsi="Times New Roman" w:eastAsia="方正仿宋简体" w:cs="Times New Roman"/>
          <w:sz w:val="28"/>
          <w:szCs w:val="28"/>
          <w:lang w:val="en-US" w:eastAsia="zh-CN"/>
        </w:rPr>
        <w:t>1.《</w:t>
      </w:r>
      <w:r>
        <w:rPr>
          <w:rFonts w:hint="default" w:ascii="Times New Roman" w:hAnsi="Times New Roman" w:eastAsia="方正仿宋简体" w:cs="Times New Roman"/>
          <w:sz w:val="28"/>
          <w:szCs w:val="28"/>
        </w:rPr>
        <w:t>姚安县2024年进一步推动经济稳进提质政策措施</w:t>
      </w: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sz w:val="28"/>
          <w:szCs w:val="28"/>
        </w:rPr>
        <w:t>姚政通〔2024〕17号</w:t>
      </w: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kern w:val="2"/>
          <w:sz w:val="28"/>
          <w:szCs w:val="28"/>
          <w:lang w:val="en-US" w:eastAsia="zh-CN" w:bidi="ar-SA"/>
        </w:rPr>
        <w:t>首次认定的高新技术企业、升规的科技型中小企业落实州级10万元奖补；对首次获得认定的国家制造业单项冠军示范企业（产品）、国家级专精特新“小巨人”企业、省级专精特新中小企业、外地迁入我县的国家级专精特新“小巨人”企业，积极帮助企业争取相关奖励资金。对新培育纳统的规模以上工业企业和战略性新兴产业，在争取落实州级奖励的基础上，县级再给予10万元奖励。对新达限的批发、零售、住宿、餐饮行业、文化娱乐业的法人企业和个体，在争取落实州级奖励的基础上，县级再给予5万元奖励。规模以上工业企业总产值在1亿元以上，当年工业总产值增长10%以上15%以下（含15%）、15%以上20%以下（含20%）、20%以上的，分别给予1万元、2万元、3万元的奖励；企业总产值在1亿元以下的，当年工业总产值增长10%以上15%以下（含15%）、15%以上20%以下（含20%）、20%以上的，分别给予0.5万元、1万元、1.5万元的奖励。</w:t>
      </w:r>
    </w:p>
    <w:p>
      <w:pPr>
        <w:pStyle w:val="2"/>
        <w:keepNext w:val="0"/>
        <w:keepLines w:val="0"/>
        <w:pageBreakBefore w:val="0"/>
        <w:kinsoku/>
        <w:overflowPunct/>
        <w:topLinePunct w:val="0"/>
        <w:autoSpaceDE/>
        <w:autoSpaceDN/>
        <w:bidi w:val="0"/>
        <w:spacing w:before="4" w:line="560" w:lineRule="exact"/>
        <w:ind w:left="0" w:leftChars="0" w:right="248" w:firstLine="560" w:firstLineChars="200"/>
        <w:textAlignment w:val="auto"/>
        <w:rPr>
          <w:rFonts w:hint="default" w:ascii="Times New Roman" w:hAnsi="Times New Roman" w:eastAsia="方正仿宋简体" w:cs="Times New Roman"/>
          <w:sz w:val="28"/>
          <w:szCs w:val="28"/>
          <w:lang w:val="en-US" w:eastAsia="zh-CN"/>
        </w:rPr>
      </w:pPr>
      <w:r>
        <w:rPr>
          <w:rFonts w:hint="default" w:ascii="Times New Roman" w:hAnsi="Times New Roman" w:eastAsia="方正仿宋简体" w:cs="Times New Roman"/>
          <w:kern w:val="2"/>
          <w:sz w:val="28"/>
          <w:szCs w:val="28"/>
          <w:lang w:val="en-US" w:eastAsia="zh-CN" w:bidi="ar-SA"/>
        </w:rPr>
        <w:t>2.云南省投资促进局 云南省财政厅 云南省商务厅关于印发《云南省鼓励外商投资奖励办法》的通知 云投促发</w:t>
      </w:r>
      <w:r>
        <w:rPr>
          <w:rFonts w:hint="default" w:ascii="Times New Roman" w:hAnsi="Times New Roman" w:eastAsia="方正仿宋简体" w:cs="Times New Roman"/>
          <w:sz w:val="28"/>
          <w:szCs w:val="28"/>
        </w:rPr>
        <w:t>〔202</w:t>
      </w:r>
      <w:r>
        <w:rPr>
          <w:rFonts w:hint="default" w:ascii="Times New Roman" w:hAnsi="Times New Roman" w:eastAsia="方正仿宋简体" w:cs="Times New Roman"/>
          <w:sz w:val="28"/>
          <w:szCs w:val="28"/>
          <w:lang w:val="en-US" w:eastAsia="zh-CN"/>
        </w:rPr>
        <w:t>3</w:t>
      </w:r>
      <w:r>
        <w:rPr>
          <w:rFonts w:hint="default" w:ascii="Times New Roman" w:hAnsi="Times New Roman" w:eastAsia="方正仿宋简体" w:cs="Times New Roman"/>
          <w:sz w:val="28"/>
          <w:szCs w:val="28"/>
        </w:rPr>
        <w:t>〕1</w:t>
      </w:r>
      <w:r>
        <w:rPr>
          <w:rFonts w:hint="default" w:ascii="Times New Roman" w:hAnsi="Times New Roman" w:eastAsia="方正仿宋简体" w:cs="Times New Roman"/>
          <w:sz w:val="28"/>
          <w:szCs w:val="28"/>
          <w:lang w:val="en-US" w:eastAsia="zh-CN"/>
        </w:rPr>
        <w:t>1号。外资新设项目年实际到位外资3000万美元（含）以上的制造业新项目和外资增资项目年实际到位外资1000万美元（含）以上的制造业增资项目，省财政按项目当年实际到位外资金额3%的比例（折合人民币）予以奖励；其它行业类别项目，按项目当年实际到位外资金额2%的比例（折合人民币）予以奖励，项目最高奖励5000万元人民币。</w:t>
      </w:r>
    </w:p>
    <w:p>
      <w:pPr>
        <w:keepNext w:val="0"/>
        <w:keepLines w:val="0"/>
        <w:pageBreakBefore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五、要素保障</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560" w:firstLineChars="200"/>
        <w:jc w:val="both"/>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楷体简体" w:cs="Times New Roman"/>
          <w:color w:val="auto"/>
          <w:sz w:val="28"/>
          <w:szCs w:val="28"/>
          <w:lang w:val="en-US" w:eastAsia="zh-CN"/>
        </w:rPr>
        <w:t>工业用水：</w:t>
      </w:r>
      <w:r>
        <w:rPr>
          <w:rFonts w:hint="default" w:ascii="Times New Roman" w:hAnsi="Times New Roman" w:eastAsia="方正仿宋简体" w:cs="Times New Roman"/>
          <w:kern w:val="0"/>
          <w:sz w:val="28"/>
          <w:szCs w:val="28"/>
          <w:lang w:val="en-US" w:eastAsia="zh-CN" w:bidi="ar"/>
        </w:rPr>
        <w:t>5.40元/m³  （含</w:t>
      </w:r>
      <w:r>
        <w:rPr>
          <w:rFonts w:hint="default" w:ascii="Times New Roman" w:hAnsi="Times New Roman" w:eastAsia="方正仿宋简体" w:cs="Times New Roman"/>
          <w:color w:val="auto"/>
          <w:sz w:val="28"/>
          <w:szCs w:val="28"/>
          <w:lang w:val="en-US" w:eastAsia="zh-CN"/>
        </w:rPr>
        <w:t>污水处理价：</w:t>
      </w:r>
      <w:r>
        <w:rPr>
          <w:rFonts w:hint="default" w:ascii="Times New Roman" w:hAnsi="Times New Roman" w:eastAsia="方正仿宋简体" w:cs="Times New Roman"/>
          <w:kern w:val="0"/>
          <w:sz w:val="28"/>
          <w:szCs w:val="28"/>
          <w:lang w:val="en-US" w:eastAsia="zh-CN" w:bidi="ar"/>
        </w:rPr>
        <w:t>1.40元/m³）</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工业用电：</w:t>
      </w:r>
      <w:r>
        <w:rPr>
          <w:rFonts w:hint="default" w:ascii="Times New Roman" w:hAnsi="Times New Roman" w:eastAsia="方正仿宋简体" w:cs="Times New Roman"/>
          <w:kern w:val="0"/>
          <w:sz w:val="28"/>
          <w:szCs w:val="28"/>
          <w:lang w:val="en-US" w:eastAsia="zh-CN" w:bidi="ar"/>
        </w:rPr>
        <w:t>0.45元/kW·h</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天然气：</w:t>
      </w:r>
      <w:r>
        <w:rPr>
          <w:rFonts w:hint="default" w:ascii="Times New Roman" w:hAnsi="Times New Roman" w:eastAsia="方正仿宋简体" w:cs="Times New Roman"/>
          <w:kern w:val="0"/>
          <w:sz w:val="28"/>
          <w:szCs w:val="28"/>
          <w:lang w:val="en-US" w:eastAsia="zh-CN" w:bidi="ar"/>
        </w:rPr>
        <w:t>4.80元/m³</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通信：</w:t>
      </w:r>
      <w:r>
        <w:rPr>
          <w:rFonts w:hint="default" w:ascii="Times New Roman" w:hAnsi="Times New Roman" w:eastAsia="方正仿宋简体" w:cs="Times New Roman"/>
          <w:kern w:val="0"/>
          <w:sz w:val="28"/>
          <w:szCs w:val="28"/>
          <w:lang w:val="en-US" w:eastAsia="zh-CN" w:bidi="ar"/>
        </w:rPr>
        <w:t>项目选址区域基站设备完善，4G、5G信号全覆盖。</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人力成本：</w:t>
      </w:r>
      <w:r>
        <w:rPr>
          <w:rFonts w:hint="default" w:ascii="Times New Roman" w:hAnsi="Times New Roman" w:eastAsia="方正仿宋简体" w:cs="Times New Roman"/>
          <w:kern w:val="0"/>
          <w:sz w:val="28"/>
          <w:szCs w:val="28"/>
          <w:lang w:val="en-US" w:eastAsia="zh-CN" w:bidi="ar"/>
        </w:rPr>
        <w:t>2500元/人/月</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环境：</w:t>
      </w:r>
      <w:r>
        <w:rPr>
          <w:rFonts w:hint="default" w:ascii="Times New Roman" w:hAnsi="Times New Roman" w:eastAsia="方正仿宋简体" w:cs="Times New Roman"/>
          <w:kern w:val="0"/>
          <w:sz w:val="28"/>
          <w:szCs w:val="28"/>
          <w:lang w:val="en-US" w:eastAsia="zh-CN" w:bidi="ar"/>
        </w:rPr>
        <w:t>项目建设过程中产生的污染物，通过企业的各项污染治理措施及事故防范措施，可以做到环保达标排放，本项目不会对环境造成影响，建设可行。</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560" w:firstLineChars="200"/>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电力：</w:t>
      </w:r>
      <w:r>
        <w:rPr>
          <w:rFonts w:hint="default" w:ascii="Times New Roman" w:hAnsi="Times New Roman" w:eastAsia="方正仿宋简体" w:cs="Times New Roman"/>
          <w:kern w:val="0"/>
          <w:sz w:val="28"/>
          <w:szCs w:val="28"/>
          <w:lang w:val="en-US" w:eastAsia="zh-CN" w:bidi="ar"/>
        </w:rPr>
        <w:t>光禄吴海220KV变电站距离光禄镇中心约3公里，栋川海子心变电站距离县城中心约2.5公里。</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560" w:firstLineChars="200"/>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能耗：</w:t>
      </w:r>
      <w:r>
        <w:rPr>
          <w:rFonts w:hint="default" w:ascii="Times New Roman" w:hAnsi="Times New Roman" w:eastAsia="方正仿宋简体" w:cs="Times New Roman"/>
          <w:kern w:val="0"/>
          <w:sz w:val="28"/>
          <w:szCs w:val="28"/>
          <w:lang w:val="en-US" w:eastAsia="zh-CN" w:bidi="ar"/>
        </w:rPr>
        <w:t>提高能源利用，无主要污染物排放。</w:t>
      </w:r>
    </w:p>
    <w:p>
      <w:pPr>
        <w:pStyle w:val="2"/>
        <w:keepNext w:val="0"/>
        <w:keepLines w:val="0"/>
        <w:pageBreakBefore w:val="0"/>
        <w:numPr>
          <w:ilvl w:val="0"/>
          <w:numId w:val="0"/>
        </w:numPr>
        <w:kinsoku/>
        <w:overflowPunct/>
        <w:topLinePunct w:val="0"/>
        <w:autoSpaceDE/>
        <w:autoSpaceDN/>
        <w:bidi w:val="0"/>
        <w:spacing w:line="560" w:lineRule="exact"/>
        <w:ind w:leftChars="0" w:firstLine="560" w:firstLineChars="200"/>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六、联系方式</w:t>
      </w:r>
    </w:p>
    <w:p>
      <w:pPr>
        <w:keepNext w:val="0"/>
        <w:keepLines w:val="0"/>
        <w:pageBreakBefore w:val="0"/>
        <w:widowControl w:val="0"/>
        <w:kinsoku/>
        <w:overflowPunct/>
        <w:topLinePunct w:val="0"/>
        <w:autoSpaceDE/>
        <w:autoSpaceDN/>
        <w:bidi w:val="0"/>
        <w:spacing w:line="560" w:lineRule="exact"/>
        <w:ind w:left="0" w:leftChars="0"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color w:val="auto"/>
          <w:sz w:val="28"/>
          <w:szCs w:val="28"/>
          <w:lang w:val="en-US" w:eastAsia="zh-CN"/>
        </w:rPr>
        <w:t xml:space="preserve">联系单位：姚安县投资促进局              </w:t>
      </w:r>
    </w:p>
    <w:p>
      <w:pPr>
        <w:keepNext w:val="0"/>
        <w:keepLines w:val="0"/>
        <w:pageBreakBefore w:val="0"/>
        <w:widowControl w:val="0"/>
        <w:kinsoku/>
        <w:overflowPunct/>
        <w:topLinePunct w:val="0"/>
        <w:autoSpaceDE/>
        <w:autoSpaceDN/>
        <w:bidi w:val="0"/>
        <w:spacing w:line="560" w:lineRule="exact"/>
        <w:ind w:left="0" w:leftChars="0"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color w:val="auto"/>
          <w:sz w:val="28"/>
          <w:szCs w:val="28"/>
          <w:lang w:val="en-US" w:eastAsia="zh-CN"/>
        </w:rPr>
        <w:t xml:space="preserve">联 系 人：周晓英                  </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textAlignment w:val="auto"/>
        <w:rPr>
          <w:rFonts w:hint="default" w:ascii="Times New Roman" w:hAnsi="Times New Roman" w:eastAsia="黑体" w:cs="Times New Roman"/>
          <w:bCs/>
          <w:kern w:val="0"/>
          <w:sz w:val="28"/>
          <w:szCs w:val="28"/>
          <w:lang w:val="en-US" w:eastAsia="zh-CN"/>
        </w:rPr>
      </w:pPr>
      <w:r>
        <w:rPr>
          <w:rFonts w:hint="default" w:ascii="Times New Roman" w:hAnsi="Times New Roman" w:eastAsia="方正仿宋简体" w:cs="Times New Roman"/>
          <w:color w:val="auto"/>
          <w:sz w:val="28"/>
          <w:szCs w:val="28"/>
          <w:lang w:val="en-US" w:eastAsia="zh-CN"/>
        </w:rPr>
        <w:t xml:space="preserve">联系电话：0878-5711016 </w:t>
      </w:r>
    </w:p>
    <w:p>
      <w:pPr>
        <w:keepNext w:val="0"/>
        <w:keepLines w:val="0"/>
        <w:pageBreakBefore w:val="0"/>
        <w:widowControl w:val="0"/>
        <w:kinsoku/>
        <w:overflowPunct/>
        <w:topLinePunct w:val="0"/>
        <w:bidi w:val="0"/>
        <w:spacing w:line="560" w:lineRule="exact"/>
        <w:ind w:left="0" w:leftChars="0" w:firstLine="560" w:firstLineChars="200"/>
        <w:jc w:val="center"/>
        <w:textAlignment w:val="auto"/>
        <w:rPr>
          <w:rFonts w:hint="eastAsia" w:ascii="方正黑体简体" w:hAnsi="方正黑体简体" w:eastAsia="方正黑体简体" w:cs="方正黑体简体"/>
          <w:sz w:val="28"/>
          <w:szCs w:val="28"/>
          <w:lang w:val="en-US" w:eastAsia="zh-CN"/>
        </w:rPr>
      </w:pPr>
    </w:p>
    <w:p>
      <w:pPr>
        <w:keepNext w:val="0"/>
        <w:keepLines w:val="0"/>
        <w:pageBreakBefore w:val="0"/>
        <w:widowControl w:val="0"/>
        <w:kinsoku/>
        <w:overflowPunct/>
        <w:topLinePunct w:val="0"/>
        <w:bidi w:val="0"/>
        <w:spacing w:line="560" w:lineRule="exact"/>
        <w:ind w:left="0" w:leftChars="0" w:firstLine="560" w:firstLineChars="200"/>
        <w:jc w:val="center"/>
        <w:textAlignment w:val="auto"/>
        <w:rPr>
          <w:rFonts w:hint="default" w:ascii="Times New Roman" w:hAnsi="Times New Roman" w:eastAsia="仿宋_GB2312" w:cs="Times New Roman"/>
          <w:color w:val="auto"/>
          <w:kern w:val="0"/>
          <w:sz w:val="28"/>
          <w:szCs w:val="28"/>
        </w:rPr>
      </w:pPr>
      <w:r>
        <w:rPr>
          <w:rFonts w:hint="eastAsia" w:ascii="方正黑体简体" w:hAnsi="方正黑体简体" w:eastAsia="方正黑体简体" w:cs="方正黑体简体"/>
          <w:sz w:val="28"/>
          <w:szCs w:val="28"/>
          <w:lang w:val="en-US" w:eastAsia="zh-CN"/>
        </w:rPr>
        <w:t>NO6</w:t>
      </w:r>
      <w:r>
        <w:rPr>
          <w:rFonts w:hint="default" w:ascii="Times New Roman" w:hAnsi="Times New Roman" w:eastAsia="黑体" w:cs="Times New Roman"/>
          <w:bCs/>
          <w:kern w:val="0"/>
          <w:sz w:val="28"/>
          <w:szCs w:val="28"/>
        </w:rPr>
        <w:t>项目名称：</w:t>
      </w:r>
      <w:r>
        <w:rPr>
          <w:rFonts w:hint="default" w:ascii="Times New Roman" w:hAnsi="Times New Roman" w:eastAsia="仿宋_GB2312" w:cs="Times New Roman"/>
          <w:color w:val="auto"/>
          <w:kern w:val="0"/>
          <w:sz w:val="28"/>
          <w:szCs w:val="28"/>
        </w:rPr>
        <w:t>姚安县西山绿色食品园区建设项目</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bCs/>
          <w:color w:val="auto"/>
          <w:kern w:val="0"/>
          <w:sz w:val="28"/>
          <w:szCs w:val="28"/>
        </w:rPr>
      </w:pPr>
      <w:r>
        <w:rPr>
          <w:rFonts w:hint="default" w:ascii="Times New Roman" w:hAnsi="Times New Roman" w:eastAsia="方正黑体简体" w:cs="Times New Roman"/>
          <w:bCs/>
          <w:color w:val="auto"/>
          <w:kern w:val="0"/>
          <w:sz w:val="28"/>
          <w:szCs w:val="28"/>
        </w:rPr>
        <w:t>一、项目类型：</w:t>
      </w:r>
      <w:r>
        <w:rPr>
          <w:rFonts w:hint="default" w:ascii="Times New Roman" w:hAnsi="Times New Roman" w:eastAsia="方正仿宋简体" w:cs="Times New Roman"/>
          <w:bCs/>
          <w:color w:val="auto"/>
          <w:kern w:val="0"/>
          <w:sz w:val="28"/>
          <w:szCs w:val="28"/>
        </w:rPr>
        <w:t>用地类项目</w:t>
      </w:r>
    </w:p>
    <w:p>
      <w:pPr>
        <w:keepNext w:val="0"/>
        <w:keepLines w:val="0"/>
        <w:pageBreakBefore w:val="0"/>
        <w:widowControl w:val="0"/>
        <w:kinsoku/>
        <w:overflowPunct/>
        <w:topLinePunct w:val="0"/>
        <w:bidi w:val="0"/>
        <w:spacing w:line="560" w:lineRule="exact"/>
        <w:ind w:left="0" w:leftChars="0" w:firstLine="560" w:firstLineChars="200"/>
        <w:jc w:val="left"/>
        <w:textAlignment w:val="auto"/>
        <w:rPr>
          <w:rFonts w:hint="default" w:ascii="Times New Roman" w:hAnsi="Times New Roman" w:eastAsia="方正仿宋简体" w:cs="Times New Roman"/>
          <w:color w:val="auto"/>
          <w:kern w:val="0"/>
          <w:sz w:val="28"/>
          <w:szCs w:val="28"/>
          <w:lang w:eastAsia="zh-CN"/>
        </w:rPr>
      </w:pPr>
      <w:r>
        <w:rPr>
          <w:rFonts w:hint="default" w:ascii="Times New Roman" w:hAnsi="Times New Roman" w:eastAsia="方正仿宋简体" w:cs="Times New Roman"/>
          <w:color w:val="auto"/>
          <w:kern w:val="0"/>
          <w:sz w:val="28"/>
          <w:szCs w:val="28"/>
        </w:rPr>
        <w:t>行业类别：</w:t>
      </w:r>
      <w:r>
        <w:rPr>
          <w:rFonts w:hint="default" w:ascii="Times New Roman" w:hAnsi="Times New Roman" w:eastAsia="方正仿宋简体" w:cs="Times New Roman"/>
          <w:color w:val="auto"/>
          <w:kern w:val="0"/>
          <w:sz w:val="28"/>
          <w:szCs w:val="28"/>
          <w:lang w:eastAsia="zh-CN"/>
        </w:rPr>
        <w:t>农副食品加工业</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kern w:val="0"/>
          <w:sz w:val="28"/>
          <w:szCs w:val="28"/>
        </w:rPr>
      </w:pPr>
      <w:r>
        <w:rPr>
          <w:rFonts w:hint="default" w:ascii="Times New Roman" w:hAnsi="Times New Roman" w:eastAsia="方正仿宋简体" w:cs="Times New Roman"/>
          <w:color w:val="auto"/>
          <w:sz w:val="28"/>
          <w:szCs w:val="28"/>
        </w:rPr>
        <w:t>产业类别：</w:t>
      </w:r>
      <w:r>
        <w:rPr>
          <w:rFonts w:hint="default" w:ascii="Times New Roman" w:hAnsi="Times New Roman" w:eastAsia="方正仿宋简体" w:cs="Times New Roman"/>
          <w:color w:val="auto"/>
          <w:kern w:val="0"/>
          <w:sz w:val="28"/>
          <w:szCs w:val="28"/>
        </w:rPr>
        <w:t>高原特色现代农业和绿色食品制造</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color w:val="auto"/>
          <w:sz w:val="28"/>
          <w:szCs w:val="28"/>
        </w:rPr>
      </w:pPr>
      <w:r>
        <w:rPr>
          <w:rFonts w:hint="default" w:ascii="Times New Roman" w:hAnsi="Times New Roman" w:eastAsia="方正黑体简体" w:cs="Times New Roman"/>
          <w:color w:val="auto"/>
          <w:sz w:val="28"/>
          <w:szCs w:val="28"/>
        </w:rPr>
        <w:t>二、项目概况</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sz w:val="28"/>
          <w:szCs w:val="28"/>
        </w:rPr>
      </w:pPr>
      <w:r>
        <w:rPr>
          <w:rFonts w:hint="eastAsia" w:ascii="方正楷体简体" w:hAnsi="方正楷体简体" w:eastAsia="方正楷体简体" w:cs="方正楷体简体"/>
          <w:color w:val="auto"/>
          <w:sz w:val="28"/>
          <w:szCs w:val="28"/>
        </w:rPr>
        <w:t>（一）投资估算：</w:t>
      </w:r>
      <w:r>
        <w:rPr>
          <w:rFonts w:hint="default" w:ascii="Times New Roman" w:hAnsi="Times New Roman" w:eastAsia="方正仿宋简体" w:cs="Times New Roman"/>
          <w:color w:val="auto"/>
          <w:sz w:val="28"/>
          <w:szCs w:val="28"/>
          <w:lang w:val="en-US" w:eastAsia="zh-CN"/>
        </w:rPr>
        <w:t>20000万</w:t>
      </w:r>
      <w:r>
        <w:rPr>
          <w:rFonts w:hint="default" w:ascii="Times New Roman" w:hAnsi="Times New Roman" w:eastAsia="方正仿宋简体" w:cs="Times New Roman"/>
          <w:color w:val="auto"/>
          <w:sz w:val="28"/>
          <w:szCs w:val="28"/>
          <w:lang w:eastAsia="zh-CN"/>
        </w:rPr>
        <w:t>元</w:t>
      </w:r>
      <w:r>
        <w:rPr>
          <w:rFonts w:hint="default" w:ascii="Times New Roman" w:hAnsi="Times New Roman" w:eastAsia="方正仿宋简体" w:cs="Times New Roman"/>
          <w:color w:val="auto"/>
          <w:sz w:val="28"/>
          <w:szCs w:val="28"/>
        </w:rPr>
        <w:t>（人民币），资金筹措方式</w:t>
      </w:r>
      <w:r>
        <w:rPr>
          <w:rFonts w:hint="default" w:ascii="Times New Roman" w:hAnsi="Times New Roman" w:eastAsia="方正仿宋简体" w:cs="Times New Roman"/>
          <w:color w:val="auto"/>
          <w:sz w:val="28"/>
          <w:szCs w:val="28"/>
          <w:lang w:eastAsia="zh-CN"/>
        </w:rPr>
        <w:t>：</w:t>
      </w:r>
      <w:r>
        <w:rPr>
          <w:rFonts w:hint="default" w:ascii="Times New Roman" w:hAnsi="Times New Roman" w:eastAsia="方正仿宋简体" w:cs="Times New Roman"/>
          <w:color w:val="auto"/>
          <w:sz w:val="28"/>
          <w:szCs w:val="28"/>
        </w:rPr>
        <w:t>企业自筹/合资/独资/合作/金融贷款/其它</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eastAsia" w:ascii="方正楷体简体" w:hAnsi="方正楷体简体" w:eastAsia="方正楷体简体" w:cs="方正楷体简体"/>
          <w:sz w:val="28"/>
          <w:szCs w:val="28"/>
        </w:rPr>
        <w:t>（二）建设内容</w:t>
      </w:r>
      <w:r>
        <w:rPr>
          <w:rFonts w:hint="default" w:ascii="Times New Roman" w:hAnsi="Times New Roman" w:eastAsia="方正仿宋简体" w:cs="Times New Roman"/>
          <w:sz w:val="28"/>
          <w:szCs w:val="28"/>
        </w:rPr>
        <w:t>：</w:t>
      </w:r>
      <w:r>
        <w:rPr>
          <w:rFonts w:hint="default" w:ascii="Times New Roman" w:hAnsi="Times New Roman" w:eastAsia="方正仿宋简体" w:cs="Times New Roman"/>
          <w:color w:val="auto"/>
          <w:sz w:val="28"/>
          <w:szCs w:val="28"/>
        </w:rPr>
        <w:t>项目占地面积约180亩，建设约30000平方米的标准化厂房、仓库及配套附属设施。主要是建设原材料初加工区、生产车间、产品研发中心、产品检验中心、产品展示区</w:t>
      </w:r>
      <w:r>
        <w:rPr>
          <w:rFonts w:hint="default" w:ascii="Times New Roman" w:hAnsi="Times New Roman" w:eastAsia="方正仿宋简体" w:cs="Times New Roman"/>
          <w:color w:val="auto"/>
          <w:sz w:val="28"/>
          <w:szCs w:val="28"/>
          <w:lang w:eastAsia="zh-CN"/>
        </w:rPr>
        <w:t>及</w:t>
      </w:r>
      <w:r>
        <w:rPr>
          <w:rFonts w:hint="default" w:ascii="Times New Roman" w:hAnsi="Times New Roman" w:eastAsia="方正仿宋简体" w:cs="Times New Roman"/>
          <w:color w:val="auto"/>
          <w:sz w:val="28"/>
          <w:szCs w:val="28"/>
        </w:rPr>
        <w:t>相关配套设施。计划</w:t>
      </w:r>
      <w:r>
        <w:rPr>
          <w:rFonts w:hint="default" w:ascii="Times New Roman" w:hAnsi="Times New Roman" w:eastAsia="方正仿宋简体" w:cs="Times New Roman"/>
          <w:color w:val="auto"/>
          <w:sz w:val="28"/>
          <w:szCs w:val="28"/>
          <w:lang w:eastAsia="zh-CN"/>
        </w:rPr>
        <w:t>以独资、合作等方式</w:t>
      </w:r>
      <w:r>
        <w:rPr>
          <w:rFonts w:hint="default" w:ascii="Times New Roman" w:hAnsi="Times New Roman" w:eastAsia="方正仿宋简体" w:cs="Times New Roman"/>
          <w:color w:val="auto"/>
          <w:sz w:val="28"/>
          <w:szCs w:val="28"/>
        </w:rPr>
        <w:t>引入</w:t>
      </w:r>
      <w:r>
        <w:rPr>
          <w:rFonts w:hint="default" w:ascii="Times New Roman" w:hAnsi="Times New Roman" w:eastAsia="方正仿宋简体" w:cs="Times New Roman"/>
          <w:color w:val="auto"/>
          <w:sz w:val="28"/>
          <w:szCs w:val="28"/>
          <w:lang w:eastAsia="zh-CN"/>
        </w:rPr>
        <w:t>食品加工</w:t>
      </w:r>
      <w:r>
        <w:rPr>
          <w:rFonts w:hint="default" w:ascii="Times New Roman" w:hAnsi="Times New Roman" w:eastAsia="方正仿宋简体" w:cs="Times New Roman"/>
          <w:color w:val="auto"/>
          <w:sz w:val="28"/>
          <w:szCs w:val="28"/>
        </w:rPr>
        <w:t>企业打造</w:t>
      </w:r>
      <w:r>
        <w:rPr>
          <w:rFonts w:hint="default" w:ascii="Times New Roman" w:hAnsi="Times New Roman" w:eastAsia="仿宋_GB2312" w:cs="Times New Roman"/>
          <w:color w:val="auto"/>
          <w:kern w:val="0"/>
          <w:sz w:val="28"/>
          <w:szCs w:val="28"/>
        </w:rPr>
        <w:t>姚安县西山绿色食品园区</w:t>
      </w:r>
      <w:r>
        <w:rPr>
          <w:rFonts w:hint="default" w:ascii="Times New Roman" w:hAnsi="Times New Roman" w:eastAsia="仿宋_GB2312" w:cs="Times New Roman"/>
          <w:color w:val="auto"/>
          <w:kern w:val="0"/>
          <w:sz w:val="28"/>
          <w:szCs w:val="28"/>
          <w:lang w:eastAsia="zh-CN"/>
        </w:rPr>
        <w:t>。</w:t>
      </w:r>
      <w:r>
        <w:rPr>
          <w:rFonts w:hint="default" w:ascii="Times New Roman" w:hAnsi="Times New Roman" w:eastAsia="方正仿宋简体" w:cs="Times New Roman"/>
          <w:color w:val="auto"/>
          <w:sz w:val="28"/>
          <w:szCs w:val="28"/>
          <w:lang w:eastAsia="zh-CN"/>
        </w:rPr>
        <w:t>项目建成后，预计主营业务收入约</w:t>
      </w:r>
      <w:r>
        <w:rPr>
          <w:rFonts w:hint="default" w:ascii="Times New Roman" w:hAnsi="Times New Roman" w:eastAsia="方正仿宋简体" w:cs="Times New Roman"/>
          <w:color w:val="auto"/>
          <w:sz w:val="28"/>
          <w:szCs w:val="28"/>
          <w:lang w:val="en-US" w:eastAsia="zh-CN"/>
        </w:rPr>
        <w:t>3.4亿元，投资回报率约16%，静态投资回收期约7年，随着产品市场占有率不断提升，经济效益也将不断增长。</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sz w:val="28"/>
          <w:szCs w:val="28"/>
          <w:lang w:eastAsia="zh-CN"/>
        </w:rPr>
      </w:pPr>
      <w:r>
        <w:rPr>
          <w:rFonts w:hint="eastAsia" w:ascii="方正楷体简体" w:hAnsi="方正楷体简体" w:eastAsia="方正楷体简体" w:cs="方正楷体简体"/>
          <w:sz w:val="28"/>
          <w:szCs w:val="28"/>
        </w:rPr>
        <w:t>（三）项目选址：</w:t>
      </w:r>
      <w:r>
        <w:rPr>
          <w:rFonts w:hint="default" w:ascii="Times New Roman" w:hAnsi="Times New Roman" w:eastAsia="方正仿宋简体" w:cs="Times New Roman"/>
          <w:color w:val="auto"/>
          <w:sz w:val="28"/>
          <w:szCs w:val="28"/>
        </w:rPr>
        <w:t>项目</w:t>
      </w:r>
      <w:r>
        <w:rPr>
          <w:rFonts w:hint="default" w:ascii="Times New Roman" w:hAnsi="Times New Roman" w:eastAsia="方正仿宋简体" w:cs="Times New Roman"/>
          <w:color w:val="auto"/>
          <w:sz w:val="28"/>
          <w:szCs w:val="28"/>
          <w:lang w:eastAsia="zh-CN"/>
        </w:rPr>
        <w:t>选址于姚安县城西山片区（原县麻纺厂），</w:t>
      </w:r>
      <w:r>
        <w:rPr>
          <w:rFonts w:hint="default" w:ascii="Times New Roman" w:hAnsi="Times New Roman" w:eastAsia="方正仿宋简体" w:cs="Times New Roman"/>
          <w:color w:val="auto"/>
          <w:sz w:val="28"/>
          <w:szCs w:val="28"/>
        </w:rPr>
        <w:t>占地面积约180亩，</w:t>
      </w:r>
      <w:r>
        <w:rPr>
          <w:rFonts w:hint="default" w:ascii="Times New Roman" w:hAnsi="Times New Roman" w:eastAsia="方正仿宋简体" w:cs="Times New Roman"/>
          <w:color w:val="auto"/>
          <w:sz w:val="28"/>
          <w:szCs w:val="28"/>
          <w:lang w:eastAsia="zh-CN"/>
        </w:rPr>
        <w:t>地块属于已</w:t>
      </w:r>
      <w:r>
        <w:rPr>
          <w:rFonts w:hint="default" w:ascii="Times New Roman" w:hAnsi="Times New Roman" w:eastAsia="方正仿宋简体" w:cs="Times New Roman"/>
          <w:color w:val="auto"/>
          <w:sz w:val="28"/>
          <w:szCs w:val="28"/>
        </w:rPr>
        <w:t>收储</w:t>
      </w:r>
      <w:r>
        <w:rPr>
          <w:rFonts w:hint="default" w:ascii="Times New Roman" w:hAnsi="Times New Roman" w:eastAsia="方正仿宋简体" w:cs="Times New Roman"/>
          <w:color w:val="auto"/>
          <w:sz w:val="28"/>
          <w:szCs w:val="28"/>
          <w:lang w:eastAsia="zh-CN"/>
        </w:rPr>
        <w:t>的建设用地。</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三、项目优势</w:t>
      </w:r>
    </w:p>
    <w:p>
      <w:pPr>
        <w:pStyle w:val="2"/>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楷体简体" w:cs="Times New Roman"/>
          <w:color w:val="auto"/>
          <w:sz w:val="28"/>
          <w:szCs w:val="28"/>
          <w:lang w:eastAsia="zh-CN"/>
        </w:rPr>
        <w:t>资源优势：</w:t>
      </w:r>
      <w:r>
        <w:rPr>
          <w:rFonts w:hint="default" w:ascii="Times New Roman" w:hAnsi="Times New Roman" w:eastAsia="方正仿宋简体" w:cs="Times New Roman"/>
          <w:kern w:val="2"/>
          <w:sz w:val="28"/>
          <w:szCs w:val="28"/>
          <w:lang w:val="en-US" w:eastAsia="zh-CN" w:bidi="ar-SA"/>
        </w:rPr>
        <w:t>姚安县属亚热带季风气候，年平均气温17.1℃，年平均降雨量569.3毫米，年平均日照时数2348.9小时，无霜期247天；年平均降雨产水量14.99亿立方米，年径流量4亿立方米。</w:t>
      </w:r>
      <w:r>
        <w:rPr>
          <w:rFonts w:hint="default" w:ascii="Times New Roman" w:hAnsi="Times New Roman" w:eastAsia="方正仿宋简体" w:cs="Times New Roman"/>
          <w:color w:val="auto"/>
          <w:sz w:val="28"/>
          <w:szCs w:val="28"/>
          <w:lang w:val="en-US" w:eastAsia="zh-CN"/>
        </w:rPr>
        <w:t>气候温和、日照充足、地势平坦、土壤肥沃、无工业污染，农业基础条件好。</w:t>
      </w:r>
    </w:p>
    <w:p>
      <w:pPr>
        <w:keepNext w:val="0"/>
        <w:keepLines w:val="0"/>
        <w:pageBreakBefore w:val="0"/>
        <w:widowControl w:val="0"/>
        <w:kinsoku/>
        <w:overflowPunct/>
        <w:topLinePunct w:val="0"/>
        <w:bidi w:val="0"/>
        <w:spacing w:line="560" w:lineRule="exact"/>
        <w:ind w:firstLine="560" w:firstLineChars="200"/>
        <w:jc w:val="both"/>
        <w:textAlignment w:val="auto"/>
        <w:rPr>
          <w:rFonts w:hint="default" w:ascii="Times New Roman" w:hAnsi="Times New Roman" w:eastAsia="方正仿宋简体" w:cs="Times New Roman"/>
          <w:sz w:val="28"/>
          <w:szCs w:val="28"/>
        </w:rPr>
      </w:pPr>
      <w:r>
        <w:rPr>
          <w:rFonts w:hint="default" w:ascii="Times New Roman" w:hAnsi="Times New Roman" w:eastAsia="方正楷体简体" w:cs="Times New Roman"/>
          <w:color w:val="auto"/>
          <w:sz w:val="28"/>
          <w:szCs w:val="28"/>
          <w:lang w:eastAsia="zh-CN"/>
        </w:rPr>
        <w:t>区位优势：</w:t>
      </w:r>
      <w:r>
        <w:rPr>
          <w:rFonts w:hint="default" w:ascii="Times New Roman" w:hAnsi="Times New Roman" w:eastAsia="方正仿宋简体" w:cs="Times New Roman"/>
          <w:sz w:val="28"/>
          <w:szCs w:val="28"/>
        </w:rPr>
        <w:t>省道南华</w:t>
      </w:r>
      <w:r>
        <w:rPr>
          <w:rFonts w:hint="default" w:ascii="Times New Roman" w:hAnsi="Times New Roman" w:eastAsia="方正仿宋简体" w:cs="Times New Roman"/>
          <w:sz w:val="28"/>
          <w:szCs w:val="28"/>
          <w:lang w:eastAsia="zh-CN"/>
        </w:rPr>
        <w:t>－</w:t>
      </w:r>
      <w:r>
        <w:rPr>
          <w:rFonts w:hint="default" w:ascii="Times New Roman" w:hAnsi="Times New Roman" w:eastAsia="方正仿宋简体" w:cs="Times New Roman"/>
          <w:sz w:val="28"/>
          <w:szCs w:val="28"/>
        </w:rPr>
        <w:t>永仁二级公路穿境而过，广通</w:t>
      </w:r>
      <w:r>
        <w:rPr>
          <w:rFonts w:hint="default" w:ascii="Times New Roman" w:hAnsi="Times New Roman" w:eastAsia="方正仿宋简体" w:cs="Times New Roman"/>
          <w:sz w:val="28"/>
          <w:szCs w:val="28"/>
          <w:lang w:eastAsia="zh-CN"/>
        </w:rPr>
        <w:t>－</w:t>
      </w:r>
      <w:r>
        <w:rPr>
          <w:rFonts w:hint="default" w:ascii="Times New Roman" w:hAnsi="Times New Roman" w:eastAsia="方正仿宋简体" w:cs="Times New Roman"/>
          <w:sz w:val="28"/>
          <w:szCs w:val="28"/>
        </w:rPr>
        <w:t>大理铁路经过弥兴镇大苴、小苴，</w:t>
      </w:r>
      <w:r>
        <w:rPr>
          <w:rFonts w:hint="default" w:ascii="Times New Roman" w:hAnsi="Times New Roman" w:eastAsia="方正仿宋简体" w:cs="Times New Roman"/>
          <w:sz w:val="28"/>
          <w:szCs w:val="28"/>
          <w:lang w:eastAsia="zh-CN"/>
        </w:rPr>
        <w:t>姚南、永金、昆楚大复线</w:t>
      </w:r>
      <w:r>
        <w:rPr>
          <w:rFonts w:hint="default" w:ascii="Times New Roman" w:hAnsi="Times New Roman" w:eastAsia="方正仿宋简体" w:cs="Times New Roman"/>
          <w:sz w:val="28"/>
          <w:szCs w:val="28"/>
        </w:rPr>
        <w:t>穿境而过</w:t>
      </w:r>
      <w:r>
        <w:rPr>
          <w:rFonts w:hint="default" w:ascii="Times New Roman" w:hAnsi="Times New Roman" w:eastAsia="方正仿宋简体" w:cs="Times New Roman"/>
          <w:sz w:val="28"/>
          <w:szCs w:val="28"/>
          <w:lang w:eastAsia="zh-CN"/>
        </w:rPr>
        <w:t>。</w:t>
      </w:r>
      <w:r>
        <w:rPr>
          <w:rFonts w:hint="default" w:ascii="Times New Roman" w:hAnsi="Times New Roman" w:eastAsia="方正仿宋简体" w:cs="Times New Roman"/>
          <w:sz w:val="28"/>
          <w:szCs w:val="28"/>
        </w:rPr>
        <w:t>项目地</w:t>
      </w:r>
      <w:r>
        <w:rPr>
          <w:rFonts w:hint="default" w:ascii="Times New Roman" w:hAnsi="Times New Roman" w:eastAsia="方正仿宋简体" w:cs="Times New Roman"/>
          <w:sz w:val="28"/>
          <w:szCs w:val="28"/>
          <w:lang w:eastAsia="zh-CN"/>
        </w:rPr>
        <w:t>距永金高速妙峰出口约</w:t>
      </w:r>
      <w:r>
        <w:rPr>
          <w:rFonts w:hint="default" w:ascii="Times New Roman" w:hAnsi="Times New Roman" w:eastAsia="方正仿宋简体" w:cs="Times New Roman"/>
          <w:sz w:val="28"/>
          <w:szCs w:val="28"/>
          <w:lang w:val="en-US" w:eastAsia="zh-CN"/>
        </w:rPr>
        <w:t>13</w:t>
      </w:r>
      <w:r>
        <w:rPr>
          <w:rFonts w:hint="default" w:ascii="Times New Roman" w:hAnsi="Times New Roman" w:eastAsia="方正仿宋简体" w:cs="Times New Roman"/>
          <w:sz w:val="28"/>
          <w:szCs w:val="28"/>
        </w:rPr>
        <w:t>公里，距昆楚大复线姚安出口约</w:t>
      </w:r>
      <w:r>
        <w:rPr>
          <w:rFonts w:hint="default" w:ascii="Times New Roman" w:hAnsi="Times New Roman" w:eastAsia="方正仿宋简体" w:cs="Times New Roman"/>
          <w:sz w:val="28"/>
          <w:szCs w:val="28"/>
          <w:lang w:val="en-US" w:eastAsia="zh-CN"/>
        </w:rPr>
        <w:t>5</w:t>
      </w:r>
      <w:r>
        <w:rPr>
          <w:rFonts w:hint="default" w:ascii="Times New Roman" w:hAnsi="Times New Roman" w:eastAsia="方正仿宋简体" w:cs="Times New Roman"/>
          <w:sz w:val="28"/>
          <w:szCs w:val="28"/>
        </w:rPr>
        <w:t>公里。</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FF0000"/>
          <w:kern w:val="0"/>
          <w:sz w:val="28"/>
          <w:szCs w:val="28"/>
        </w:rPr>
      </w:pPr>
      <w:r>
        <w:rPr>
          <w:rFonts w:hint="default" w:ascii="Times New Roman" w:hAnsi="Times New Roman" w:eastAsia="方正楷体简体" w:cs="Times New Roman"/>
          <w:color w:val="auto"/>
          <w:sz w:val="28"/>
          <w:szCs w:val="28"/>
          <w:lang w:eastAsia="zh-CN"/>
        </w:rPr>
        <w:t>产业链配套：</w:t>
      </w:r>
      <w:r>
        <w:rPr>
          <w:rFonts w:hint="default" w:ascii="Times New Roman" w:hAnsi="Times New Roman" w:eastAsia="方正仿宋简体" w:cs="Times New Roman"/>
          <w:sz w:val="28"/>
          <w:szCs w:val="28"/>
          <w:lang w:val="en-US" w:eastAsia="zh-CN"/>
        </w:rPr>
        <w:t>姚安农特产品种类多，产量高，可保障原材料的供给。项目的实施，可以不断深入挖掘姚安高原特色农产品产业价值，推进农业、工业和商业深度融合，实现资源充分利用，产业链不断延伸，促进产业提质、稳健、开放，使姚安特色产业在发展中凸显新的机遇，成为促进姚安县经济发展的新动能。</w:t>
      </w:r>
    </w:p>
    <w:p>
      <w:pPr>
        <w:pStyle w:val="2"/>
        <w:keepNext w:val="0"/>
        <w:keepLines w:val="0"/>
        <w:pageBreakBefore w:val="0"/>
        <w:kinsoku/>
        <w:overflowPunct/>
        <w:topLinePunct w:val="0"/>
        <w:bidi w:val="0"/>
        <w:spacing w:line="560" w:lineRule="exact"/>
        <w:ind w:firstLine="560" w:firstLineChars="200"/>
        <w:textAlignment w:val="auto"/>
        <w:rPr>
          <w:rFonts w:hint="default" w:ascii="Times New Roman" w:hAnsi="Times New Roman" w:eastAsia="方正仿宋简体" w:cs="Times New Roman"/>
          <w:sz w:val="28"/>
          <w:szCs w:val="28"/>
          <w:lang w:eastAsia="zh-CN"/>
        </w:rPr>
      </w:pPr>
      <w:r>
        <w:rPr>
          <w:rFonts w:hint="default" w:ascii="Times New Roman" w:hAnsi="Times New Roman" w:eastAsia="方正楷体简体" w:cs="Times New Roman"/>
          <w:color w:val="auto"/>
          <w:sz w:val="28"/>
          <w:szCs w:val="28"/>
          <w:lang w:eastAsia="zh-CN"/>
        </w:rPr>
        <w:t>生产生活配套：</w:t>
      </w:r>
      <w:r>
        <w:rPr>
          <w:rFonts w:hint="default" w:ascii="Times New Roman" w:hAnsi="Times New Roman" w:eastAsia="方正仿宋简体" w:cs="Times New Roman"/>
          <w:sz w:val="28"/>
          <w:szCs w:val="28"/>
          <w:lang w:val="en-US" w:eastAsia="zh-CN"/>
        </w:rPr>
        <w:t>水、电、路等基础设施完善，施工地周围无厂矿，无明显的噪声、污染，水文地质资源良好，施工条件较好。</w:t>
      </w:r>
      <w:r>
        <w:rPr>
          <w:rFonts w:hint="default" w:ascii="Times New Roman" w:hAnsi="Times New Roman" w:eastAsia="方正仿宋简体" w:cs="Times New Roman"/>
          <w:kern w:val="2"/>
          <w:sz w:val="28"/>
          <w:szCs w:val="28"/>
          <w:lang w:val="en-US" w:eastAsia="zh-CN" w:bidi="ar-SA"/>
        </w:rPr>
        <w:t>项目地距离姚安县城约2公里，</w:t>
      </w:r>
      <w:r>
        <w:rPr>
          <w:rFonts w:hint="default" w:ascii="Times New Roman" w:hAnsi="Times New Roman" w:eastAsia="方正仿宋简体" w:cs="Times New Roman"/>
          <w:sz w:val="28"/>
          <w:szCs w:val="28"/>
        </w:rPr>
        <w:t>距离学校、医院较近，周边建有保障性住房。</w:t>
      </w:r>
    </w:p>
    <w:p>
      <w:pPr>
        <w:keepNext w:val="0"/>
        <w:keepLines w:val="0"/>
        <w:pageBreakBefore w:val="0"/>
        <w:numPr>
          <w:ilvl w:val="0"/>
          <w:numId w:val="1"/>
        </w:numPr>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支持政策</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overflowPunct/>
        <w:topLinePunct w:val="0"/>
        <w:autoSpaceDE/>
        <w:autoSpaceDN/>
        <w:bidi w:val="0"/>
        <w:spacing w:before="0" w:beforeAutospacing="0" w:after="0" w:afterAutospacing="0" w:line="560" w:lineRule="exact"/>
        <w:ind w:left="0" w:right="0" w:firstLine="560" w:firstLineChars="200"/>
        <w:textAlignment w:val="auto"/>
        <w:rPr>
          <w:rFonts w:hint="default" w:ascii="Times New Roman" w:hAnsi="Times New Roman" w:eastAsia="方正仿宋简体" w:cs="Times New Roman"/>
          <w:kern w:val="2"/>
          <w:sz w:val="28"/>
          <w:szCs w:val="28"/>
          <w:lang w:val="en-US" w:eastAsia="zh-CN" w:bidi="ar-SA"/>
        </w:rPr>
      </w:pP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sz w:val="28"/>
          <w:szCs w:val="28"/>
        </w:rPr>
        <w:t>姚安县2024年进一步推动经济稳进提质政策措施</w:t>
      </w: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sz w:val="28"/>
          <w:szCs w:val="28"/>
        </w:rPr>
        <w:t>姚政通〔2024〕17号</w:t>
      </w: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kern w:val="2"/>
          <w:sz w:val="28"/>
          <w:szCs w:val="28"/>
          <w:lang w:val="en-US" w:eastAsia="zh-CN" w:bidi="ar-SA"/>
        </w:rPr>
        <w:t>对年内建设有机食品和绿色食品生产基地、农产品加工生产线或加工生产线扩建，固定资产投资达500万元以上并达产的企业，争取州级统筹农业、林业产业化扶持资金给予投资总额5%的补助，最高补助金额不超过50万元；对新培育纳统的规模以上工业企业和战略性新兴产业，在争取落实州级奖励的基础上，县级再给予10万元奖励。对新达限的批发、零售、住宿、餐饮行业、文化娱乐业的法人企业和个体，在争取落实州级奖励的基础上，县级再给予5万元奖励。规模以上工业企业总产值在1亿元以上，当年工业总产值增长10%以上15%以下（含15%）、15%以上20%以下（含20%）、20%以上的，分别给予1万元、2万元、3万元的奖励；企业总产值在1亿元以下的，当年工业总产值增长10%以上15%以下（含15%）、15%以上20%以下（含20%）、20%以上的，分别给予0.5万元、1万元、1.5万元的奖励。</w:t>
      </w:r>
    </w:p>
    <w:p>
      <w:pPr>
        <w:keepNext w:val="0"/>
        <w:keepLines w:val="0"/>
        <w:pageBreakBefore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五、要素保障</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560" w:firstLineChars="200"/>
        <w:jc w:val="both"/>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楷体简体" w:cs="Times New Roman"/>
          <w:color w:val="auto"/>
          <w:sz w:val="28"/>
          <w:szCs w:val="28"/>
          <w:lang w:val="en-US" w:eastAsia="zh-CN"/>
        </w:rPr>
        <w:t>工业用水：</w:t>
      </w:r>
      <w:r>
        <w:rPr>
          <w:rFonts w:hint="default" w:ascii="Times New Roman" w:hAnsi="Times New Roman" w:eastAsia="方正仿宋简体" w:cs="Times New Roman"/>
          <w:kern w:val="0"/>
          <w:sz w:val="28"/>
          <w:szCs w:val="28"/>
          <w:lang w:val="en-US" w:eastAsia="zh-CN" w:bidi="ar"/>
        </w:rPr>
        <w:t>5.40元/m³  （含</w:t>
      </w:r>
      <w:r>
        <w:rPr>
          <w:rFonts w:hint="default" w:ascii="Times New Roman" w:hAnsi="Times New Roman" w:eastAsia="方正仿宋简体" w:cs="Times New Roman"/>
          <w:color w:val="auto"/>
          <w:sz w:val="28"/>
          <w:szCs w:val="28"/>
          <w:lang w:val="en-US" w:eastAsia="zh-CN"/>
        </w:rPr>
        <w:t>污水处理价：</w:t>
      </w:r>
      <w:r>
        <w:rPr>
          <w:rFonts w:hint="default" w:ascii="Times New Roman" w:hAnsi="Times New Roman" w:eastAsia="方正仿宋简体" w:cs="Times New Roman"/>
          <w:kern w:val="0"/>
          <w:sz w:val="28"/>
          <w:szCs w:val="28"/>
          <w:lang w:val="en-US" w:eastAsia="zh-CN" w:bidi="ar"/>
        </w:rPr>
        <w:t>1.40元/m³）</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工业用电：</w:t>
      </w:r>
      <w:r>
        <w:rPr>
          <w:rFonts w:hint="default" w:ascii="Times New Roman" w:hAnsi="Times New Roman" w:eastAsia="方正仿宋简体" w:cs="Times New Roman"/>
          <w:kern w:val="0"/>
          <w:sz w:val="28"/>
          <w:szCs w:val="28"/>
          <w:lang w:val="en-US" w:eastAsia="zh-CN" w:bidi="ar"/>
        </w:rPr>
        <w:t>0.45元/kW·h</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天然气：</w:t>
      </w:r>
      <w:r>
        <w:rPr>
          <w:rFonts w:hint="default" w:ascii="Times New Roman" w:hAnsi="Times New Roman" w:eastAsia="方正仿宋简体" w:cs="Times New Roman"/>
          <w:kern w:val="0"/>
          <w:sz w:val="28"/>
          <w:szCs w:val="28"/>
          <w:lang w:val="en-US" w:eastAsia="zh-CN" w:bidi="ar"/>
        </w:rPr>
        <w:t>4.80元/m³</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通信：</w:t>
      </w:r>
      <w:r>
        <w:rPr>
          <w:rFonts w:hint="default" w:ascii="Times New Roman" w:hAnsi="Times New Roman" w:eastAsia="方正仿宋简体" w:cs="Times New Roman"/>
          <w:kern w:val="0"/>
          <w:sz w:val="28"/>
          <w:szCs w:val="28"/>
          <w:lang w:val="en-US" w:eastAsia="zh-CN" w:bidi="ar"/>
        </w:rPr>
        <w:t>基站设备完善，4G、5G信号全覆盖。</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人力成本：</w:t>
      </w:r>
      <w:r>
        <w:rPr>
          <w:rFonts w:hint="default" w:ascii="Times New Roman" w:hAnsi="Times New Roman" w:eastAsia="方正仿宋简体" w:cs="Times New Roman"/>
          <w:kern w:val="0"/>
          <w:sz w:val="28"/>
          <w:szCs w:val="28"/>
          <w:lang w:val="en-US" w:eastAsia="zh-CN" w:bidi="ar"/>
        </w:rPr>
        <w:t>2500元/人/月</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环境：</w:t>
      </w:r>
      <w:r>
        <w:rPr>
          <w:rFonts w:hint="default" w:ascii="Times New Roman" w:hAnsi="Times New Roman" w:eastAsia="方正仿宋简体" w:cs="Times New Roman"/>
          <w:kern w:val="0"/>
          <w:sz w:val="28"/>
          <w:szCs w:val="28"/>
          <w:lang w:val="en-US" w:eastAsia="zh-CN" w:bidi="ar"/>
        </w:rPr>
        <w:t>项目建设过程中产生的污染物，通过企业的各项污染治理措施及事故防范措施，可以做到环保达标排放，本项目不会对环境造成影响，建设可行。</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560" w:firstLineChars="200"/>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电力：</w:t>
      </w:r>
      <w:r>
        <w:rPr>
          <w:rFonts w:hint="default" w:ascii="Times New Roman" w:hAnsi="Times New Roman" w:eastAsia="方正仿宋简体" w:cs="Times New Roman"/>
          <w:kern w:val="0"/>
          <w:sz w:val="28"/>
          <w:szCs w:val="28"/>
          <w:lang w:val="en-US" w:eastAsia="zh-CN" w:bidi="ar"/>
        </w:rPr>
        <w:t>变电站电压等级220KV，电力保障充足。</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560" w:firstLineChars="200"/>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能耗</w:t>
      </w:r>
      <w:r>
        <w:rPr>
          <w:rFonts w:hint="default" w:ascii="Times New Roman" w:hAnsi="Times New Roman" w:eastAsia="方正仿宋简体" w:cs="Times New Roman"/>
          <w:kern w:val="0"/>
          <w:sz w:val="28"/>
          <w:szCs w:val="28"/>
          <w:lang w:val="en-US" w:eastAsia="zh-CN" w:bidi="ar"/>
        </w:rPr>
        <w:t>：提高能源利用，无主要污染物排放。</w:t>
      </w:r>
    </w:p>
    <w:p>
      <w:pPr>
        <w:keepNext w:val="0"/>
        <w:keepLines w:val="0"/>
        <w:pageBreakBefore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六、联系方式</w:t>
      </w:r>
    </w:p>
    <w:p>
      <w:pPr>
        <w:keepNext w:val="0"/>
        <w:keepLines w:val="0"/>
        <w:pageBreakBefore w:val="0"/>
        <w:widowControl w:val="0"/>
        <w:kinsoku/>
        <w:overflowPunct/>
        <w:topLinePunct w:val="0"/>
        <w:bidi w:val="0"/>
        <w:spacing w:line="560" w:lineRule="exact"/>
        <w:ind w:left="0" w:leftChars="0"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color w:val="auto"/>
          <w:sz w:val="28"/>
          <w:szCs w:val="28"/>
          <w:lang w:val="en-US" w:eastAsia="zh-CN"/>
        </w:rPr>
        <w:t xml:space="preserve">联系单位：姚安县投资促进局              </w:t>
      </w:r>
    </w:p>
    <w:p>
      <w:pPr>
        <w:keepNext w:val="0"/>
        <w:keepLines w:val="0"/>
        <w:pageBreakBefore w:val="0"/>
        <w:widowControl w:val="0"/>
        <w:kinsoku/>
        <w:overflowPunct/>
        <w:topLinePunct w:val="0"/>
        <w:bidi w:val="0"/>
        <w:spacing w:line="560" w:lineRule="exact"/>
        <w:ind w:left="0" w:leftChars="0"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color w:val="auto"/>
          <w:sz w:val="28"/>
          <w:szCs w:val="28"/>
          <w:lang w:val="en-US" w:eastAsia="zh-CN"/>
        </w:rPr>
        <w:t xml:space="preserve">联 系 人：周晓英                  </w:t>
      </w:r>
    </w:p>
    <w:p>
      <w:pPr>
        <w:keepNext w:val="0"/>
        <w:keepLines w:val="0"/>
        <w:pageBreakBefore w:val="0"/>
        <w:kinsoku/>
        <w:overflowPunct/>
        <w:topLinePunct w:val="0"/>
        <w:bidi w:val="0"/>
        <w:spacing w:line="560" w:lineRule="exact"/>
        <w:ind w:left="0" w:leftChars="0" w:firstLine="560" w:firstLineChars="200"/>
        <w:textAlignment w:val="auto"/>
        <w:rPr>
          <w:rFonts w:hint="default" w:ascii="Times New Roman" w:hAnsi="Times New Roman" w:cs="Times New Roman"/>
          <w:sz w:val="28"/>
          <w:szCs w:val="28"/>
        </w:rPr>
      </w:pPr>
      <w:r>
        <w:rPr>
          <w:rFonts w:hint="default" w:ascii="Times New Roman" w:hAnsi="Times New Roman" w:eastAsia="方正仿宋简体" w:cs="Times New Roman"/>
          <w:color w:val="auto"/>
          <w:sz w:val="28"/>
          <w:szCs w:val="28"/>
          <w:lang w:val="en-US" w:eastAsia="zh-CN"/>
        </w:rPr>
        <w:t>联系电话：0878-5711016</w:t>
      </w: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left="0" w:leftChars="0" w:firstLine="560" w:firstLineChars="200"/>
        <w:jc w:val="both"/>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left="0" w:leftChars="0" w:firstLine="560" w:firstLineChars="200"/>
        <w:jc w:val="both"/>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left="0" w:leftChars="0" w:firstLine="560" w:firstLineChars="200"/>
        <w:jc w:val="both"/>
        <w:textAlignment w:val="auto"/>
        <w:rPr>
          <w:rFonts w:hint="default" w:ascii="Times New Roman" w:hAnsi="Times New Roman" w:eastAsia="黑体" w:cs="Times New Roman"/>
          <w:bCs/>
          <w:kern w:val="0"/>
          <w:sz w:val="28"/>
          <w:szCs w:val="28"/>
          <w:lang w:val="en-US" w:eastAsia="zh-CN"/>
        </w:rPr>
      </w:pPr>
    </w:p>
    <w:p>
      <w:pPr>
        <w:pStyle w:val="2"/>
        <w:rPr>
          <w:rFonts w:hint="default"/>
          <w:lang w:val="en-US" w:eastAsia="zh-CN"/>
        </w:rPr>
      </w:pPr>
    </w:p>
    <w:p>
      <w:pPr>
        <w:keepNext w:val="0"/>
        <w:keepLines w:val="0"/>
        <w:pageBreakBefore w:val="0"/>
        <w:widowControl w:val="0"/>
        <w:kinsoku/>
        <w:overflowPunct/>
        <w:topLinePunct w:val="0"/>
        <w:bidi w:val="0"/>
        <w:spacing w:line="560" w:lineRule="exact"/>
        <w:ind w:left="0" w:leftChars="0" w:firstLine="560" w:firstLineChars="200"/>
        <w:jc w:val="both"/>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left="0" w:leftChars="0" w:firstLine="560" w:firstLineChars="200"/>
        <w:jc w:val="both"/>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left="0" w:leftChars="0" w:firstLine="560" w:firstLineChars="200"/>
        <w:jc w:val="both"/>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left="0" w:leftChars="0" w:firstLine="560" w:firstLineChars="200"/>
        <w:jc w:val="both"/>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方正仿宋简体" w:cs="Times New Roman"/>
          <w:kern w:val="0"/>
          <w:sz w:val="28"/>
          <w:szCs w:val="28"/>
          <w:lang w:val="en-US" w:eastAsia="zh-CN"/>
        </w:rPr>
      </w:pPr>
      <w:r>
        <w:rPr>
          <w:rFonts w:hint="eastAsia" w:ascii="方正黑体简体" w:hAnsi="方正黑体简体" w:eastAsia="方正黑体简体" w:cs="方正黑体简体"/>
          <w:sz w:val="28"/>
          <w:szCs w:val="28"/>
          <w:lang w:val="en-US" w:eastAsia="zh-CN"/>
        </w:rPr>
        <w:t>NO7</w:t>
      </w:r>
      <w:r>
        <w:rPr>
          <w:rFonts w:hint="default" w:ascii="Times New Roman" w:hAnsi="Times New Roman" w:eastAsia="黑体" w:cs="Times New Roman"/>
          <w:bCs/>
          <w:kern w:val="0"/>
          <w:sz w:val="28"/>
          <w:szCs w:val="28"/>
        </w:rPr>
        <w:t>项目名称：</w:t>
      </w:r>
      <w:r>
        <w:rPr>
          <w:rFonts w:hint="default" w:ascii="Times New Roman" w:hAnsi="Times New Roman" w:eastAsia="方正仿宋简体" w:cs="Times New Roman"/>
          <w:kern w:val="0"/>
          <w:sz w:val="28"/>
          <w:szCs w:val="28"/>
          <w:lang w:val="en-US" w:eastAsia="zh-CN"/>
        </w:rPr>
        <w:t>姚安县肉牛养殖基地建设项目</w:t>
      </w:r>
    </w:p>
    <w:p>
      <w:pPr>
        <w:keepNext w:val="0"/>
        <w:keepLines w:val="0"/>
        <w:pageBreakBefore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bCs/>
          <w:color w:val="auto"/>
          <w:kern w:val="0"/>
          <w:sz w:val="28"/>
          <w:szCs w:val="28"/>
        </w:rPr>
      </w:pPr>
      <w:r>
        <w:rPr>
          <w:rFonts w:hint="default" w:ascii="Times New Roman" w:hAnsi="Times New Roman" w:eastAsia="方正黑体简体" w:cs="Times New Roman"/>
          <w:bCs/>
          <w:kern w:val="0"/>
          <w:sz w:val="28"/>
          <w:szCs w:val="28"/>
        </w:rPr>
        <w:t>一、项目类型：</w:t>
      </w:r>
      <w:r>
        <w:rPr>
          <w:rFonts w:hint="default" w:ascii="Times New Roman" w:hAnsi="Times New Roman" w:eastAsia="方正仿宋简体" w:cs="Times New Roman"/>
          <w:bCs/>
          <w:color w:val="auto"/>
          <w:kern w:val="0"/>
          <w:sz w:val="28"/>
          <w:szCs w:val="28"/>
        </w:rPr>
        <w:t xml:space="preserve">用地类项目 </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kern w:val="0"/>
          <w:sz w:val="28"/>
          <w:szCs w:val="28"/>
          <w:lang w:eastAsia="zh-CN"/>
        </w:rPr>
      </w:pPr>
      <w:r>
        <w:rPr>
          <w:rFonts w:hint="default" w:ascii="Times New Roman" w:hAnsi="Times New Roman" w:eastAsia="方正仿宋简体" w:cs="Times New Roman"/>
          <w:color w:val="auto"/>
          <w:kern w:val="0"/>
          <w:sz w:val="28"/>
          <w:szCs w:val="28"/>
        </w:rPr>
        <w:t>行业类别：</w:t>
      </w:r>
      <w:r>
        <w:rPr>
          <w:rFonts w:hint="default" w:ascii="Times New Roman" w:hAnsi="Times New Roman" w:eastAsia="方正仿宋简体" w:cs="Times New Roman"/>
          <w:color w:val="auto"/>
          <w:kern w:val="0"/>
          <w:sz w:val="28"/>
          <w:szCs w:val="28"/>
          <w:lang w:eastAsia="zh-CN"/>
        </w:rPr>
        <w:t>畜牧业</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kern w:val="0"/>
          <w:sz w:val="28"/>
          <w:szCs w:val="28"/>
        </w:rPr>
      </w:pPr>
      <w:r>
        <w:rPr>
          <w:rFonts w:hint="default" w:ascii="Times New Roman" w:hAnsi="Times New Roman" w:eastAsia="方正仿宋简体" w:cs="Times New Roman"/>
          <w:color w:val="auto"/>
          <w:sz w:val="28"/>
          <w:szCs w:val="28"/>
        </w:rPr>
        <w:t>产业类别：</w:t>
      </w:r>
      <w:r>
        <w:rPr>
          <w:rFonts w:hint="default" w:ascii="Times New Roman" w:hAnsi="Times New Roman" w:eastAsia="方正仿宋简体" w:cs="Times New Roman"/>
          <w:color w:val="auto"/>
          <w:kern w:val="0"/>
          <w:sz w:val="28"/>
          <w:szCs w:val="28"/>
        </w:rPr>
        <w:t>高原特色现代农业和绿色食品制造</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二、项目概况</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sz w:val="28"/>
          <w:szCs w:val="28"/>
        </w:rPr>
      </w:pPr>
      <w:r>
        <w:rPr>
          <w:rFonts w:hint="default" w:ascii="Times New Roman" w:hAnsi="Times New Roman" w:eastAsia="方正仿宋简体" w:cs="Times New Roman"/>
          <w:sz w:val="28"/>
          <w:szCs w:val="28"/>
        </w:rPr>
        <w:t>（一）投资估算：</w:t>
      </w:r>
      <w:r>
        <w:rPr>
          <w:rFonts w:hint="default" w:ascii="Times New Roman" w:hAnsi="Times New Roman" w:eastAsia="方正仿宋简体" w:cs="Times New Roman"/>
          <w:color w:val="auto"/>
          <w:sz w:val="28"/>
          <w:szCs w:val="28"/>
          <w:lang w:val="en-US" w:eastAsia="zh-CN"/>
        </w:rPr>
        <w:t>8000万</w:t>
      </w:r>
      <w:r>
        <w:rPr>
          <w:rFonts w:hint="default" w:ascii="Times New Roman" w:hAnsi="Times New Roman" w:eastAsia="方正仿宋简体" w:cs="Times New Roman"/>
          <w:color w:val="auto"/>
          <w:sz w:val="28"/>
          <w:szCs w:val="28"/>
          <w:lang w:eastAsia="zh-CN"/>
        </w:rPr>
        <w:t>元</w:t>
      </w:r>
      <w:r>
        <w:rPr>
          <w:rFonts w:hint="default" w:ascii="Times New Roman" w:hAnsi="Times New Roman" w:eastAsia="方正仿宋简体" w:cs="Times New Roman"/>
          <w:color w:val="auto"/>
          <w:sz w:val="28"/>
          <w:szCs w:val="28"/>
        </w:rPr>
        <w:t>（人民币），资金筹措方式</w:t>
      </w:r>
      <w:r>
        <w:rPr>
          <w:rFonts w:hint="default" w:ascii="Times New Roman" w:hAnsi="Times New Roman" w:eastAsia="方正仿宋简体" w:cs="Times New Roman"/>
          <w:color w:val="auto"/>
          <w:sz w:val="28"/>
          <w:szCs w:val="28"/>
          <w:lang w:eastAsia="zh-CN"/>
        </w:rPr>
        <w:t>：</w:t>
      </w:r>
      <w:r>
        <w:rPr>
          <w:rFonts w:hint="default" w:ascii="Times New Roman" w:hAnsi="Times New Roman" w:eastAsia="方正仿宋简体" w:cs="Times New Roman"/>
          <w:color w:val="auto"/>
          <w:sz w:val="28"/>
          <w:szCs w:val="28"/>
        </w:rPr>
        <w:t>企业自筹/合资/独资/合作/金融贷款/其它</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color w:val="auto"/>
          <w:sz w:val="28"/>
          <w:szCs w:val="28"/>
        </w:rPr>
        <w:t>（二）建设内容：</w:t>
      </w:r>
      <w:r>
        <w:rPr>
          <w:rFonts w:hint="default" w:ascii="Times New Roman" w:hAnsi="Times New Roman" w:eastAsia="方正仿宋简体" w:cs="Times New Roman"/>
          <w:color w:val="auto"/>
          <w:sz w:val="28"/>
          <w:szCs w:val="28"/>
          <w:lang w:eastAsia="zh-CN"/>
        </w:rPr>
        <w:t>姚安县拥有出色的自然生态环境和丰富的饲草资源，多年的持续发展使得肉牛产业逐渐形成了一定的规模。该项目计划占地约200亩，新建一个年产万头高品质肉牛的养殖基地。</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sz w:val="28"/>
          <w:szCs w:val="28"/>
        </w:rPr>
        <w:t>（三）项目选址：</w:t>
      </w:r>
      <w:r>
        <w:rPr>
          <w:rFonts w:hint="default" w:ascii="Times New Roman" w:hAnsi="Times New Roman" w:eastAsia="方正仿宋简体" w:cs="Times New Roman"/>
          <w:color w:val="auto"/>
          <w:sz w:val="28"/>
          <w:szCs w:val="28"/>
          <w:lang w:eastAsia="zh-CN"/>
        </w:rPr>
        <w:t>项目选址于姚安县区域内，占地面积约</w:t>
      </w:r>
      <w:r>
        <w:rPr>
          <w:rFonts w:hint="default" w:ascii="Times New Roman" w:hAnsi="Times New Roman" w:eastAsia="方正仿宋简体" w:cs="Times New Roman"/>
          <w:color w:val="auto"/>
          <w:sz w:val="28"/>
          <w:szCs w:val="28"/>
          <w:lang w:val="en-US" w:eastAsia="zh-CN"/>
        </w:rPr>
        <w:t xml:space="preserve"> 200亩，地块属于建设用地。</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三、项目优势</w:t>
      </w:r>
    </w:p>
    <w:p>
      <w:pPr>
        <w:pStyle w:val="3"/>
        <w:keepNext w:val="0"/>
        <w:keepLines w:val="0"/>
        <w:pageBreakBefore w:val="0"/>
        <w:kinsoku/>
        <w:overflowPunct/>
        <w:topLinePunct w:val="0"/>
        <w:autoSpaceDE/>
        <w:autoSpaceDN/>
        <w:bidi w:val="0"/>
        <w:spacing w:line="560" w:lineRule="exact"/>
        <w:ind w:left="0" w:leftChars="0" w:firstLine="560" w:firstLineChars="200"/>
        <w:jc w:val="both"/>
        <w:textAlignment w:val="auto"/>
        <w:rPr>
          <w:rFonts w:hint="default" w:ascii="Times New Roman" w:hAnsi="Times New Roman" w:eastAsia="方正仿宋简体" w:cs="Times New Roman"/>
          <w:color w:val="auto"/>
          <w:kern w:val="2"/>
          <w:sz w:val="28"/>
          <w:szCs w:val="28"/>
          <w:lang w:val="en-US" w:eastAsia="zh-CN" w:bidi="ar-SA"/>
        </w:rPr>
      </w:pPr>
      <w:r>
        <w:rPr>
          <w:rFonts w:hint="default" w:ascii="Times New Roman" w:hAnsi="Times New Roman" w:eastAsia="方正楷体简体" w:cs="Times New Roman"/>
          <w:color w:val="auto"/>
          <w:sz w:val="28"/>
          <w:szCs w:val="28"/>
          <w:lang w:eastAsia="zh-CN"/>
        </w:rPr>
        <w:t>资源优势：</w:t>
      </w:r>
      <w:r>
        <w:rPr>
          <w:rFonts w:hint="default" w:ascii="Times New Roman" w:hAnsi="Times New Roman" w:eastAsia="方正仿宋简体" w:cs="Times New Roman"/>
          <w:color w:val="auto"/>
          <w:kern w:val="2"/>
          <w:sz w:val="28"/>
          <w:szCs w:val="28"/>
          <w:lang w:val="en-US" w:eastAsia="zh-CN" w:bidi="ar-SA"/>
        </w:rPr>
        <w:t>姚安县境内海拔1850米-2300米，属亚热带季风气候，年平均气温17.1℃，年平均降雨量569.3毫米，年平均日照时数2348.9小时，无霜期247天；年平均降雨产水量14.99亿立方米，年径流量4亿立方米；紫外线强，病虫害危害相对较轻，土壤肥沃，空气、水源无污染，为饲草生长、肉牛繁育提供了优越的生长条件。</w:t>
      </w:r>
    </w:p>
    <w:p>
      <w:pPr>
        <w:keepNext w:val="0"/>
        <w:keepLines w:val="0"/>
        <w:pageBreakBefore w:val="0"/>
        <w:widowControl w:val="0"/>
        <w:kinsoku/>
        <w:overflowPunct/>
        <w:topLinePunct w:val="0"/>
        <w:bidi w:val="0"/>
        <w:spacing w:line="560" w:lineRule="exact"/>
        <w:ind w:firstLine="560" w:firstLineChars="200"/>
        <w:jc w:val="both"/>
        <w:textAlignment w:val="auto"/>
        <w:rPr>
          <w:rFonts w:hint="default" w:ascii="Times New Roman" w:hAnsi="Times New Roman" w:eastAsia="方正楷体简体" w:cs="Times New Roman"/>
          <w:color w:val="auto"/>
          <w:sz w:val="28"/>
          <w:szCs w:val="28"/>
          <w:lang w:eastAsia="zh-CN"/>
        </w:rPr>
      </w:pPr>
      <w:r>
        <w:rPr>
          <w:rFonts w:hint="default" w:ascii="Times New Roman" w:hAnsi="Times New Roman" w:eastAsia="方正楷体简体" w:cs="Times New Roman"/>
          <w:color w:val="auto"/>
          <w:sz w:val="28"/>
          <w:szCs w:val="28"/>
          <w:lang w:eastAsia="zh-CN"/>
        </w:rPr>
        <w:t>区位优势：</w:t>
      </w:r>
      <w:r>
        <w:rPr>
          <w:rFonts w:hint="default" w:ascii="Times New Roman" w:hAnsi="Times New Roman" w:eastAsia="方正仿宋简体" w:cs="Times New Roman"/>
          <w:color w:val="auto"/>
          <w:kern w:val="2"/>
          <w:sz w:val="28"/>
          <w:szCs w:val="28"/>
          <w:lang w:val="en-US" w:eastAsia="zh-CN" w:bidi="ar-SA"/>
        </w:rPr>
        <w:t>项目建设地位于滇中经济圈内，省道南华－永仁二级公路穿境而过，广通－大理铁路经过弥兴镇大苴、小苴，姚南、永金、昆楚大复线穿境而过。</w:t>
      </w:r>
      <w:r>
        <w:rPr>
          <w:rFonts w:hint="default" w:ascii="Times New Roman" w:hAnsi="Times New Roman" w:eastAsia="方正仿宋简体" w:cs="Times New Roman"/>
          <w:sz w:val="28"/>
          <w:szCs w:val="28"/>
        </w:rPr>
        <w:t>项目地</w:t>
      </w:r>
      <w:r>
        <w:rPr>
          <w:rFonts w:hint="default" w:ascii="Times New Roman" w:hAnsi="Times New Roman" w:eastAsia="方正仿宋简体" w:cs="Times New Roman"/>
          <w:sz w:val="28"/>
          <w:szCs w:val="28"/>
          <w:lang w:eastAsia="zh-CN"/>
        </w:rPr>
        <w:t>距永金高速妙峰出口约</w:t>
      </w:r>
      <w:r>
        <w:rPr>
          <w:rFonts w:hint="default" w:ascii="Times New Roman" w:hAnsi="Times New Roman" w:eastAsia="方正仿宋简体" w:cs="Times New Roman"/>
          <w:sz w:val="28"/>
          <w:szCs w:val="28"/>
          <w:lang w:val="en-US" w:eastAsia="zh-CN"/>
        </w:rPr>
        <w:t>3</w:t>
      </w:r>
      <w:r>
        <w:rPr>
          <w:rFonts w:hint="default" w:ascii="Times New Roman" w:hAnsi="Times New Roman" w:eastAsia="方正仿宋简体" w:cs="Times New Roman"/>
          <w:sz w:val="28"/>
          <w:szCs w:val="28"/>
        </w:rPr>
        <w:t>公里，距昆楚大复线姚安出口约13公里。</w:t>
      </w:r>
      <w:r>
        <w:rPr>
          <w:rFonts w:hint="default" w:ascii="Times New Roman" w:hAnsi="Times New Roman" w:eastAsia="方正仿宋简体" w:cs="Times New Roman"/>
          <w:color w:val="auto"/>
          <w:kern w:val="2"/>
          <w:sz w:val="28"/>
          <w:szCs w:val="28"/>
          <w:lang w:val="en-US" w:eastAsia="zh-CN" w:bidi="ar-SA"/>
        </w:rPr>
        <w:t>交通发达便利，投资环境良好，具备项目所需的条件。</w:t>
      </w:r>
    </w:p>
    <w:p>
      <w:pPr>
        <w:keepNext w:val="0"/>
        <w:keepLines w:val="0"/>
        <w:pageBreakBefore w:val="0"/>
        <w:widowControl w:val="0"/>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color w:val="auto"/>
          <w:kern w:val="2"/>
          <w:sz w:val="28"/>
          <w:szCs w:val="28"/>
          <w:lang w:val="en-US" w:eastAsia="zh-CN" w:bidi="ar-SA"/>
        </w:rPr>
      </w:pPr>
      <w:r>
        <w:rPr>
          <w:rFonts w:hint="default" w:ascii="Times New Roman" w:hAnsi="Times New Roman" w:eastAsia="方正楷体简体" w:cs="Times New Roman"/>
          <w:color w:val="auto"/>
          <w:sz w:val="28"/>
          <w:szCs w:val="28"/>
          <w:lang w:eastAsia="zh-CN"/>
        </w:rPr>
        <w:t>产业链配套：</w:t>
      </w:r>
      <w:r>
        <w:rPr>
          <w:rFonts w:hint="default" w:ascii="Times New Roman" w:hAnsi="Times New Roman" w:eastAsia="方正仿宋简体" w:cs="Times New Roman"/>
          <w:color w:val="auto"/>
          <w:kern w:val="2"/>
          <w:sz w:val="28"/>
          <w:szCs w:val="28"/>
          <w:lang w:val="en-US" w:eastAsia="zh-CN" w:bidi="ar-SA"/>
        </w:rPr>
        <w:t>经过多年发展，肉牛产业已初具规模，至2024年底，全县肉牛存栏达21万头。姚安县人民政府制定《关于加强肉牛产业发展的意见》，围绕发展肉牛养殖和产品开发，提出“一县一业”发展思路，鼓励和支持发展肉牛养殖产业；为培植肉牛产业发展，姚安县从资金投入、项目建设、金融扶持等方面加大政策扶持力度。加大信贷支持力度，出台《姚安县政府增信乡村振兴金牛贷实施方案》，设立风险补偿基金500万元，撬动增信乡村振兴金牛贷3000万元的额度，推动全县发展肉牛适度规模养殖。</w:t>
      </w:r>
    </w:p>
    <w:p>
      <w:pPr>
        <w:keepNext w:val="0"/>
        <w:keepLines w:val="0"/>
        <w:pageBreakBefore w:val="0"/>
        <w:widowControl w:val="0"/>
        <w:kinsoku/>
        <w:overflowPunct/>
        <w:topLinePunct w:val="0"/>
        <w:bidi w:val="0"/>
        <w:spacing w:line="560" w:lineRule="exact"/>
        <w:ind w:firstLine="560" w:firstLineChars="200"/>
        <w:jc w:val="both"/>
        <w:textAlignment w:val="auto"/>
        <w:rPr>
          <w:rFonts w:hint="default" w:ascii="Times New Roman" w:hAnsi="Times New Roman" w:eastAsia="方正仿宋简体" w:cs="Times New Roman"/>
          <w:sz w:val="28"/>
          <w:szCs w:val="28"/>
          <w:lang w:eastAsia="zh-CN"/>
        </w:rPr>
      </w:pPr>
      <w:r>
        <w:rPr>
          <w:rFonts w:hint="default" w:ascii="Times New Roman" w:hAnsi="Times New Roman" w:eastAsia="方正楷体简体" w:cs="Times New Roman"/>
          <w:color w:val="auto"/>
          <w:sz w:val="28"/>
          <w:szCs w:val="28"/>
          <w:lang w:eastAsia="zh-CN"/>
        </w:rPr>
        <w:t>生产生活配套：</w:t>
      </w:r>
      <w:r>
        <w:rPr>
          <w:rFonts w:hint="default" w:ascii="Times New Roman" w:hAnsi="Times New Roman" w:eastAsia="方正仿宋简体" w:cs="Times New Roman"/>
          <w:sz w:val="28"/>
          <w:szCs w:val="28"/>
          <w:lang w:eastAsia="zh-CN"/>
        </w:rPr>
        <w:t>县域</w:t>
      </w:r>
      <w:r>
        <w:rPr>
          <w:rFonts w:hint="default" w:ascii="Times New Roman" w:hAnsi="Times New Roman" w:eastAsia="方正仿宋简体" w:cs="Times New Roman"/>
          <w:sz w:val="28"/>
          <w:szCs w:val="28"/>
        </w:rPr>
        <w:t>医疗、教育等现代化设施较完善。</w:t>
      </w:r>
    </w:p>
    <w:p>
      <w:pPr>
        <w:keepNext w:val="0"/>
        <w:keepLines w:val="0"/>
        <w:pageBreakBefore w:val="0"/>
        <w:numPr>
          <w:ilvl w:val="0"/>
          <w:numId w:val="0"/>
        </w:numPr>
        <w:kinsoku/>
        <w:overflowPunct/>
        <w:topLinePunct w:val="0"/>
        <w:bidi w:val="0"/>
        <w:spacing w:line="560" w:lineRule="exact"/>
        <w:ind w:leftChars="0"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kern w:val="0"/>
          <w:sz w:val="28"/>
          <w:szCs w:val="28"/>
          <w:lang w:val="en-US" w:eastAsia="zh-CN"/>
        </w:rPr>
        <w:t>四</w:t>
      </w:r>
      <w:r>
        <w:rPr>
          <w:rFonts w:hint="default" w:ascii="Times New Roman" w:hAnsi="Times New Roman" w:eastAsia="方正黑体简体" w:cs="Times New Roman"/>
          <w:kern w:val="0"/>
          <w:sz w:val="28"/>
          <w:szCs w:val="28"/>
        </w:rPr>
        <w:t>、</w:t>
      </w:r>
      <w:r>
        <w:rPr>
          <w:rFonts w:hint="default" w:ascii="Times New Roman" w:hAnsi="Times New Roman" w:eastAsia="方正黑体简体" w:cs="Times New Roman"/>
          <w:sz w:val="28"/>
          <w:szCs w:val="28"/>
        </w:rPr>
        <w:t>支持政策</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overflowPunct/>
        <w:topLinePunct w:val="0"/>
        <w:bidi w:val="0"/>
        <w:spacing w:before="0" w:beforeAutospacing="0" w:after="0" w:afterAutospacing="0" w:line="560" w:lineRule="exact"/>
        <w:ind w:left="0" w:right="0" w:firstLine="560" w:firstLineChars="200"/>
        <w:textAlignment w:val="auto"/>
        <w:rPr>
          <w:rFonts w:hint="default" w:ascii="Times New Roman" w:hAnsi="Times New Roman" w:eastAsia="方正仿宋简体" w:cs="Times New Roman"/>
          <w:sz w:val="28"/>
          <w:szCs w:val="28"/>
          <w:lang w:val="en-US" w:eastAsia="zh-CN"/>
        </w:rPr>
      </w:pP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sz w:val="28"/>
          <w:szCs w:val="28"/>
        </w:rPr>
        <w:t>姚安县2024年进一步推动经济稳进提质政策措施</w:t>
      </w: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sz w:val="28"/>
          <w:szCs w:val="28"/>
        </w:rPr>
        <w:t>姚政通〔2024〕17号</w:t>
      </w: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kern w:val="2"/>
          <w:sz w:val="28"/>
          <w:szCs w:val="28"/>
          <w:lang w:val="en-US" w:eastAsia="zh-CN" w:bidi="ar-SA"/>
        </w:rPr>
        <w:t>对年内建设有机食品和绿色食品生产基地、农产品加工生产线或加工生产线扩建，固定资产投资达500万元以上并达产的企业，争取州级统筹农业、林业产业化扶持资金给予投资总额5%的补助，最高补助金额不超过50万元；对首次纳入统计的规模以上服务业企业，按照营业收入2000万元以上、1000万元以上和500万元以上的入库标准，除州级奖励外，县财政分别给予一次性8万元、5万元和3万元奖励；对新培育纳统的规模以上工业企业和战略性新兴产业，在争取落实州级奖励的基础上，县级再给予10万元奖励。对新达限的批发、零售、住宿、餐饮行业、文化娱乐业的法人企业和个体，在争取落实州级奖励的基础上，县级再给予5万元奖励。规模以上工业企业总产值在1亿元以上，当年工业总产值增长10%以上15%以下（含15%）、15%以上20%以下（含20%）、20%以上的，分别给予1万元、2万元、3万元的奖励；企业总产值在1亿元以下的，当年工业总产值增长10%以上15%以下（含15%）、15%以上20%以下（含20%）、20%以上的，分别给予0.5万元、1万元、1.5万元的奖励。</w:t>
      </w:r>
    </w:p>
    <w:p>
      <w:pPr>
        <w:keepNext w:val="0"/>
        <w:keepLines w:val="0"/>
        <w:pageBreakBefore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五、要素保障</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560" w:firstLineChars="200"/>
        <w:jc w:val="both"/>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楷体简体" w:cs="Times New Roman"/>
          <w:color w:val="auto"/>
          <w:sz w:val="28"/>
          <w:szCs w:val="28"/>
          <w:lang w:val="en-US" w:eastAsia="zh-CN"/>
        </w:rPr>
        <w:t>工业用水：</w:t>
      </w:r>
      <w:r>
        <w:rPr>
          <w:rFonts w:hint="default" w:ascii="Times New Roman" w:hAnsi="Times New Roman" w:eastAsia="方正仿宋简体" w:cs="Times New Roman"/>
          <w:kern w:val="0"/>
          <w:sz w:val="28"/>
          <w:szCs w:val="28"/>
          <w:lang w:val="en-US" w:eastAsia="zh-CN" w:bidi="ar"/>
        </w:rPr>
        <w:t>5.40元/m³  （含</w:t>
      </w:r>
      <w:r>
        <w:rPr>
          <w:rFonts w:hint="default" w:ascii="Times New Roman" w:hAnsi="Times New Roman" w:eastAsia="方正仿宋简体" w:cs="Times New Roman"/>
          <w:color w:val="auto"/>
          <w:sz w:val="28"/>
          <w:szCs w:val="28"/>
          <w:lang w:val="en-US" w:eastAsia="zh-CN"/>
        </w:rPr>
        <w:t>污水处理价：</w:t>
      </w:r>
      <w:r>
        <w:rPr>
          <w:rFonts w:hint="default" w:ascii="Times New Roman" w:hAnsi="Times New Roman" w:eastAsia="方正仿宋简体" w:cs="Times New Roman"/>
          <w:kern w:val="0"/>
          <w:sz w:val="28"/>
          <w:szCs w:val="28"/>
          <w:lang w:val="en-US" w:eastAsia="zh-CN" w:bidi="ar"/>
        </w:rPr>
        <w:t>1.40元/m³）</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工业用电：</w:t>
      </w:r>
      <w:r>
        <w:rPr>
          <w:rFonts w:hint="default" w:ascii="Times New Roman" w:hAnsi="Times New Roman" w:eastAsia="方正仿宋简体" w:cs="Times New Roman"/>
          <w:kern w:val="0"/>
          <w:sz w:val="28"/>
          <w:szCs w:val="28"/>
          <w:lang w:val="en-US" w:eastAsia="zh-CN" w:bidi="ar"/>
        </w:rPr>
        <w:t>0.45元/kW·h</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天然气：</w:t>
      </w:r>
      <w:r>
        <w:rPr>
          <w:rFonts w:hint="default" w:ascii="Times New Roman" w:hAnsi="Times New Roman" w:eastAsia="方正仿宋简体" w:cs="Times New Roman"/>
          <w:kern w:val="0"/>
          <w:sz w:val="28"/>
          <w:szCs w:val="28"/>
          <w:lang w:val="en-US" w:eastAsia="zh-CN" w:bidi="ar"/>
        </w:rPr>
        <w:t>4.80元/m³</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通信：</w:t>
      </w:r>
      <w:r>
        <w:rPr>
          <w:rFonts w:hint="default" w:ascii="Times New Roman" w:hAnsi="Times New Roman" w:eastAsia="方正仿宋简体" w:cs="Times New Roman"/>
          <w:kern w:val="0"/>
          <w:sz w:val="28"/>
          <w:szCs w:val="28"/>
          <w:lang w:val="en-US" w:eastAsia="zh-CN" w:bidi="ar"/>
        </w:rPr>
        <w:t>园区内部基站设备完善，4G、5G信号全覆盖。</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人力成本：</w:t>
      </w:r>
      <w:r>
        <w:rPr>
          <w:rFonts w:hint="default" w:ascii="Times New Roman" w:hAnsi="Times New Roman" w:eastAsia="方正仿宋简体" w:cs="Times New Roman"/>
          <w:kern w:val="0"/>
          <w:sz w:val="28"/>
          <w:szCs w:val="28"/>
          <w:lang w:val="en-US" w:eastAsia="zh-CN" w:bidi="ar"/>
        </w:rPr>
        <w:t>2500元/人/月</w:t>
      </w:r>
    </w:p>
    <w:p>
      <w:pPr>
        <w:keepNext w:val="0"/>
        <w:keepLines w:val="0"/>
        <w:pageBreakBefore w:val="0"/>
        <w:numPr>
          <w:ilvl w:val="0"/>
          <w:numId w:val="0"/>
        </w:numPr>
        <w:kinsoku/>
        <w:overflowPunct/>
        <w:topLinePunct w:val="0"/>
        <w:autoSpaceDE/>
        <w:autoSpaceDN/>
        <w:bidi w:val="0"/>
        <w:spacing w:line="560" w:lineRule="exact"/>
        <w:ind w:firstLine="560" w:firstLineChars="200"/>
        <w:jc w:val="both"/>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环境：</w:t>
      </w:r>
      <w:r>
        <w:rPr>
          <w:rFonts w:hint="default" w:ascii="Times New Roman" w:hAnsi="Times New Roman" w:eastAsia="方正仿宋简体" w:cs="Times New Roman"/>
          <w:kern w:val="0"/>
          <w:sz w:val="28"/>
          <w:szCs w:val="28"/>
          <w:lang w:val="en-US" w:eastAsia="zh-CN" w:bidi="ar"/>
        </w:rPr>
        <w:t>姚安县建有第一、第二污水处理厂。第一污水处理厂距离县城约2公里，第二污水处理厂距离工业园区约1.5公里。项目建设过程中产生的污染物，通过企业的各项污染治理措施及事故防范措施，可以做到环保达标排放，本项目不会对环境造成影响，建设可行。</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560" w:firstLineChars="200"/>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电力</w:t>
      </w:r>
      <w:r>
        <w:rPr>
          <w:rFonts w:hint="default" w:ascii="Times New Roman" w:hAnsi="Times New Roman" w:eastAsia="方正仿宋简体" w:cs="Times New Roman"/>
          <w:kern w:val="0"/>
          <w:sz w:val="28"/>
          <w:szCs w:val="28"/>
          <w:lang w:val="en-US" w:eastAsia="zh-CN" w:bidi="ar"/>
        </w:rPr>
        <w:t>：县域范围内电力设施完善。</w:t>
      </w:r>
    </w:p>
    <w:p>
      <w:pPr>
        <w:keepNext w:val="0"/>
        <w:keepLines w:val="0"/>
        <w:pageBreakBefore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仿宋简体" w:cs="Times New Roman"/>
          <w:kern w:val="0"/>
          <w:sz w:val="28"/>
          <w:szCs w:val="28"/>
          <w:lang w:val="en-US" w:eastAsia="zh-CN" w:bidi="ar"/>
        </w:rPr>
      </w:pPr>
      <w:r>
        <w:rPr>
          <w:rFonts w:hint="default" w:ascii="Times New Roman" w:hAnsi="Times New Roman" w:eastAsia="方正楷体简体" w:cs="Times New Roman"/>
          <w:color w:val="auto"/>
          <w:sz w:val="28"/>
          <w:szCs w:val="28"/>
          <w:lang w:val="en-US" w:eastAsia="zh-CN"/>
        </w:rPr>
        <w:t>能耗</w:t>
      </w:r>
      <w:r>
        <w:rPr>
          <w:rFonts w:hint="default" w:ascii="Times New Roman" w:hAnsi="Times New Roman" w:eastAsia="方正仿宋简体" w:cs="Times New Roman"/>
          <w:kern w:val="0"/>
          <w:sz w:val="28"/>
          <w:szCs w:val="28"/>
          <w:lang w:val="en-US" w:eastAsia="zh-CN" w:bidi="ar"/>
        </w:rPr>
        <w:t>：提高能源利用，无主要污染物排放。</w:t>
      </w:r>
    </w:p>
    <w:p>
      <w:pPr>
        <w:keepNext w:val="0"/>
        <w:keepLines w:val="0"/>
        <w:pageBreakBefore w:val="0"/>
        <w:kinsoku/>
        <w:overflowPunct/>
        <w:topLinePunct w:val="0"/>
        <w:autoSpaceDE/>
        <w:autoSpaceDN/>
        <w:bidi w:val="0"/>
        <w:spacing w:line="56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六、联系方式</w:t>
      </w:r>
    </w:p>
    <w:p>
      <w:pPr>
        <w:keepNext w:val="0"/>
        <w:keepLines w:val="0"/>
        <w:pageBreakBefore w:val="0"/>
        <w:widowControl w:val="0"/>
        <w:kinsoku/>
        <w:overflowPunct/>
        <w:topLinePunct w:val="0"/>
        <w:autoSpaceDE/>
        <w:autoSpaceDN/>
        <w:bidi w:val="0"/>
        <w:spacing w:line="560" w:lineRule="exact"/>
        <w:ind w:left="0" w:leftChars="0"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color w:val="auto"/>
          <w:sz w:val="28"/>
          <w:szCs w:val="28"/>
          <w:lang w:val="en-US" w:eastAsia="zh-CN"/>
        </w:rPr>
        <w:t xml:space="preserve">联系单位：姚安县投资促进局              </w:t>
      </w:r>
    </w:p>
    <w:p>
      <w:pPr>
        <w:keepNext w:val="0"/>
        <w:keepLines w:val="0"/>
        <w:pageBreakBefore w:val="0"/>
        <w:widowControl w:val="0"/>
        <w:kinsoku/>
        <w:overflowPunct/>
        <w:topLinePunct w:val="0"/>
        <w:autoSpaceDE/>
        <w:autoSpaceDN/>
        <w:bidi w:val="0"/>
        <w:spacing w:line="560" w:lineRule="exact"/>
        <w:ind w:left="0" w:leftChars="0"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color w:val="auto"/>
          <w:sz w:val="28"/>
          <w:szCs w:val="28"/>
          <w:lang w:val="en-US" w:eastAsia="zh-CN"/>
        </w:rPr>
        <w:t xml:space="preserve">联 系 人：周晓英                  </w:t>
      </w:r>
    </w:p>
    <w:p>
      <w:pPr>
        <w:keepNext w:val="0"/>
        <w:keepLines w:val="0"/>
        <w:pageBreakBefore w:val="0"/>
        <w:kinsoku/>
        <w:overflowPunct/>
        <w:topLinePunct w:val="0"/>
        <w:autoSpaceDE/>
        <w:autoSpaceDN/>
        <w:bidi w:val="0"/>
        <w:spacing w:line="560" w:lineRule="exact"/>
        <w:ind w:left="0" w:leftChars="0" w:firstLine="560" w:firstLineChars="200"/>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color w:val="auto"/>
          <w:sz w:val="28"/>
          <w:szCs w:val="28"/>
          <w:lang w:val="en-US" w:eastAsia="zh-CN"/>
        </w:rPr>
        <w:t>联系电话：0878-5711016</w:t>
      </w:r>
    </w:p>
    <w:p>
      <w:pPr>
        <w:pStyle w:val="2"/>
        <w:pageBreakBefore w:val="0"/>
        <w:topLinePunct w:val="0"/>
        <w:bidi w:val="0"/>
        <w:spacing w:line="560" w:lineRule="exact"/>
        <w:ind w:firstLine="560" w:firstLineChars="200"/>
        <w:textAlignment w:val="auto"/>
        <w:rPr>
          <w:rFonts w:hint="default" w:ascii="Times New Roman" w:hAnsi="Times New Roman" w:cs="Times New Roman"/>
          <w:sz w:val="28"/>
          <w:szCs w:val="28"/>
          <w:lang w:val="en-US" w:eastAsia="zh-CN"/>
        </w:rPr>
      </w:pP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黑体" w:cs="Times New Roman"/>
          <w:bCs/>
          <w:kern w:val="0"/>
          <w:sz w:val="28"/>
          <w:szCs w:val="28"/>
          <w:lang w:val="en-US" w:eastAsia="zh-CN"/>
        </w:rPr>
      </w:pPr>
    </w:p>
    <w:p>
      <w:pPr>
        <w:keepNext w:val="0"/>
        <w:keepLines w:val="0"/>
        <w:pageBreakBefore w:val="0"/>
        <w:widowControl w:val="0"/>
        <w:kinsoku/>
        <w:overflowPunct/>
        <w:topLinePunct w:val="0"/>
        <w:bidi w:val="0"/>
        <w:spacing w:line="560" w:lineRule="exact"/>
        <w:ind w:firstLine="560" w:firstLineChars="200"/>
        <w:jc w:val="center"/>
        <w:textAlignment w:val="auto"/>
        <w:rPr>
          <w:rFonts w:hint="default" w:ascii="Times New Roman" w:hAnsi="Times New Roman" w:eastAsia="黑体" w:cs="Times New Roman"/>
          <w:bCs/>
          <w:kern w:val="0"/>
          <w:sz w:val="28"/>
          <w:szCs w:val="28"/>
          <w:lang w:val="en-US" w:eastAsia="zh-CN"/>
        </w:rPr>
      </w:pPr>
    </w:p>
    <w:p>
      <w:pPr>
        <w:pStyle w:val="19"/>
        <w:keepNext w:val="0"/>
        <w:keepLines w:val="0"/>
        <w:pageBreakBefore w:val="0"/>
        <w:widowControl w:val="0"/>
        <w:numPr>
          <w:ilvl w:val="0"/>
          <w:numId w:val="0"/>
        </w:numPr>
        <w:kinsoku/>
        <w:wordWrap/>
        <w:overflowPunct/>
        <w:topLinePunct w:val="0"/>
        <w:bidi w:val="0"/>
        <w:snapToGrid/>
        <w:spacing w:line="560" w:lineRule="exact"/>
        <w:ind w:right="0" w:rightChars="0" w:firstLine="560" w:firstLineChars="200"/>
        <w:jc w:val="center"/>
        <w:textAlignment w:val="auto"/>
        <w:outlineLvl w:val="9"/>
        <w:rPr>
          <w:rFonts w:hint="default" w:ascii="Times New Roman" w:hAnsi="Times New Roman" w:eastAsia="仿宋_GB2312" w:cs="Times New Roman"/>
          <w:color w:val="auto"/>
          <w:kern w:val="0"/>
          <w:sz w:val="28"/>
          <w:szCs w:val="28"/>
        </w:rPr>
      </w:pPr>
      <w:r>
        <w:rPr>
          <w:rFonts w:hint="eastAsia" w:ascii="方正黑体简体" w:hAnsi="方正黑体简体" w:eastAsia="方正黑体简体" w:cs="方正黑体简体"/>
          <w:sz w:val="28"/>
          <w:szCs w:val="28"/>
          <w:lang w:val="en-US" w:eastAsia="zh-CN"/>
        </w:rPr>
        <w:t xml:space="preserve">NO8  </w:t>
      </w:r>
      <w:r>
        <w:rPr>
          <w:rFonts w:hint="default" w:ascii="Times New Roman" w:hAnsi="Times New Roman" w:eastAsia="黑体" w:cs="Times New Roman"/>
          <w:bCs/>
          <w:kern w:val="0"/>
          <w:sz w:val="28"/>
          <w:szCs w:val="28"/>
        </w:rPr>
        <w:t>项目名称：</w:t>
      </w:r>
      <w:r>
        <w:rPr>
          <w:rFonts w:hint="default" w:ascii="Times New Roman" w:hAnsi="Times New Roman" w:eastAsia="方正仿宋简体" w:cs="Times New Roman"/>
          <w:color w:val="auto"/>
          <w:kern w:val="0"/>
          <w:sz w:val="28"/>
          <w:szCs w:val="28"/>
          <w:lang w:val="en-US" w:eastAsia="zh-CN" w:bidi="ar-SA"/>
        </w:rPr>
        <w:t>姚安县林下花卉种植基地项目</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bCs/>
          <w:color w:val="auto"/>
          <w:kern w:val="0"/>
          <w:sz w:val="28"/>
          <w:szCs w:val="28"/>
        </w:rPr>
      </w:pPr>
      <w:r>
        <w:rPr>
          <w:rFonts w:hint="default" w:ascii="Times New Roman" w:hAnsi="Times New Roman" w:eastAsia="方正黑体简体" w:cs="Times New Roman"/>
          <w:bCs/>
          <w:color w:val="auto"/>
          <w:kern w:val="0"/>
          <w:sz w:val="28"/>
          <w:szCs w:val="28"/>
        </w:rPr>
        <w:t>一、项目类型：</w:t>
      </w:r>
      <w:r>
        <w:rPr>
          <w:rFonts w:hint="default" w:ascii="Times New Roman" w:hAnsi="Times New Roman" w:eastAsia="方正仿宋简体" w:cs="Times New Roman"/>
          <w:bCs/>
          <w:color w:val="auto"/>
          <w:kern w:val="0"/>
          <w:sz w:val="28"/>
          <w:szCs w:val="28"/>
        </w:rPr>
        <w:t>用地类项目</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kern w:val="0"/>
          <w:sz w:val="28"/>
          <w:szCs w:val="28"/>
          <w:lang w:val="en-US" w:eastAsia="zh-CN"/>
        </w:rPr>
      </w:pPr>
      <w:r>
        <w:rPr>
          <w:rFonts w:hint="default" w:ascii="Times New Roman" w:hAnsi="Times New Roman" w:eastAsia="方正仿宋简体" w:cs="Times New Roman"/>
          <w:color w:val="auto"/>
          <w:kern w:val="0"/>
          <w:sz w:val="28"/>
          <w:szCs w:val="28"/>
        </w:rPr>
        <w:t>行业类别：</w:t>
      </w:r>
      <w:r>
        <w:rPr>
          <w:rFonts w:hint="default" w:ascii="Times New Roman" w:hAnsi="Times New Roman" w:eastAsia="方正仿宋简体" w:cs="Times New Roman"/>
          <w:color w:val="auto"/>
          <w:kern w:val="2"/>
          <w:sz w:val="28"/>
          <w:szCs w:val="28"/>
          <w:lang w:val="en-US" w:eastAsia="zh-CN" w:bidi="ar-SA"/>
        </w:rPr>
        <w:t>农业</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kern w:val="2"/>
          <w:sz w:val="28"/>
          <w:szCs w:val="28"/>
          <w:lang w:val="en-US" w:eastAsia="zh-CN" w:bidi="ar-SA"/>
        </w:rPr>
      </w:pPr>
      <w:r>
        <w:rPr>
          <w:rFonts w:hint="default" w:ascii="Times New Roman" w:hAnsi="Times New Roman" w:eastAsia="方正仿宋简体" w:cs="Times New Roman"/>
          <w:color w:val="auto"/>
          <w:sz w:val="28"/>
          <w:szCs w:val="28"/>
        </w:rPr>
        <w:t>产业类别：</w:t>
      </w:r>
      <w:r>
        <w:rPr>
          <w:rFonts w:hint="default" w:ascii="Times New Roman" w:hAnsi="Times New Roman" w:eastAsia="方正仿宋简体" w:cs="Times New Roman"/>
          <w:color w:val="auto"/>
          <w:kern w:val="2"/>
          <w:sz w:val="28"/>
          <w:szCs w:val="28"/>
          <w:lang w:val="en-US" w:eastAsia="zh-CN" w:bidi="ar-SA"/>
        </w:rPr>
        <w:t>高原特色现代农业和绿色食品制造</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color w:val="auto"/>
          <w:sz w:val="28"/>
          <w:szCs w:val="28"/>
        </w:rPr>
      </w:pPr>
      <w:r>
        <w:rPr>
          <w:rFonts w:hint="default" w:ascii="Times New Roman" w:hAnsi="Times New Roman" w:eastAsia="方正黑体简体" w:cs="Times New Roman"/>
          <w:color w:val="auto"/>
          <w:sz w:val="28"/>
          <w:szCs w:val="28"/>
        </w:rPr>
        <w:t>二、项目概况</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仿宋简体" w:cs="Times New Roman"/>
          <w:color w:val="auto"/>
          <w:sz w:val="28"/>
          <w:szCs w:val="28"/>
        </w:rPr>
      </w:pPr>
      <w:r>
        <w:rPr>
          <w:rFonts w:hint="default" w:ascii="Times New Roman" w:hAnsi="Times New Roman" w:eastAsia="方正仿宋简体" w:cs="Times New Roman"/>
          <w:color w:val="auto"/>
          <w:sz w:val="28"/>
          <w:szCs w:val="28"/>
        </w:rPr>
        <w:t>（一）投资估算：</w:t>
      </w:r>
      <w:r>
        <w:rPr>
          <w:rFonts w:hint="default" w:ascii="Times New Roman" w:hAnsi="Times New Roman" w:eastAsia="方正仿宋简体" w:cs="Times New Roman"/>
          <w:color w:val="auto"/>
          <w:sz w:val="28"/>
          <w:szCs w:val="28"/>
          <w:lang w:val="en-US" w:eastAsia="zh-CN"/>
        </w:rPr>
        <w:t>10000万</w:t>
      </w:r>
      <w:r>
        <w:rPr>
          <w:rFonts w:hint="default" w:ascii="Times New Roman" w:hAnsi="Times New Roman" w:eastAsia="方正仿宋简体" w:cs="Times New Roman"/>
          <w:color w:val="auto"/>
          <w:sz w:val="28"/>
          <w:szCs w:val="28"/>
          <w:lang w:eastAsia="zh-CN"/>
        </w:rPr>
        <w:t>元</w:t>
      </w:r>
      <w:r>
        <w:rPr>
          <w:rFonts w:hint="default" w:ascii="Times New Roman" w:hAnsi="Times New Roman" w:eastAsia="方正仿宋简体" w:cs="Times New Roman"/>
          <w:color w:val="auto"/>
          <w:sz w:val="28"/>
          <w:szCs w:val="28"/>
        </w:rPr>
        <w:t>（人民币），资金筹措方式</w:t>
      </w:r>
      <w:r>
        <w:rPr>
          <w:rFonts w:hint="default" w:ascii="Times New Roman" w:hAnsi="Times New Roman" w:eastAsia="方正仿宋简体" w:cs="Times New Roman"/>
          <w:color w:val="auto"/>
          <w:sz w:val="28"/>
          <w:szCs w:val="28"/>
          <w:lang w:eastAsia="zh-CN"/>
        </w:rPr>
        <w:t>：</w:t>
      </w:r>
      <w:r>
        <w:rPr>
          <w:rFonts w:hint="default" w:ascii="Times New Roman" w:hAnsi="Times New Roman" w:eastAsia="方正仿宋简体" w:cs="Times New Roman"/>
          <w:color w:val="auto"/>
          <w:sz w:val="28"/>
          <w:szCs w:val="28"/>
        </w:rPr>
        <w:t>企业自筹/合资/独资/合作/金融贷款/其它</w:t>
      </w:r>
    </w:p>
    <w:p>
      <w:pPr>
        <w:keepNext w:val="0"/>
        <w:keepLines w:val="0"/>
        <w:pageBreakBefore w:val="0"/>
        <w:widowControl w:val="0"/>
        <w:kinsoku/>
        <w:overflowPunct/>
        <w:topLinePunct w:val="0"/>
        <w:autoSpaceDE/>
        <w:autoSpaceDN/>
        <w:bidi w:val="0"/>
        <w:spacing w:line="560" w:lineRule="exact"/>
        <w:ind w:left="0" w:leftChars="0" w:firstLine="560" w:firstLineChars="200"/>
        <w:jc w:val="both"/>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sz w:val="28"/>
          <w:szCs w:val="28"/>
        </w:rPr>
        <w:t>（二）建设内容：</w:t>
      </w:r>
      <w:r>
        <w:rPr>
          <w:rFonts w:hint="default" w:ascii="Times New Roman" w:hAnsi="Times New Roman" w:eastAsia="方正仿宋简体" w:cs="Times New Roman"/>
          <w:color w:val="auto"/>
          <w:kern w:val="0"/>
          <w:sz w:val="28"/>
          <w:szCs w:val="28"/>
          <w:lang w:val="en-US" w:eastAsia="zh-CN"/>
        </w:rPr>
        <w:t>姚安县林下空间广阔，林下资源丰富，充分利用其独特地理和气候条件，大力发展林下花卉种植，推动花卉产业新发展，实现花卉产业的高质量发展。全县</w:t>
      </w:r>
      <w:r>
        <w:rPr>
          <w:rFonts w:hint="default" w:ascii="Times New Roman" w:hAnsi="Times New Roman" w:eastAsia="方正仿宋简体" w:cs="Times New Roman"/>
          <w:color w:val="auto"/>
          <w:kern w:val="2"/>
          <w:sz w:val="28"/>
          <w:szCs w:val="28"/>
          <w:lang w:val="en-US" w:eastAsia="zh-CN" w:bidi="ar-SA"/>
        </w:rPr>
        <w:t>林地可利用面积约2万亩，</w:t>
      </w:r>
      <w:r>
        <w:rPr>
          <w:rFonts w:hint="default" w:ascii="Times New Roman" w:hAnsi="Times New Roman" w:eastAsia="方正仿宋简体" w:cs="Times New Roman"/>
          <w:b w:val="0"/>
          <w:bCs w:val="0"/>
          <w:kern w:val="2"/>
          <w:sz w:val="28"/>
          <w:szCs w:val="28"/>
          <w:lang w:val="en-US" w:eastAsia="zh-CN" w:bidi="ar-SA"/>
        </w:rPr>
        <w:t>项目拟建设</w:t>
      </w:r>
      <w:r>
        <w:rPr>
          <w:rFonts w:hint="default" w:ascii="Times New Roman" w:hAnsi="Times New Roman" w:eastAsia="方正仿宋简体" w:cs="Times New Roman"/>
          <w:color w:val="auto"/>
          <w:kern w:val="0"/>
          <w:sz w:val="28"/>
          <w:szCs w:val="28"/>
          <w:lang w:val="en-US" w:eastAsia="zh-CN"/>
        </w:rPr>
        <w:t>草花种植、盆花培育、林下花卉、种苗研发</w:t>
      </w:r>
      <w:r>
        <w:rPr>
          <w:rFonts w:hint="default" w:ascii="Times New Roman" w:hAnsi="Times New Roman" w:eastAsia="方正仿宋简体" w:cs="Times New Roman"/>
          <w:b w:val="0"/>
          <w:bCs w:val="0"/>
          <w:kern w:val="2"/>
          <w:sz w:val="28"/>
          <w:szCs w:val="28"/>
          <w:lang w:val="en-US" w:eastAsia="zh-CN" w:bidi="ar-SA"/>
        </w:rPr>
        <w:t>基地及水电路网等。</w:t>
      </w:r>
      <w:r>
        <w:rPr>
          <w:rFonts w:hint="default" w:ascii="Times New Roman" w:hAnsi="Times New Roman" w:eastAsia="方正仿宋简体" w:cs="Times New Roman"/>
          <w:color w:val="auto"/>
          <w:kern w:val="0"/>
          <w:sz w:val="28"/>
          <w:szCs w:val="28"/>
          <w:lang w:val="en-US" w:eastAsia="zh-CN"/>
        </w:rPr>
        <w:t>立足县内林下环境实际筛选出耐寒、耐阴、耐霜冻的系列花卉品种，如月季、茶花、绣球、杜鹃、百合、冬青、牡丹、多肉、仙人球、尤加利、麦冬等观赏价值高、市场前景广阔的花卉品种。</w:t>
      </w:r>
      <w:r>
        <w:rPr>
          <w:rFonts w:hint="default" w:ascii="Times New Roman" w:hAnsi="Times New Roman" w:eastAsia="方正仿宋简体" w:cs="Times New Roman"/>
          <w:sz w:val="28"/>
          <w:szCs w:val="28"/>
          <w:lang w:val="en-US" w:eastAsia="zh-CN"/>
        </w:rPr>
        <w:t>项目建成后</w:t>
      </w:r>
      <w:r>
        <w:rPr>
          <w:rFonts w:hint="default" w:ascii="Times New Roman" w:hAnsi="Times New Roman" w:eastAsia="方正仿宋简体" w:cs="Times New Roman"/>
          <w:sz w:val="28"/>
          <w:szCs w:val="28"/>
        </w:rPr>
        <w:t>预计</w:t>
      </w:r>
      <w:r>
        <w:rPr>
          <w:rFonts w:hint="default" w:ascii="Times New Roman" w:hAnsi="Times New Roman" w:eastAsia="方正仿宋简体" w:cs="Times New Roman"/>
          <w:sz w:val="28"/>
          <w:szCs w:val="28"/>
          <w:lang w:val="en-US" w:eastAsia="zh-CN"/>
        </w:rPr>
        <w:t>实现产值600万元，带动就业3000人以上。</w:t>
      </w:r>
    </w:p>
    <w:p>
      <w:pPr>
        <w:keepNext w:val="0"/>
        <w:keepLines w:val="0"/>
        <w:pageBreakBefore w:val="0"/>
        <w:widowControl w:val="0"/>
        <w:kinsoku/>
        <w:overflowPunct/>
        <w:topLinePunct w:val="0"/>
        <w:bidi w:val="0"/>
        <w:spacing w:line="560" w:lineRule="exact"/>
        <w:ind w:left="0" w:leftChars="0" w:firstLine="560" w:firstLineChars="200"/>
        <w:jc w:val="left"/>
        <w:textAlignment w:val="auto"/>
        <w:rPr>
          <w:rFonts w:hint="default" w:ascii="Times New Roman" w:hAnsi="Times New Roman" w:eastAsia="方正仿宋简体" w:cs="Times New Roman"/>
          <w:color w:val="auto"/>
          <w:sz w:val="28"/>
          <w:szCs w:val="28"/>
          <w:lang w:eastAsia="zh-CN"/>
        </w:rPr>
      </w:pPr>
      <w:r>
        <w:rPr>
          <w:rFonts w:hint="default" w:ascii="Times New Roman" w:hAnsi="Times New Roman" w:eastAsia="方正仿宋简体" w:cs="Times New Roman"/>
          <w:sz w:val="28"/>
          <w:szCs w:val="28"/>
        </w:rPr>
        <w:t>（三）项目选址：</w:t>
      </w:r>
      <w:r>
        <w:rPr>
          <w:rFonts w:hint="default" w:ascii="Times New Roman" w:hAnsi="Times New Roman" w:eastAsia="方正仿宋简体" w:cs="Times New Roman"/>
          <w:color w:val="auto"/>
          <w:kern w:val="2"/>
          <w:sz w:val="28"/>
          <w:szCs w:val="28"/>
          <w:lang w:val="en-US" w:eastAsia="zh-CN" w:bidi="ar-SA"/>
        </w:rPr>
        <w:t>项目种植选址于姚安县境内。</w:t>
      </w:r>
    </w:p>
    <w:p>
      <w:pPr>
        <w:keepNext w:val="0"/>
        <w:keepLines w:val="0"/>
        <w:pageBreakBefore w:val="0"/>
        <w:widowControl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三、项目优势</w:t>
      </w:r>
    </w:p>
    <w:p>
      <w:pPr>
        <w:pStyle w:val="19"/>
        <w:keepNext w:val="0"/>
        <w:keepLines w:val="0"/>
        <w:pageBreakBefore w:val="0"/>
        <w:widowControl w:val="0"/>
        <w:numPr>
          <w:ilvl w:val="0"/>
          <w:numId w:val="0"/>
        </w:numPr>
        <w:kinsoku/>
        <w:wordWrap/>
        <w:overflowPunct/>
        <w:topLinePunct w:val="0"/>
        <w:bidi w:val="0"/>
        <w:snapToGrid/>
        <w:spacing w:line="560" w:lineRule="exact"/>
        <w:ind w:left="0" w:leftChars="0" w:right="0" w:rightChars="0" w:firstLine="560" w:firstLineChars="200"/>
        <w:textAlignment w:val="auto"/>
        <w:outlineLvl w:val="9"/>
        <w:rPr>
          <w:rFonts w:hint="default" w:ascii="Times New Roman" w:hAnsi="Times New Roman" w:eastAsia="方正仿宋简体" w:cs="Times New Roman"/>
          <w:color w:val="auto"/>
          <w:kern w:val="2"/>
          <w:sz w:val="28"/>
          <w:szCs w:val="28"/>
          <w:lang w:val="en-US" w:eastAsia="zh-CN" w:bidi="ar-SA"/>
        </w:rPr>
      </w:pPr>
      <w:r>
        <w:rPr>
          <w:rFonts w:hint="default" w:ascii="Times New Roman" w:hAnsi="Times New Roman" w:eastAsia="方正楷体简体" w:cs="Times New Roman"/>
          <w:color w:val="auto"/>
          <w:sz w:val="28"/>
          <w:szCs w:val="28"/>
          <w:lang w:eastAsia="zh-CN"/>
        </w:rPr>
        <w:t>资源优势：</w:t>
      </w:r>
      <w:r>
        <w:rPr>
          <w:rFonts w:hint="default" w:ascii="Times New Roman" w:hAnsi="Times New Roman" w:eastAsia="方正仿宋简体" w:cs="Times New Roman"/>
          <w:color w:val="auto"/>
          <w:kern w:val="2"/>
          <w:sz w:val="28"/>
          <w:szCs w:val="28"/>
          <w:lang w:val="en-US" w:eastAsia="zh-CN" w:bidi="ar-SA"/>
        </w:rPr>
        <w:t>姚安县属亚热带季风气候，年平均气温17.1℃，年平均降雨量569.3毫米，年平均日照时数2348.9小时，无霜期247天；年平均降雨产水量14.99亿立方米，年径流量4亿立方米。全县境内有丰富的森林资源和生物资源，全县林地面积12.9万公顷，森林覆盖率69.6%，植被丰富、生态良好、气候宜人、土壤肥沃、民风淳朴、道路通畅。</w:t>
      </w:r>
    </w:p>
    <w:p>
      <w:pPr>
        <w:pStyle w:val="2"/>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textAlignment w:val="auto"/>
        <w:rPr>
          <w:rFonts w:hint="default" w:ascii="Times New Roman" w:hAnsi="Times New Roman" w:eastAsia="方正仿宋简体" w:cs="Times New Roman"/>
          <w:color w:val="auto"/>
          <w:kern w:val="2"/>
          <w:sz w:val="28"/>
          <w:szCs w:val="28"/>
          <w:lang w:val="en-US" w:eastAsia="zh-CN" w:bidi="ar-SA"/>
        </w:rPr>
      </w:pPr>
      <w:r>
        <w:rPr>
          <w:rFonts w:hint="default" w:ascii="Times New Roman" w:hAnsi="Times New Roman" w:eastAsia="方正楷体简体" w:cs="Times New Roman"/>
          <w:color w:val="auto"/>
          <w:sz w:val="28"/>
          <w:szCs w:val="28"/>
          <w:lang w:eastAsia="zh-CN"/>
        </w:rPr>
        <w:t>区位优势：</w:t>
      </w:r>
      <w:r>
        <w:rPr>
          <w:rFonts w:hint="default" w:ascii="Times New Roman" w:hAnsi="Times New Roman" w:eastAsia="方正仿宋简体" w:cs="Times New Roman"/>
          <w:color w:val="auto"/>
          <w:kern w:val="2"/>
          <w:sz w:val="28"/>
          <w:szCs w:val="28"/>
          <w:lang w:val="en-US" w:eastAsia="zh-CN" w:bidi="ar-SA"/>
        </w:rPr>
        <w:t>项目建设地位于滇中经济圈内，姚南、永金、昆楚大复线穿境而过，驾车到昆明仅需2小时，到大理仅需1小时，到攀枝花仅需1.5小时，到楚雄仅需0.5小时，交通便捷，投资环境良好，具备项目所需的条件。</w:t>
      </w:r>
    </w:p>
    <w:p>
      <w:pPr>
        <w:pStyle w:val="19"/>
        <w:keepNext w:val="0"/>
        <w:keepLines w:val="0"/>
        <w:pageBreakBefore w:val="0"/>
        <w:widowControl w:val="0"/>
        <w:numPr>
          <w:ilvl w:val="0"/>
          <w:numId w:val="0"/>
        </w:numPr>
        <w:kinsoku/>
        <w:wordWrap/>
        <w:overflowPunct/>
        <w:topLinePunct w:val="0"/>
        <w:bidi w:val="0"/>
        <w:snapToGrid/>
        <w:spacing w:line="560" w:lineRule="exact"/>
        <w:ind w:left="0" w:leftChars="0" w:right="0" w:rightChars="0" w:firstLine="560" w:firstLineChars="200"/>
        <w:textAlignment w:val="auto"/>
        <w:outlineLvl w:val="9"/>
        <w:rPr>
          <w:rFonts w:hint="default" w:ascii="Times New Roman" w:hAnsi="Times New Roman" w:eastAsia="方正仿宋简体" w:cs="Times New Roman"/>
          <w:color w:val="auto"/>
          <w:kern w:val="2"/>
          <w:sz w:val="28"/>
          <w:szCs w:val="28"/>
          <w:lang w:val="en-US" w:eastAsia="zh-CN" w:bidi="ar-SA"/>
        </w:rPr>
      </w:pPr>
      <w:r>
        <w:rPr>
          <w:rFonts w:hint="default" w:ascii="Times New Roman" w:hAnsi="Times New Roman" w:eastAsia="方正楷体简体" w:cs="Times New Roman"/>
          <w:color w:val="auto"/>
          <w:sz w:val="28"/>
          <w:szCs w:val="28"/>
          <w:lang w:eastAsia="zh-CN"/>
        </w:rPr>
        <w:t>产业链配套：</w:t>
      </w:r>
      <w:r>
        <w:rPr>
          <w:rFonts w:hint="default" w:ascii="Times New Roman" w:hAnsi="Times New Roman" w:eastAsia="方正仿宋简体" w:cs="Times New Roman"/>
          <w:color w:val="auto"/>
          <w:kern w:val="2"/>
          <w:sz w:val="28"/>
          <w:szCs w:val="28"/>
          <w:lang w:val="en-US" w:eastAsia="zh-CN" w:bidi="ar-SA"/>
        </w:rPr>
        <w:t>姚安县位于楚雄州西北部，与祥云、大姚、牟定、南华四县交界，森林资源丰富，在合理合规及依法办理有关审批手续的前提下，充分挖掘森林资源潜力，推进林下经济高质量发展，助推乡村生态振兴、产业振兴，经济发展。目前姚安县林下经济发展仍处于“大资源、小产业”的状态，组织化程度较低，精深加工与品牌培育少，远没有形成明显的产业竞争优势。</w:t>
      </w:r>
    </w:p>
    <w:p>
      <w:pPr>
        <w:pStyle w:val="19"/>
        <w:keepNext w:val="0"/>
        <w:keepLines w:val="0"/>
        <w:pageBreakBefore w:val="0"/>
        <w:widowControl w:val="0"/>
        <w:numPr>
          <w:ilvl w:val="0"/>
          <w:numId w:val="0"/>
        </w:numPr>
        <w:kinsoku/>
        <w:wordWrap/>
        <w:overflowPunct/>
        <w:topLinePunct w:val="0"/>
        <w:bidi w:val="0"/>
        <w:snapToGrid/>
        <w:spacing w:line="560" w:lineRule="exact"/>
        <w:ind w:left="0" w:leftChars="0" w:right="0" w:rightChars="0" w:firstLine="560" w:firstLineChars="200"/>
        <w:textAlignment w:val="auto"/>
        <w:outlineLvl w:val="9"/>
        <w:rPr>
          <w:rFonts w:hint="default" w:ascii="Times New Roman" w:hAnsi="Times New Roman" w:eastAsia="方正仿宋简体" w:cs="Times New Roman"/>
          <w:color w:val="auto"/>
          <w:kern w:val="2"/>
          <w:sz w:val="28"/>
          <w:szCs w:val="28"/>
          <w:lang w:val="en-US" w:eastAsia="zh-CN" w:bidi="ar-SA"/>
        </w:rPr>
      </w:pPr>
      <w:r>
        <w:rPr>
          <w:rFonts w:hint="default" w:ascii="Times New Roman" w:hAnsi="Times New Roman" w:eastAsia="方正仿宋简体" w:cs="Times New Roman"/>
          <w:color w:val="auto"/>
          <w:kern w:val="2"/>
          <w:sz w:val="28"/>
          <w:szCs w:val="28"/>
          <w:lang w:val="en-US" w:eastAsia="zh-CN" w:bidi="ar-SA"/>
        </w:rPr>
        <w:t>目前，姚安县已结合全县林地及林草产业发展现状，对林下种植、林下养殖、林产品采集加工、森林景观利用等方面进行了布局和规划，形成了《姚安县发展壮大林下经济促进林草事业高质量发展规划》（2024年—2034年），系统提出有针对性、可操作性的指导意见，对全县发展壮大林下经济起到真正意义上的规划引领作用。</w:t>
      </w:r>
    </w:p>
    <w:p>
      <w:pPr>
        <w:pStyle w:val="2"/>
        <w:keepNext w:val="0"/>
        <w:keepLines w:val="0"/>
        <w:pageBreakBefore w:val="0"/>
        <w:kinsoku/>
        <w:overflowPunct/>
        <w:topLinePunct w:val="0"/>
        <w:bidi w:val="0"/>
        <w:spacing w:line="560" w:lineRule="exact"/>
        <w:ind w:left="0" w:leftChars="0" w:firstLine="560" w:firstLineChars="200"/>
        <w:textAlignment w:val="auto"/>
        <w:rPr>
          <w:rFonts w:hint="default" w:ascii="Times New Roman" w:hAnsi="Times New Roman" w:eastAsia="方正仿宋简体" w:cs="Times New Roman"/>
          <w:color w:val="000000" w:themeColor="text1"/>
          <w:sz w:val="28"/>
          <w:szCs w:val="28"/>
          <w:highlight w:val="none"/>
          <w14:textFill>
            <w14:solidFill>
              <w14:schemeClr w14:val="tx1"/>
            </w14:solidFill>
          </w14:textFill>
        </w:rPr>
      </w:pPr>
      <w:r>
        <w:rPr>
          <w:rFonts w:hint="default" w:ascii="Times New Roman" w:hAnsi="Times New Roman" w:eastAsia="方正楷体简体" w:cs="Times New Roman"/>
          <w:color w:val="auto"/>
          <w:sz w:val="28"/>
          <w:szCs w:val="28"/>
          <w:lang w:eastAsia="zh-CN"/>
        </w:rPr>
        <w:t>生产生活配套</w:t>
      </w:r>
      <w:r>
        <w:rPr>
          <w:rFonts w:hint="default" w:ascii="Times New Roman" w:hAnsi="Times New Roman" w:eastAsia="方正楷体简体" w:cs="Times New Roman"/>
          <w:color w:val="000000" w:themeColor="text1"/>
          <w:sz w:val="28"/>
          <w:szCs w:val="28"/>
          <w:lang w:eastAsia="zh-CN"/>
          <w14:textFill>
            <w14:solidFill>
              <w14:schemeClr w14:val="tx1"/>
            </w14:solidFill>
          </w14:textFill>
        </w:rPr>
        <w:t>：</w:t>
      </w:r>
      <w:r>
        <w:rPr>
          <w:rFonts w:hint="default" w:ascii="Times New Roman" w:hAnsi="Times New Roman" w:eastAsia="方正仿宋简体" w:cs="Times New Roman"/>
          <w:color w:val="auto"/>
          <w:kern w:val="2"/>
          <w:sz w:val="28"/>
          <w:szCs w:val="28"/>
          <w:lang w:val="en-US" w:eastAsia="zh-CN" w:bidi="ar-SA"/>
        </w:rPr>
        <w:t>姚安县乡村公路贯穿境内，运输方便。全县所有乡镇电信、移动、联通网络全面覆盖；</w:t>
      </w:r>
      <w:r>
        <w:rPr>
          <w:rFonts w:hint="default" w:ascii="Times New Roman" w:hAnsi="Times New Roman" w:eastAsia="方正仿宋简体" w:cs="Times New Roman"/>
          <w:color w:val="000000" w:themeColor="text1"/>
          <w:sz w:val="28"/>
          <w:szCs w:val="28"/>
          <w:highlight w:val="none"/>
          <w:lang w:val="en-US" w:eastAsia="zh-CN"/>
          <w14:textFill>
            <w14:solidFill>
              <w14:schemeClr w14:val="tx1"/>
            </w14:solidFill>
          </w14:textFill>
        </w:rPr>
        <w:t>水、电、路等基础设施完善</w:t>
      </w:r>
      <w:r>
        <w:rPr>
          <w:rFonts w:hint="default" w:ascii="Times New Roman" w:hAnsi="Times New Roman" w:eastAsia="方正仿宋简体" w:cs="Times New Roman"/>
          <w:color w:val="000000" w:themeColor="text1"/>
          <w:sz w:val="28"/>
          <w:szCs w:val="28"/>
          <w:highlight w:val="none"/>
          <w14:textFill>
            <w14:solidFill>
              <w14:schemeClr w14:val="tx1"/>
            </w14:solidFill>
          </w14:textFill>
        </w:rPr>
        <w:t>。</w:t>
      </w:r>
    </w:p>
    <w:p>
      <w:pPr>
        <w:keepNext w:val="0"/>
        <w:keepLines w:val="0"/>
        <w:pageBreakBefore w:val="0"/>
        <w:kinsoku/>
        <w:overflowPunct/>
        <w:topLinePunct w:val="0"/>
        <w:bidi w:val="0"/>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四、支持政策</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overflowPunct/>
        <w:topLinePunct w:val="0"/>
        <w:autoSpaceDE/>
        <w:autoSpaceDN/>
        <w:bidi w:val="0"/>
        <w:spacing w:before="0" w:beforeAutospacing="0" w:after="0" w:afterAutospacing="0" w:line="560" w:lineRule="exact"/>
        <w:ind w:left="0" w:right="0" w:firstLine="560" w:firstLineChars="200"/>
        <w:textAlignment w:val="auto"/>
        <w:rPr>
          <w:rFonts w:hint="default" w:ascii="Times New Roman" w:hAnsi="Times New Roman" w:eastAsia="方正仿宋简体" w:cs="Times New Roman"/>
          <w:kern w:val="2"/>
          <w:sz w:val="28"/>
          <w:szCs w:val="28"/>
          <w:lang w:val="en-US" w:eastAsia="zh-CN" w:bidi="ar-SA"/>
        </w:rPr>
      </w:pPr>
      <w:r>
        <w:rPr>
          <w:rFonts w:hint="default" w:ascii="Times New Roman" w:hAnsi="Times New Roman" w:eastAsia="方正仿宋简体" w:cs="Times New Roman"/>
          <w:sz w:val="28"/>
          <w:szCs w:val="28"/>
          <w:lang w:val="en-US" w:eastAsia="zh-CN"/>
        </w:rPr>
        <w:t>1.《</w:t>
      </w:r>
      <w:r>
        <w:rPr>
          <w:rFonts w:hint="default" w:ascii="Times New Roman" w:hAnsi="Times New Roman" w:eastAsia="方正仿宋简体" w:cs="Times New Roman"/>
          <w:sz w:val="28"/>
          <w:szCs w:val="28"/>
        </w:rPr>
        <w:t>姚安县2024年进一步推动经济稳进提质政策措施</w:t>
      </w: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sz w:val="28"/>
          <w:szCs w:val="28"/>
        </w:rPr>
        <w:t>姚政通〔2024〕17号</w:t>
      </w:r>
      <w:r>
        <w:rPr>
          <w:rFonts w:hint="default" w:ascii="Times New Roman" w:hAnsi="Times New Roman" w:eastAsia="方正仿宋简体" w:cs="Times New Roman"/>
          <w:sz w:val="28"/>
          <w:szCs w:val="28"/>
          <w:lang w:val="en-US" w:eastAsia="zh-CN"/>
        </w:rPr>
        <w:t>。</w:t>
      </w:r>
      <w:r>
        <w:rPr>
          <w:rFonts w:hint="default" w:ascii="Times New Roman" w:hAnsi="Times New Roman" w:eastAsia="方正仿宋简体" w:cs="Times New Roman"/>
          <w:kern w:val="2"/>
          <w:sz w:val="28"/>
          <w:szCs w:val="28"/>
          <w:lang w:val="en-US" w:eastAsia="zh-CN" w:bidi="ar-SA"/>
        </w:rPr>
        <w:t>对新达限的批发、零售、住宿、餐饮行业、文化娱乐业的法人企业和个体，在争取落实州级奖励的基础上，县级再给予5万元奖励。规模以上工业企业总产值在1亿元以上，当年工业总产值增长10%以上15%以下（含15%）、15%以上20%以下（含20%）、20%以上的，分别给予1万元、2万元、3万元的奖励；企业总产值在1亿元以下的，当年工业总产值增长10%以上15%以下（含15%）、15%以上20%以下（含20%）、20%以上的，分别给予0.5万元、1万元、1.5万元的奖励。</w:t>
      </w:r>
    </w:p>
    <w:p>
      <w:pPr>
        <w:pStyle w:val="2"/>
        <w:keepNext w:val="0"/>
        <w:keepLines w:val="0"/>
        <w:pageBreakBefore w:val="0"/>
        <w:kinsoku/>
        <w:overflowPunct/>
        <w:topLinePunct w:val="0"/>
        <w:autoSpaceDE/>
        <w:autoSpaceDN/>
        <w:bidi w:val="0"/>
        <w:spacing w:before="4" w:line="560" w:lineRule="exact"/>
        <w:ind w:left="0" w:leftChars="0" w:right="248" w:firstLine="560" w:firstLineChars="200"/>
        <w:textAlignment w:val="auto"/>
        <w:rPr>
          <w:rFonts w:hint="default" w:ascii="Times New Roman" w:hAnsi="Times New Roman" w:eastAsia="方正仿宋简体" w:cs="Times New Roman"/>
          <w:sz w:val="28"/>
          <w:szCs w:val="28"/>
          <w:lang w:val="en-US" w:eastAsia="zh-CN"/>
        </w:rPr>
      </w:pPr>
      <w:r>
        <w:rPr>
          <w:rFonts w:hint="default" w:ascii="Times New Roman" w:hAnsi="Times New Roman" w:eastAsia="方正仿宋简体" w:cs="Times New Roman"/>
          <w:kern w:val="2"/>
          <w:sz w:val="28"/>
          <w:szCs w:val="28"/>
          <w:lang w:val="en-US" w:eastAsia="zh-CN" w:bidi="ar-SA"/>
        </w:rPr>
        <w:t>2.云南省投资促进局 云南省财政厅 云南省商务厅关于印发《云南省鼓励外商投资奖励办法》的通知 云投促发</w:t>
      </w:r>
      <w:r>
        <w:rPr>
          <w:rFonts w:hint="default" w:ascii="Times New Roman" w:hAnsi="Times New Roman" w:eastAsia="方正仿宋简体" w:cs="Times New Roman"/>
          <w:sz w:val="28"/>
          <w:szCs w:val="28"/>
        </w:rPr>
        <w:t>〔202</w:t>
      </w:r>
      <w:r>
        <w:rPr>
          <w:rFonts w:hint="default" w:ascii="Times New Roman" w:hAnsi="Times New Roman" w:eastAsia="方正仿宋简体" w:cs="Times New Roman"/>
          <w:sz w:val="28"/>
          <w:szCs w:val="28"/>
          <w:lang w:val="en-US" w:eastAsia="zh-CN"/>
        </w:rPr>
        <w:t>3</w:t>
      </w:r>
      <w:r>
        <w:rPr>
          <w:rFonts w:hint="default" w:ascii="Times New Roman" w:hAnsi="Times New Roman" w:eastAsia="方正仿宋简体" w:cs="Times New Roman"/>
          <w:sz w:val="28"/>
          <w:szCs w:val="28"/>
        </w:rPr>
        <w:t>〕1</w:t>
      </w:r>
      <w:r>
        <w:rPr>
          <w:rFonts w:hint="default" w:ascii="Times New Roman" w:hAnsi="Times New Roman" w:eastAsia="方正仿宋简体" w:cs="Times New Roman"/>
          <w:sz w:val="28"/>
          <w:szCs w:val="28"/>
          <w:lang w:val="en-US" w:eastAsia="zh-CN"/>
        </w:rPr>
        <w:t>1号。外资新设项目年实际到位外资3000万美元（含）以上的制造业新项目和外资增资项目年实际到位外资1000万美元（含）以上的制造业增资项目，省财政按项目当年实际到位外资金额3%的比例（折合人民币）予以奖励；其它行业类别项目，按项目当年实际到位外资金额2%的比例（折合人民币）予以奖励，项目最高奖励5000万元人民币。</w:t>
      </w:r>
    </w:p>
    <w:p>
      <w:pPr>
        <w:keepNext w:val="0"/>
        <w:keepLines w:val="0"/>
        <w:pageBreakBefore w:val="0"/>
        <w:kinsoku/>
        <w:overflowPunct/>
        <w:topLinePunct w:val="0"/>
        <w:autoSpaceDE/>
        <w:autoSpaceDN/>
        <w:bidi w:val="0"/>
        <w:spacing w:line="54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五、要素保障</w:t>
      </w:r>
    </w:p>
    <w:p>
      <w:pPr>
        <w:keepNext w:val="0"/>
        <w:keepLines w:val="0"/>
        <w:pageBreakBefore w:val="0"/>
        <w:widowControl w:val="0"/>
        <w:numPr>
          <w:ilvl w:val="0"/>
          <w:numId w:val="0"/>
        </w:numPr>
        <w:kinsoku/>
        <w:wordWrap/>
        <w:overflowPunct/>
        <w:topLinePunct w:val="0"/>
        <w:autoSpaceDE/>
        <w:autoSpaceDN/>
        <w:bidi w:val="0"/>
        <w:adjustRightInd w:val="0"/>
        <w:snapToGrid w:val="0"/>
        <w:spacing w:line="540" w:lineRule="exact"/>
        <w:ind w:firstLine="560" w:firstLineChars="200"/>
        <w:jc w:val="both"/>
        <w:textAlignment w:val="auto"/>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pPr>
      <w:r>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t>工业用水：</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5.40元/m³  （含</w:t>
      </w:r>
      <w:r>
        <w:rPr>
          <w:rFonts w:hint="default" w:ascii="Times New Roman" w:hAnsi="Times New Roman" w:eastAsia="方正仿宋简体" w:cs="Times New Roman"/>
          <w:color w:val="000000" w:themeColor="text1"/>
          <w:sz w:val="28"/>
          <w:szCs w:val="28"/>
          <w:lang w:val="en-US" w:eastAsia="zh-CN"/>
          <w14:textFill>
            <w14:solidFill>
              <w14:schemeClr w14:val="tx1"/>
            </w14:solidFill>
          </w14:textFill>
        </w:rPr>
        <w:t>污水处理价：</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1.40元/m³）</w:t>
      </w:r>
    </w:p>
    <w:p>
      <w:pPr>
        <w:keepNext w:val="0"/>
        <w:keepLines w:val="0"/>
        <w:pageBreakBefore w:val="0"/>
        <w:widowControl w:val="0"/>
        <w:numPr>
          <w:ilvl w:val="0"/>
          <w:numId w:val="0"/>
        </w:numPr>
        <w:kinsoku/>
        <w:wordWrap/>
        <w:overflowPunct/>
        <w:topLinePunct w:val="0"/>
        <w:autoSpaceDE/>
        <w:autoSpaceDN/>
        <w:bidi w:val="0"/>
        <w:adjustRightInd w:val="0"/>
        <w:snapToGrid w:val="0"/>
        <w:spacing w:line="540" w:lineRule="exact"/>
        <w:ind w:firstLine="560" w:firstLineChars="200"/>
        <w:jc w:val="both"/>
        <w:textAlignment w:val="auto"/>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pPr>
      <w:r>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t>工业用电：</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0.45元/kW·h</w:t>
      </w:r>
    </w:p>
    <w:p>
      <w:pPr>
        <w:keepNext w:val="0"/>
        <w:keepLines w:val="0"/>
        <w:pageBreakBefore w:val="0"/>
        <w:numPr>
          <w:ilvl w:val="0"/>
          <w:numId w:val="0"/>
        </w:numPr>
        <w:kinsoku/>
        <w:overflowPunct/>
        <w:topLinePunct w:val="0"/>
        <w:autoSpaceDE/>
        <w:autoSpaceDN/>
        <w:bidi w:val="0"/>
        <w:spacing w:line="54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t>天然气：</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4.80元/m³</w:t>
      </w:r>
    </w:p>
    <w:p>
      <w:pPr>
        <w:keepNext w:val="0"/>
        <w:keepLines w:val="0"/>
        <w:pageBreakBefore w:val="0"/>
        <w:widowControl/>
        <w:numPr>
          <w:ilvl w:val="0"/>
          <w:numId w:val="0"/>
        </w:numPr>
        <w:kinsoku/>
        <w:wordWrap/>
        <w:overflowPunct/>
        <w:topLinePunct w:val="0"/>
        <w:autoSpaceDE/>
        <w:autoSpaceDN/>
        <w:bidi w:val="0"/>
        <w:adjustRightInd/>
        <w:snapToGrid/>
        <w:spacing w:line="54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t>通信：</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项目地基站设备完善，4G、5G信号均覆盖，电信、移动、联通等通信网络实现全覆盖。</w:t>
      </w:r>
    </w:p>
    <w:p>
      <w:pPr>
        <w:keepNext w:val="0"/>
        <w:keepLines w:val="0"/>
        <w:pageBreakBefore w:val="0"/>
        <w:widowControl/>
        <w:numPr>
          <w:ilvl w:val="0"/>
          <w:numId w:val="0"/>
        </w:numPr>
        <w:kinsoku/>
        <w:wordWrap/>
        <w:overflowPunct/>
        <w:topLinePunct w:val="0"/>
        <w:autoSpaceDE/>
        <w:autoSpaceDN/>
        <w:bidi w:val="0"/>
        <w:adjustRightInd/>
        <w:snapToGrid/>
        <w:spacing w:line="54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t>人力成本：</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2500元/人/月</w:t>
      </w:r>
    </w:p>
    <w:p>
      <w:pPr>
        <w:keepNext w:val="0"/>
        <w:keepLines w:val="0"/>
        <w:pageBreakBefore w:val="0"/>
        <w:numPr>
          <w:ilvl w:val="0"/>
          <w:numId w:val="0"/>
        </w:numPr>
        <w:kinsoku/>
        <w:overflowPunct/>
        <w:topLinePunct w:val="0"/>
        <w:autoSpaceDE/>
        <w:autoSpaceDN/>
        <w:bidi w:val="0"/>
        <w:spacing w:line="54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t>环境：</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项目建设过程中产生的污染物，通过企业的各项污染治理措施及事故防范措施，可以做到环保达标排放，本项目不会对环境造成影响，建设可行。</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40" w:lineRule="exact"/>
        <w:ind w:right="0" w:rightChars="0" w:firstLine="560" w:firstLineChars="200"/>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t>电力：</w:t>
      </w:r>
      <w:r>
        <w:rPr>
          <w:rFonts w:hint="default" w:ascii="Times New Roman" w:hAnsi="Times New Roman" w:eastAsia="方正仿宋简体" w:cs="Times New Roman"/>
          <w:kern w:val="0"/>
          <w:sz w:val="28"/>
          <w:szCs w:val="28"/>
          <w:lang w:val="en-US" w:eastAsia="zh-CN" w:bidi="ar"/>
        </w:rPr>
        <w:t>变电站电压等级220KV，电力保障充足。</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40" w:lineRule="exact"/>
        <w:ind w:right="0" w:rightChars="0" w:firstLine="560" w:firstLineChars="200"/>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default" w:ascii="Times New Roman" w:hAnsi="Times New Roman" w:eastAsia="方正楷体简体" w:cs="Times New Roman"/>
          <w:color w:val="000000" w:themeColor="text1"/>
          <w:sz w:val="28"/>
          <w:szCs w:val="28"/>
          <w:lang w:val="en-US" w:eastAsia="zh-CN"/>
          <w14:textFill>
            <w14:solidFill>
              <w14:schemeClr w14:val="tx1"/>
            </w14:solidFill>
          </w14:textFill>
        </w:rPr>
        <w:t>能耗</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：提高能源利用，无主要污染物排放。</w:t>
      </w:r>
    </w:p>
    <w:p>
      <w:pPr>
        <w:keepNext w:val="0"/>
        <w:keepLines w:val="0"/>
        <w:pageBreakBefore w:val="0"/>
        <w:kinsoku/>
        <w:overflowPunct/>
        <w:topLinePunct w:val="0"/>
        <w:autoSpaceDE/>
        <w:autoSpaceDN/>
        <w:bidi w:val="0"/>
        <w:spacing w:line="54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六、联系方式</w:t>
      </w:r>
    </w:p>
    <w:p>
      <w:pPr>
        <w:keepNext w:val="0"/>
        <w:keepLines w:val="0"/>
        <w:pageBreakBefore w:val="0"/>
        <w:widowControl w:val="0"/>
        <w:kinsoku/>
        <w:overflowPunct/>
        <w:topLinePunct w:val="0"/>
        <w:autoSpaceDE/>
        <w:autoSpaceDN/>
        <w:bidi w:val="0"/>
        <w:spacing w:line="540" w:lineRule="exact"/>
        <w:ind w:left="0" w:leftChars="0" w:firstLine="560" w:firstLineChars="200"/>
        <w:jc w:val="left"/>
        <w:textAlignment w:val="auto"/>
        <w:rPr>
          <w:rFonts w:hint="default" w:ascii="Times New Roman" w:hAnsi="Times New Roman" w:eastAsia="方正仿宋简体" w:cs="Times New Roman"/>
          <w:color w:val="000000" w:themeColor="text1"/>
          <w:sz w:val="28"/>
          <w:szCs w:val="28"/>
          <w:lang w:val="en-US" w:eastAsia="zh-CN"/>
          <w14:textFill>
            <w14:solidFill>
              <w14:schemeClr w14:val="tx1"/>
            </w14:solidFill>
          </w14:textFill>
        </w:rPr>
      </w:pPr>
      <w:r>
        <w:rPr>
          <w:rFonts w:hint="default" w:ascii="Times New Roman" w:hAnsi="Times New Roman" w:eastAsia="方正仿宋简体" w:cs="Times New Roman"/>
          <w:color w:val="000000" w:themeColor="text1"/>
          <w:sz w:val="28"/>
          <w:szCs w:val="28"/>
          <w:lang w:val="en-US" w:eastAsia="zh-CN"/>
          <w14:textFill>
            <w14:solidFill>
              <w14:schemeClr w14:val="tx1"/>
            </w14:solidFill>
          </w14:textFill>
        </w:rPr>
        <w:t xml:space="preserve">联系单位：姚安县投资促进局              </w:t>
      </w:r>
    </w:p>
    <w:p>
      <w:pPr>
        <w:keepNext w:val="0"/>
        <w:keepLines w:val="0"/>
        <w:pageBreakBefore w:val="0"/>
        <w:widowControl w:val="0"/>
        <w:kinsoku/>
        <w:overflowPunct/>
        <w:topLinePunct w:val="0"/>
        <w:autoSpaceDE/>
        <w:autoSpaceDN/>
        <w:bidi w:val="0"/>
        <w:spacing w:line="540" w:lineRule="exact"/>
        <w:ind w:left="0" w:leftChars="0" w:firstLine="560" w:firstLineChars="200"/>
        <w:jc w:val="left"/>
        <w:textAlignment w:val="auto"/>
        <w:rPr>
          <w:rFonts w:hint="default" w:ascii="Times New Roman" w:hAnsi="Times New Roman" w:eastAsia="方正仿宋简体" w:cs="Times New Roman"/>
          <w:color w:val="000000" w:themeColor="text1"/>
          <w:sz w:val="28"/>
          <w:szCs w:val="28"/>
          <w:lang w:val="en-US" w:eastAsia="zh-CN"/>
          <w14:textFill>
            <w14:solidFill>
              <w14:schemeClr w14:val="tx1"/>
            </w14:solidFill>
          </w14:textFill>
        </w:rPr>
      </w:pPr>
      <w:r>
        <w:rPr>
          <w:rFonts w:hint="default" w:ascii="Times New Roman" w:hAnsi="Times New Roman" w:eastAsia="方正仿宋简体" w:cs="Times New Roman"/>
          <w:color w:val="000000" w:themeColor="text1"/>
          <w:sz w:val="28"/>
          <w:szCs w:val="28"/>
          <w:lang w:val="en-US" w:eastAsia="zh-CN"/>
          <w14:textFill>
            <w14:solidFill>
              <w14:schemeClr w14:val="tx1"/>
            </w14:solidFill>
          </w14:textFill>
        </w:rPr>
        <w:t>联 系 人：周晓英                联系电话：0878-5711016</w:t>
      </w:r>
    </w:p>
    <w:p>
      <w:pPr>
        <w:keepNext w:val="0"/>
        <w:keepLines w:val="0"/>
        <w:pageBreakBefore w:val="0"/>
        <w:kinsoku/>
        <w:overflowPunct/>
        <w:topLinePunct w:val="0"/>
        <w:bidi w:val="0"/>
        <w:spacing w:line="560" w:lineRule="exact"/>
        <w:ind w:left="0" w:leftChars="0" w:firstLine="560" w:firstLineChars="200"/>
        <w:textAlignment w:val="auto"/>
        <w:rPr>
          <w:rFonts w:hint="default" w:ascii="Times New Roman" w:hAnsi="Times New Roman" w:eastAsia="方正仿宋简体" w:cs="Times New Roman"/>
          <w:color w:val="000000" w:themeColor="text1"/>
          <w:sz w:val="28"/>
          <w:szCs w:val="28"/>
          <w:lang w:val="en-US" w:eastAsia="zh-CN"/>
          <w14:textFill>
            <w14:solidFill>
              <w14:schemeClr w14:val="tx1"/>
            </w14:solidFill>
          </w14:textFill>
        </w:rPr>
        <w:sectPr>
          <w:headerReference r:id="rId5" w:type="default"/>
          <w:footerReference r:id="rId6" w:type="default"/>
          <w:pgSz w:w="11906" w:h="16838"/>
          <w:pgMar w:top="1440" w:right="1576" w:bottom="1440" w:left="1576" w:header="851" w:footer="992" w:gutter="0"/>
          <w:pgNumType w:fmt="decimal" w:start="1"/>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center"/>
        <w:textAlignment w:val="auto"/>
        <w:rPr>
          <w:rFonts w:hint="eastAsia" w:ascii="方正仿宋简体" w:hAnsi="方正仿宋简体" w:eastAsia="方正仿宋简体" w:cs="方正仿宋简体"/>
          <w:b/>
          <w:bCs/>
          <w:i w:val="0"/>
          <w:iCs w:val="0"/>
          <w:color w:val="000000" w:themeColor="text1"/>
          <w:kern w:val="0"/>
          <w:sz w:val="28"/>
          <w:szCs w:val="28"/>
          <w:highlight w:val="none"/>
          <w14:textFill>
            <w14:solidFill>
              <w14:schemeClr w14:val="tx1"/>
            </w14:solidFill>
          </w14:textFill>
        </w:rPr>
      </w:pPr>
      <w:r>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t xml:space="preserve">NO9 </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b w:val="0"/>
          <w:bCs w:val="0"/>
          <w:i w:val="0"/>
          <w:iCs w:val="0"/>
          <w:color w:val="000000" w:themeColor="text1"/>
          <w:kern w:val="0"/>
          <w:sz w:val="28"/>
          <w:szCs w:val="28"/>
          <w:highlight w:val="none"/>
          <w:lang w:val="en-US" w:eastAsia="zh-CN"/>
          <w14:textFill>
            <w14:solidFill>
              <w14:schemeClr w14:val="tx1"/>
            </w14:solidFill>
          </w14:textFill>
        </w:rPr>
        <w:t>大姚县</w:t>
      </w:r>
      <w:r>
        <w:rPr>
          <w:rFonts w:hint="eastAsia" w:ascii="方正仿宋简体" w:hAnsi="方正仿宋简体" w:eastAsia="方正仿宋简体" w:cs="方正仿宋简体"/>
          <w:b w:val="0"/>
          <w:bCs w:val="0"/>
          <w:i w:val="0"/>
          <w:iCs w:val="0"/>
          <w:color w:val="000000" w:themeColor="text1"/>
          <w:kern w:val="0"/>
          <w:sz w:val="28"/>
          <w:szCs w:val="28"/>
          <w:highlight w:val="none"/>
          <w:lang w:eastAsia="zh-CN"/>
          <w14:textFill>
            <w14:solidFill>
              <w14:schemeClr w14:val="tx1"/>
            </w14:solidFill>
          </w14:textFill>
        </w:rPr>
        <w:t>西南</w:t>
      </w:r>
      <w:r>
        <w:rPr>
          <w:rFonts w:hint="eastAsia" w:ascii="方正仿宋简体" w:hAnsi="方正仿宋简体" w:eastAsia="方正仿宋简体" w:cs="方正仿宋简体"/>
          <w:b w:val="0"/>
          <w:bCs w:val="0"/>
          <w:i w:val="0"/>
          <w:iCs w:val="0"/>
          <w:color w:val="000000" w:themeColor="text1"/>
          <w:kern w:val="0"/>
          <w:sz w:val="28"/>
          <w:szCs w:val="28"/>
          <w:highlight w:val="none"/>
          <w14:textFill>
            <w14:solidFill>
              <w14:schemeClr w14:val="tx1"/>
            </w14:solidFill>
          </w14:textFill>
        </w:rPr>
        <w:t>预制菜</w:t>
      </w:r>
      <w:r>
        <w:rPr>
          <w:rFonts w:hint="eastAsia" w:ascii="方正仿宋简体" w:hAnsi="方正仿宋简体" w:eastAsia="方正仿宋简体" w:cs="方正仿宋简体"/>
          <w:b w:val="0"/>
          <w:bCs w:val="0"/>
          <w:i w:val="0"/>
          <w:iCs w:val="0"/>
          <w:color w:val="000000" w:themeColor="text1"/>
          <w:kern w:val="0"/>
          <w:sz w:val="28"/>
          <w:szCs w:val="28"/>
          <w:highlight w:val="none"/>
          <w:lang w:eastAsia="zh-CN"/>
          <w14:textFill>
            <w14:solidFill>
              <w14:schemeClr w14:val="tx1"/>
            </w14:solidFill>
          </w14:textFill>
        </w:rPr>
        <w:t>加工产业类</w:t>
      </w:r>
      <w:r>
        <w:rPr>
          <w:rFonts w:hint="eastAsia" w:ascii="方正仿宋简体" w:hAnsi="方正仿宋简体" w:eastAsia="方正仿宋简体" w:cs="方正仿宋简体"/>
          <w:b w:val="0"/>
          <w:bCs w:val="0"/>
          <w:i w:val="0"/>
          <w:iCs w:val="0"/>
          <w:color w:val="000000" w:themeColor="text1"/>
          <w:kern w:val="0"/>
          <w:sz w:val="28"/>
          <w:szCs w:val="28"/>
          <w:highlight w:val="none"/>
          <w14:textFill>
            <w14:solidFill>
              <w14:schemeClr w14:val="tx1"/>
            </w14:solidFill>
          </w14:textFill>
        </w:rPr>
        <w:t>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宋体" w:cs="Times New Roman"/>
          <w:b w:val="0"/>
          <w:bCs/>
          <w:color w:val="000000" w:themeColor="text1"/>
          <w:kern w:val="0"/>
          <w:sz w:val="28"/>
          <w:szCs w:val="28"/>
          <w14:textFill>
            <w14:solidFill>
              <w14:schemeClr w14:val="tx1"/>
            </w14:solidFill>
          </w14:textFill>
        </w:rPr>
      </w:pPr>
      <w:r>
        <w:rPr>
          <w:rFonts w:hint="default" w:ascii="Times New Roman" w:hAnsi="Times New Roman" w:eastAsia="黑体" w:cs="Times New Roman"/>
          <w:b w:val="0"/>
          <w:bCs/>
          <w:color w:val="000000" w:themeColor="text1"/>
          <w:kern w:val="0"/>
          <w:sz w:val="28"/>
          <w:szCs w:val="28"/>
          <w14:textFill>
            <w14:solidFill>
              <w14:schemeClr w14:val="tx1"/>
            </w14:solidFill>
          </w14:textFill>
        </w:rPr>
        <w:t>一、项目类型：</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宋体" w:cs="Times New Roman"/>
          <w:b w:val="0"/>
          <w:bCs/>
          <w:i w:val="0"/>
          <w:iCs w:val="0"/>
          <w:color w:val="000000" w:themeColor="text1"/>
          <w:kern w:val="0"/>
          <w:sz w:val="28"/>
          <w:szCs w:val="28"/>
          <w:highlight w:val="none"/>
          <w:lang w:eastAsia="zh-CN"/>
          <w14:textFill>
            <w14:solidFill>
              <w14:schemeClr w14:val="tx1"/>
            </w14:solidFill>
          </w14:textFill>
        </w:rPr>
      </w:pPr>
      <w:r>
        <w:rPr>
          <w:rFonts w:hint="eastAsia" w:ascii="方正仿宋简体" w:hAnsi="方正仿宋简体" w:eastAsia="方正仿宋简体" w:cs="方正仿宋简体"/>
          <w:b w:val="0"/>
          <w:bCs/>
          <w:color w:val="000000" w:themeColor="text1"/>
          <w:kern w:val="0"/>
          <w:sz w:val="28"/>
          <w:szCs w:val="28"/>
          <w14:textFill>
            <w14:solidFill>
              <w14:schemeClr w14:val="tx1"/>
            </w14:solidFill>
          </w14:textFill>
        </w:rPr>
        <w:t>行业类别：</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制造业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宋体" w:cs="Times New Roman"/>
          <w:b w:val="0"/>
          <w:bCs/>
          <w:i w:val="0"/>
          <w:iCs w:val="0"/>
          <w:color w:val="000000" w:themeColor="text1"/>
          <w:kern w:val="0"/>
          <w:sz w:val="28"/>
          <w:szCs w:val="28"/>
          <w:highlight w:val="none"/>
          <w14:textFill>
            <w14:solidFill>
              <w14:schemeClr w14:val="tx1"/>
            </w14:solidFill>
          </w14:textFill>
        </w:rPr>
      </w:pP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产业类别：</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高原特色现代农业和绿色食品制造</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黑体" w:cs="Times New Roman"/>
          <w:b w:val="0"/>
          <w:bCs/>
          <w:color w:val="000000" w:themeColor="text1"/>
          <w:sz w:val="28"/>
          <w:szCs w:val="28"/>
          <w14:textFill>
            <w14:solidFill>
              <w14:schemeClr w14:val="tx1"/>
            </w14:solidFill>
          </w14:textFill>
        </w:rPr>
      </w:pPr>
      <w:r>
        <w:rPr>
          <w:rFonts w:hint="default" w:ascii="Times New Roman" w:hAnsi="Times New Roman" w:eastAsia="黑体" w:cs="Times New Roman"/>
          <w:b w:val="0"/>
          <w:bCs/>
          <w:color w:val="000000" w:themeColor="text1"/>
          <w:sz w:val="28"/>
          <w:szCs w:val="28"/>
          <w14:textFill>
            <w14:solidFill>
              <w14:schemeClr w14:val="tx1"/>
            </w14:solidFill>
          </w14:textFill>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宋体" w:cs="Times New Roman"/>
          <w:b w:val="0"/>
          <w:bCs/>
          <w:color w:val="000000" w:themeColor="text1"/>
          <w:sz w:val="28"/>
          <w:szCs w:val="28"/>
          <w14:textFill>
            <w14:solidFill>
              <w14:schemeClr w14:val="tx1"/>
            </w14:solidFill>
          </w14:textFill>
        </w:rPr>
      </w:pPr>
      <w:r>
        <w:rPr>
          <w:rFonts w:hint="eastAsia" w:ascii="方正楷体简体" w:hAnsi="方正楷体简体" w:eastAsia="方正楷体简体" w:cs="方正楷体简体"/>
          <w:b w:val="0"/>
          <w:bCs/>
          <w:color w:val="000000" w:themeColor="text1"/>
          <w:sz w:val="28"/>
          <w:szCs w:val="28"/>
          <w14:textFill>
            <w14:solidFill>
              <w14:schemeClr w14:val="tx1"/>
            </w14:solidFill>
          </w14:textFill>
        </w:rPr>
        <w:t>（一）投资估算：</w:t>
      </w: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0.2-1</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亿元（人民币），资金筹措方式：企业自筹/合资/独资/合作/金融贷款/其它</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jc w:val="both"/>
        <w:textAlignment w:val="auto"/>
        <w:rPr>
          <w:rFonts w:hint="default" w:ascii="Times New Roman" w:hAnsi="Times New Roman" w:eastAsia="宋体" w:cs="Times New Roman"/>
          <w:b w:val="0"/>
          <w:bCs/>
          <w:i w:val="0"/>
          <w:iCs w:val="0"/>
          <w:color w:val="000000" w:themeColor="text1"/>
          <w:kern w:val="0"/>
          <w:sz w:val="28"/>
          <w:szCs w:val="28"/>
          <w:highlight w:val="none"/>
          <w:lang w:val="en-US" w:eastAsia="zh-CN"/>
          <w14:textFill>
            <w14:solidFill>
              <w14:schemeClr w14:val="tx1"/>
            </w14:solidFill>
          </w14:textFill>
        </w:rPr>
      </w:pPr>
      <w:r>
        <w:rPr>
          <w:rFonts w:hint="eastAsia" w:ascii="方正楷体简体" w:hAnsi="方正楷体简体" w:eastAsia="方正楷体简体" w:cs="方正楷体简体"/>
          <w:b w:val="0"/>
          <w:bCs/>
          <w:color w:val="000000" w:themeColor="text1"/>
          <w:sz w:val="28"/>
          <w:szCs w:val="28"/>
          <w14:textFill>
            <w14:solidFill>
              <w14:schemeClr w14:val="tx1"/>
            </w14:solidFill>
          </w14:textFill>
        </w:rPr>
        <w:t>（二）建设内容</w:t>
      </w:r>
      <w:r>
        <w:rPr>
          <w:rFonts w:hint="eastAsia" w:ascii="方正楷体简体" w:hAnsi="方正楷体简体" w:eastAsia="方正楷体简体" w:cs="方正楷体简体"/>
          <w:b w:val="0"/>
          <w:bCs/>
          <w:color w:val="000000" w:themeColor="text1"/>
          <w:sz w:val="28"/>
          <w:szCs w:val="28"/>
          <w:lang w:eastAsia="zh-CN"/>
          <w14:textFill>
            <w14:solidFill>
              <w14:schemeClr w14:val="tx1"/>
            </w14:solidFill>
          </w14:textFill>
        </w:rPr>
        <w:t>：</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项目拟建设绿色预制菜品研发中心、生产厂房、储物库房、冷链物流中心等附属设施，新建智能化生产线数条，开发建设集预制菜（低、中、高档）研发生产、冷链物流综合服务、消费体验、电子商务于一体的绿色有机预制菜肴加工生产建设基地。</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i w:val="0"/>
          <w:iCs w:val="0"/>
          <w:color w:val="000000" w:themeColor="text1"/>
          <w:kern w:val="0"/>
          <w:sz w:val="28"/>
          <w:szCs w:val="28"/>
          <w:highlight w:val="none"/>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highlight w:val="none"/>
          <w14:textFill>
            <w14:solidFill>
              <w14:schemeClr w14:val="tx1"/>
            </w14:solidFill>
          </w14:textFill>
        </w:rPr>
        <w:t>项目定位：</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项目依托县内黑山羊、云岭肉牛、生态鸡鸭鹅、核桃、野生菌、生态果蔬等丰富的高原特色农业资源优势和品牌优势以及大姚县绿色食品产业优势，打造面向楚雄州、辐射滇西南的绿色食品产业园，全省一流的绿色经济林果种植基地，全州一流的绿色果蔬种植基地，努力把大姚建设成为楚雄州绿色食品产业高质量发展引领区。</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highlight w:val="none"/>
          <w:lang w:eastAsia="zh-CN"/>
          <w14:textFill>
            <w14:solidFill>
              <w14:schemeClr w14:val="tx1"/>
            </w14:solidFill>
          </w14:textFill>
        </w:rPr>
        <w:t>市场前景：</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近些年来，为了促进</w:t>
      </w: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预制菜产业</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发展，我国颁布了多项关于支持、鼓励、规范</w:t>
      </w: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预制菜产业</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的相关政策，如农业农村部发布的《关于加快农业全产业链培育发展的指导意见》创新发展农商直供、预制菜肴、餐饮外卖、冷链配送、自营门店、商超专柜、团餐服务、在线销售、场景销售等业态，开发推广“原料基地+中央厨房+物流配送”“中央厨房+餐饮门店”等模式。国务院办公厅《关于加快发展冷链物流保障食品安全促进消费升级的意见》中，建立健全冷链物流标准和服务规范体系、完善冷链物流基础设施网络、鼓励冷链物流企业经营食品安全促进消费创新、提升冷链物流信息化水平、加快冷链物流技术装备创新和应用，国务院办公厅《关于进一步促进农产品加工业的意见》中拓宽主食供应渠道，加快培育示范企业，积极打造质量过硬、标准化程度高的主食品牌。研制生产一批传统米面、杂粮、预制菜肴等产品，加快推进马铃薯等薯类产品主食化，引导城乡居民扩大玉米及其加工品食用消费。</w:t>
      </w: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中华人民共和国国家发展和改革委员会</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与工业和信息化部关于《关于促进食品工业健康发展的指导意见》提出“创新、协调、绿色、开放、共享”的发展理念，围绕提升食品质量和安全水平，以满足人民群众日益增长和不断升级的安全、多样、健康、营养、方便食品消费需求为目标，以供给侧结构性改革为主线，以创新驱动为引领，着力提高供给质量和效率，推动食品工业转型升级、膳食消费结构改善，满足小康社会城乡居民更高层次的食品需求。</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highlight w:val="none"/>
          <w14:textFill>
            <w14:solidFill>
              <w14:schemeClr w14:val="tx1"/>
            </w14:solidFill>
          </w14:textFill>
        </w:rPr>
        <w:t>营收规模</w:t>
      </w:r>
      <w:r>
        <w:rPr>
          <w:rFonts w:hint="eastAsia" w:ascii="方正仿宋简体" w:hAnsi="方正仿宋简体" w:eastAsia="方正仿宋简体" w:cs="方正仿宋简体"/>
          <w:b/>
          <w:bCs w:val="0"/>
          <w:i w:val="0"/>
          <w:iCs w:val="0"/>
          <w:color w:val="000000" w:themeColor="text1"/>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t>暂无</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highlight w:val="none"/>
          <w14:textFill>
            <w14:solidFill>
              <w14:schemeClr w14:val="tx1"/>
            </w14:solidFill>
          </w14:textFill>
        </w:rPr>
        <w:t>预期税收</w:t>
      </w:r>
      <w:r>
        <w:rPr>
          <w:rFonts w:hint="eastAsia" w:ascii="方正仿宋简体" w:hAnsi="方正仿宋简体" w:eastAsia="方正仿宋简体" w:cs="方正仿宋简体"/>
          <w:b/>
          <w:bCs w:val="0"/>
          <w:i w:val="0"/>
          <w:iCs w:val="0"/>
          <w:color w:val="000000" w:themeColor="text1"/>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暂无。</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jc w:val="both"/>
        <w:textAlignment w:val="auto"/>
        <w:rPr>
          <w:rFonts w:hint="eastAsia" w:ascii="方正楷体简体" w:hAnsi="方正楷体简体" w:eastAsia="方正楷体简体" w:cs="方正楷体简体"/>
          <w:b w:val="0"/>
          <w:bCs/>
          <w:i w:val="0"/>
          <w:iCs w:val="0"/>
          <w:color w:val="000000" w:themeColor="text1"/>
          <w:kern w:val="0"/>
          <w:sz w:val="28"/>
          <w:szCs w:val="28"/>
          <w:lang w:val="en-US" w:eastAsia="zh-CN"/>
          <w14:textFill>
            <w14:solidFill>
              <w14:schemeClr w14:val="tx1"/>
            </w14:solidFill>
          </w14:textFill>
        </w:rPr>
      </w:pPr>
      <w:r>
        <w:rPr>
          <w:rFonts w:hint="eastAsia" w:ascii="方正楷体简体" w:hAnsi="方正楷体简体" w:eastAsia="方正楷体简体" w:cs="方正楷体简体"/>
          <w:b w:val="0"/>
          <w:bCs/>
          <w:color w:val="000000" w:themeColor="text1"/>
          <w:sz w:val="28"/>
          <w:szCs w:val="28"/>
          <w14:textFill>
            <w14:solidFill>
              <w14:schemeClr w14:val="tx1"/>
            </w14:solidFill>
          </w14:textFill>
        </w:rPr>
        <w:t>（三）项目选址：</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项目承接地：</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大姚县金碧镇工业园区</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地块编号：</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i w:val="0"/>
          <w:iCs w:val="0"/>
          <w:color w:val="000000" w:themeColor="text1"/>
          <w:spacing w:val="-6"/>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四至范围：</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东至环城西路，西至南永公路，南至白塔北路，北至大姚县利英特色食品有限公司</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土地</w:t>
      </w: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类型</w:t>
      </w: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工业用地</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是否收储：</w:t>
      </w:r>
      <w:r>
        <w:rPr>
          <w:rFonts w:hint="default" w:ascii="Times New Roman" w:hAnsi="Times New Roman" w:eastAsia="宋体" w:cs="Times New Roman"/>
          <w:b w:val="0"/>
          <w:bCs/>
          <w:i w:val="0"/>
          <w:iCs w:val="0"/>
          <w:color w:val="000000" w:themeColor="text1"/>
          <w:kern w:val="0"/>
          <w:sz w:val="28"/>
          <w:szCs w:val="28"/>
          <w:lang w:val="en-US" w:eastAsia="zh-CN"/>
          <w14:textFill>
            <w14:solidFill>
              <w14:schemeClr w14:val="tx1"/>
            </w14:solidFill>
          </w14:textFill>
        </w:rPr>
        <w:t>已收储</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bCs w:val="0"/>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是否批而未供：</w:t>
      </w:r>
      <w:r>
        <w:rPr>
          <w:rFonts w:hint="default" w:ascii="Times New Roman" w:hAnsi="Times New Roman" w:eastAsia="宋体" w:cs="Times New Roman"/>
          <w:b w:val="0"/>
          <w:bCs/>
          <w:i w:val="0"/>
          <w:iCs w:val="0"/>
          <w:color w:val="000000" w:themeColor="text1"/>
          <w:kern w:val="0"/>
          <w:sz w:val="28"/>
          <w:szCs w:val="28"/>
          <w:lang w:val="en-US" w:eastAsia="zh-CN"/>
          <w14:textFill>
            <w14:solidFill>
              <w14:schemeClr w14:val="tx1"/>
            </w14:solidFill>
          </w14:textFill>
        </w:rPr>
        <w:t>否</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规划占地面积：</w:t>
      </w:r>
      <w:r>
        <w:rPr>
          <w:rFonts w:hint="default" w:ascii="Times New Roman" w:hAnsi="Times New Roman" w:eastAsia="宋体" w:cs="Times New Roman"/>
          <w:b w:val="0"/>
          <w:bCs/>
          <w:i w:val="0"/>
          <w:iCs w:val="0"/>
          <w:color w:val="000000" w:themeColor="text1"/>
          <w:kern w:val="0"/>
          <w:sz w:val="28"/>
          <w:szCs w:val="28"/>
          <w:lang w:val="en-US" w:eastAsia="zh-CN"/>
          <w14:textFill>
            <w14:solidFill>
              <w14:schemeClr w14:val="tx1"/>
            </w14:solidFill>
          </w14:textFill>
        </w:rPr>
        <w:t>15亩</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规划建设情况</w:t>
      </w:r>
      <w:r>
        <w:rPr>
          <w:rFonts w:hint="eastAsia" w:ascii="方正仿宋简体" w:hAnsi="方正仿宋简体" w:eastAsia="方正仿宋简体" w:cs="方正仿宋简体"/>
          <w:b/>
          <w:bCs w:val="0"/>
          <w:i w:val="0"/>
          <w:iCs w:val="0"/>
          <w:color w:val="000000" w:themeColor="text1"/>
          <w:kern w:val="0"/>
          <w:sz w:val="28"/>
          <w:szCs w:val="28"/>
          <w:lang w:val="en-US" w:eastAsia="zh-CN"/>
          <w14:textFill>
            <w14:solidFill>
              <w14:schemeClr w14:val="tx1"/>
            </w14:solidFill>
          </w14:textFill>
        </w:rPr>
        <w:t>：</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项目已做好规划设计，已进行可研评审，用地符合国土空间规划，不触及基本农田、公益林等生态红线。大姚县金碧工业片区规划面积2.73平方公里，一期开发完成3000亩，生产生活配套设施完善。二期，已实现“五通一平”，完成土地收储642亩，已有5户绿色食品加工企业入驻该片区。</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宋体" w:cs="Times New Roman"/>
          <w:b w:val="0"/>
          <w:bCs/>
          <w:color w:val="000000" w:themeColor="text1"/>
          <w:sz w:val="28"/>
          <w:szCs w:val="28"/>
          <w14:textFill>
            <w14:solidFill>
              <w14:schemeClr w14:val="tx1"/>
            </w14:solidFill>
          </w14:textFill>
        </w:rPr>
      </w:pPr>
      <w:r>
        <w:rPr>
          <w:rFonts w:hint="default" w:ascii="Times New Roman" w:hAnsi="Times New Roman" w:eastAsia="黑体" w:cs="Times New Roman"/>
          <w:b w:val="0"/>
          <w:bCs/>
          <w:color w:val="000000" w:themeColor="text1"/>
          <w:sz w:val="28"/>
          <w:szCs w:val="28"/>
          <w14:textFill>
            <w14:solidFill>
              <w14:schemeClr w14:val="tx1"/>
            </w14:solidFill>
          </w14:textFill>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资源优势：</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大姚县面积广阔，资源丰富、生态良好，享有“中国大姚核桃之乡”“国家‘绿水青山就是金山银山’实践创新基”等美誉，县内黑山羊、云岭肉牛、生态鸡、核桃、野生菌、生态果蔬等高原特色农副产品产量丰富，发展农副产品精深加工、预制菜肴项目，拥有得天独厚的资源优势。县内有165万亩核桃、41万亩花椒、14.8万亩蔬菜、7万亩板栗、6.5万亩芒果、5万亩中药材，出栏生猪36万头、肉牛3.2万头、肉羊28万只以上，黑山羊、生猪、山地鸡等规模化养殖不断扩大。规模以上绿色食品加工企业14户，“三品”认证67个，地理标志认证5个，绿色食品牌产业基地22个，是打造绿色食品全产业链的首选之地。“十四五”时期，大姚县积极贯彻落实省委、省政府打造世界一流“绿色食品牌”的战略部署，规划按照“生产+加工+研发+品牌”全产业链转型升级的总体要求，以大姚县经济林果、特色果蔬、畜禽养殖三大产业为基础，全力打造集加工、研发、物流、交易等多功能为一体，立足大姚、面向楚雄州、辐射滇西南的绿色食品产业园，打造全省一流的绿色经济林果种植基地，全州一流的绿色果蔬种植基地。</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区位优势：</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大姚县，隶属云南省楚雄彝族自治州，是滇中对外开放北大门，长江经济带、滇中城市经济圈连接成渝双城经济圈的重要经济走廊，大姚县位于楚雄彝族自治州西北部，东邻元谋县，南连姚安县，西接大理白族自治州祥云县、宾川县，北与丽江市永胜县、华坪县沿金沙江相望。公路：大姚县已基本建成“两纵一横”高速路网和“四纵四横”干线路网，S45永金高速、G227国道以及即将开工建设的大攀高速贯穿全境。北连G5京昆高速，南连G56杭瑞高速、新昆楚大高速，到昆明1.5小时车程，到楚雄40分钟车程，到攀枝花1.5小时车程，到大理1小时车程。水路：区域内金沙江航运设施基本完善，湾碧码头建设接近尾声即将投入使用。铁路：位于楚雄、南华高铁站1小时圈内。民航：位于昆明、攀枝花机场3小时圈内。</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产业链配套完整性：</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大姚县美食特产丰富，特色美食—菜肴：乡村土鸡、铜炊锅、烤鸡、石羊黄粉汤、石羊盐焖鸡、彝家羊肉汤锅、锅巴牛肉等。特色美食—点心、小吃：桂花糕、牛打滚、汤圆、冰粉凉虾、酱汤米线、豆浆米线、椒盐饼、菜盒子、小土饼等；特色美食—饮料：蜂蜜核桃汁饮料、白竹山茶；特色美食—食品：大姚小把粉丝、野坝子蜂蜜、酸菜扣肉、粉蒸排骨、粉蒸肉、攒碗肉、香肠、血肠等；特色农产品：大姚核桃（地理标志产品）、大姚小把粉丝（地理标志产品）、大姚花椒（地理标志产品）、野生菌、大姚黄芩、楚雄撒坝猪（地理标志产品）等。大姚县绿色食品产业优势不断凸显。完成“三品”认证67个，地理标志认证5个，建成绿色食品牌产业基地65个，培育州级及以上重点农业龙头企业34个、农民专业合作组织50个。31家重点龙头企业获得云南省著名商标4个、云南名牌产品称号7个，“大姚核桃”荣获“中国驰名商标”“国家地理标志证明商标”“国家地理标志保护产品</w:t>
      </w: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大姚小把粉丝”“大姚花椒”荣获“国家地理标志证明商标”。</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宋体" w:cs="Times New Roman"/>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eastAsia="zh-CN"/>
          <w14:textFill>
            <w14:solidFill>
              <w14:schemeClr w14:val="tx1"/>
            </w14:solidFill>
          </w14:textFill>
        </w:rPr>
        <w:t>生活配套优势：</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城内医疗、教育等社会化服务设施齐全，特别是“教育兴县”战略的成效不断显现，大姚是楚雄州“教育名县”，城区有幼儿园8所、小学3所、高等完中2所、民族中学1所、普通职业教育学校1所，就学便利。通勤：每日通勤时间平均为15分钟。保障性住房：300元/月。</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黑体" w:cs="Times New Roman"/>
          <w:b w:val="0"/>
          <w:bCs/>
          <w:color w:val="000000" w:themeColor="text1"/>
          <w:sz w:val="28"/>
          <w:szCs w:val="28"/>
          <w14:textFill>
            <w14:solidFill>
              <w14:schemeClr w14:val="tx1"/>
            </w14:solidFill>
          </w14:textFill>
        </w:rPr>
      </w:pPr>
      <w:r>
        <w:rPr>
          <w:rFonts w:hint="default" w:ascii="Times New Roman" w:hAnsi="Times New Roman" w:eastAsia="黑体" w:cs="Times New Roman"/>
          <w:b w:val="0"/>
          <w:bCs/>
          <w:color w:val="000000" w:themeColor="text1"/>
          <w:sz w:val="28"/>
          <w:szCs w:val="28"/>
          <w14:textFill>
            <w14:solidFill>
              <w14:schemeClr w14:val="tx1"/>
            </w14:solidFill>
          </w14:textFill>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1.《“十四五”规划和2035年远景目标纲要》;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2.《“十四五”全国农业农村信息化发展规划》;</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3</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.《“十四五”推进农业农村现代化规划》;</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4</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.《云南省国民经济和社会发展第十四个五年规划和二〇三五年远景目标纲要》；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5</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.《云南省“十四五”高原特色现代农业发展规划》;</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6.</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《云南省预制菜产业发展实施意见》</w:t>
      </w: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云农办通〔2022〕21号</w:t>
      </w: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7</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.《楚雄彝族自治州国民经济和社会发展第十四个五年规划和二〇三五年远景目标纲要》;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8.</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《楚雄州“十四五”高原特色现代农业和绿色食品产业发展规划》；</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9.</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《楚雄州“十四五”农业农村现代化发展规划》;</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pPr>
      <w:r>
        <w:rPr>
          <w:rFonts w:hint="eastAsia"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10</w:t>
      </w:r>
      <w:r>
        <w:rPr>
          <w:rFonts w:hint="default" w:ascii="Times New Roman" w:hAnsi="Times New Roman" w:eastAsia="方正仿宋简体" w:cs="Times New Roman"/>
          <w:color w:val="000000" w:themeColor="text1"/>
          <w:kern w:val="0"/>
          <w:sz w:val="28"/>
          <w:szCs w:val="28"/>
          <w:lang w:val="en-US" w:eastAsia="zh-CN" w:bidi="ar"/>
          <w14:textFill>
            <w14:solidFill>
              <w14:schemeClr w14:val="tx1"/>
            </w14:solidFill>
          </w14:textFill>
        </w:rPr>
        <w:t>.《中共楚雄州委楚雄州人民政府关于努力建设成为现代农业示范区的实施方案》;</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黑体" w:cs="Times New Roman"/>
          <w:b w:val="0"/>
          <w:bCs/>
          <w:color w:val="000000" w:themeColor="text1"/>
          <w:kern w:val="0"/>
          <w:sz w:val="28"/>
          <w:szCs w:val="28"/>
          <w14:textFill>
            <w14:solidFill>
              <w14:schemeClr w14:val="tx1"/>
            </w14:solidFill>
          </w14:textFill>
        </w:rPr>
      </w:pPr>
      <w:r>
        <w:rPr>
          <w:rFonts w:hint="default" w:ascii="Times New Roman" w:hAnsi="Times New Roman" w:eastAsia="黑体" w:cs="Times New Roman"/>
          <w:b w:val="0"/>
          <w:bCs/>
          <w:color w:val="000000" w:themeColor="text1"/>
          <w:kern w:val="0"/>
          <w:sz w:val="28"/>
          <w:szCs w:val="28"/>
          <w14:textFill>
            <w14:solidFill>
              <w14:schemeClr w14:val="tx1"/>
            </w14:solidFill>
          </w14:textFill>
        </w:rPr>
        <w:t>五、要素保障</w:t>
      </w:r>
    </w:p>
    <w:p>
      <w:pPr>
        <w:keepNext w:val="0"/>
        <w:keepLines w:val="0"/>
        <w:pageBreakBefore w:val="0"/>
        <w:widowControl w:val="0"/>
        <w:suppressLineNumbers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是否工业用水：</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是</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水价：</w:t>
      </w:r>
      <w:r>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t>4.00</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元/立方米，</w:t>
      </w: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污水处理价：</w:t>
      </w:r>
      <w:r>
        <w:rPr>
          <w:rFonts w:hint="eastAsia" w:ascii="方正仿宋简体" w:hAnsi="方正仿宋简体" w:eastAsia="方正仿宋简体" w:cs="方正仿宋简体"/>
          <w:b w:val="0"/>
          <w:bCs/>
          <w:i w:val="0"/>
          <w:iCs w:val="0"/>
          <w:color w:val="000000" w:themeColor="text1"/>
          <w:kern w:val="0"/>
          <w:sz w:val="28"/>
          <w:szCs w:val="28"/>
          <w:lang w:eastAsia="zh-CN"/>
          <w14:textFill>
            <w14:solidFill>
              <w14:schemeClr w14:val="tx1"/>
            </w14:solidFill>
          </w14:textFill>
        </w:rPr>
        <w:t>1.00</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元/立方米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是否工业用电：</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是</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电价：</w:t>
      </w:r>
      <w:r>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t>0.45</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元/</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千瓦时</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人力成本：</w:t>
      </w:r>
      <w:r>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t>1</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0</w:t>
      </w:r>
      <w:r>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t>0.00元/</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人/天月均：3</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0</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00.00元/人/月</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天然气：</w:t>
      </w:r>
      <w:r>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t>3.40元/立方米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土地平整情况：</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项目所在地，部分土地已“五通一平”。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排水：</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项目所在地水网干道、支干道道路畅通，给水、排水、污水系统完善。</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电讯：</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厂</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区内部基站设备完善</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4G、5G信号全面覆盖。</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环境：</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项目建设及生产过程中产生的污染物，通过企业各项污染治理措施及事故防范措施，可以做到环保达标排放</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因此本项目不会对环境造成影响</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建设可行。</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能耗：</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黑体简体" w:hAnsi="方正黑体简体" w:eastAsia="方正黑体简体" w:cs="方正黑体简体"/>
          <w:b w:val="0"/>
          <w:bCs/>
          <w:color w:val="000000" w:themeColor="text1"/>
          <w:kern w:val="0"/>
          <w:sz w:val="28"/>
          <w:szCs w:val="28"/>
          <w14:textFill>
            <w14:solidFill>
              <w14:schemeClr w14:val="tx1"/>
            </w14:solidFill>
          </w14:textFill>
        </w:rPr>
      </w:pPr>
      <w:r>
        <w:rPr>
          <w:rFonts w:hint="eastAsia" w:ascii="方正黑体简体" w:hAnsi="方正黑体简体" w:eastAsia="方正黑体简体" w:cs="方正黑体简体"/>
          <w:b w:val="0"/>
          <w:bCs/>
          <w:color w:val="000000" w:themeColor="text1"/>
          <w:kern w:val="0"/>
          <w:sz w:val="28"/>
          <w:szCs w:val="28"/>
          <w14:textFill>
            <w14:solidFill>
              <w14:schemeClr w14:val="tx1"/>
            </w14:solidFill>
          </w14:textFill>
        </w:rPr>
        <w:t>六、联系方式</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单位</w:t>
      </w: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名称</w:t>
      </w: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：大姚县投资促进局</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pP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联系人：蔡荣婕</w:t>
      </w:r>
      <w:r>
        <w:rPr>
          <w:rFonts w:hint="eastAsia" w:ascii="方正仿宋简体" w:hAnsi="方正仿宋简体" w:eastAsia="方正仿宋简体" w:cs="方正仿宋简体"/>
          <w:b w:val="0"/>
          <w:bCs/>
          <w:color w:val="000000" w:themeColor="text1"/>
          <w:sz w:val="28"/>
          <w:szCs w:val="28"/>
          <w:lang w:val="en-US" w:eastAsia="zh-CN"/>
          <w14:textFill>
            <w14:solidFill>
              <w14:schemeClr w14:val="tx1"/>
            </w14:solidFill>
          </w14:textFill>
        </w:rPr>
        <w:t xml:space="preserve">   </w:t>
      </w: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联系电话：</w:t>
      </w:r>
      <w:r>
        <w:rPr>
          <w:rFonts w:hint="eastAsia" w:ascii="方正仿宋简体" w:hAnsi="方正仿宋简体" w:eastAsia="方正仿宋简体" w:cs="方正仿宋简体"/>
          <w:b w:val="0"/>
          <w:bCs/>
          <w:color w:val="000000" w:themeColor="text1"/>
          <w:sz w:val="28"/>
          <w:szCs w:val="28"/>
          <w:lang w:val="en-US" w:eastAsia="zh-CN"/>
          <w14:textFill>
            <w14:solidFill>
              <w14:schemeClr w14:val="tx1"/>
            </w14:solidFill>
          </w14:textFill>
        </w:rPr>
        <w:t>13638776822</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单位</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类型</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盯引</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单位</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单位名称</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大姚县工业信息化商务科技局</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联系人：王琼    联系</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电话</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color w:val="000000" w:themeColor="text1"/>
          <w:sz w:val="28"/>
          <w:szCs w:val="28"/>
          <w:lang w:val="en-US" w:eastAsia="zh-CN"/>
          <w14:textFill>
            <w14:solidFill>
              <w14:schemeClr w14:val="tx1"/>
            </w14:solidFill>
          </w14:textFill>
        </w:rPr>
        <w:t>13330561125</w:t>
      </w:r>
    </w:p>
    <w:p>
      <w:pPr>
        <w:pageBreakBefore w:val="0"/>
        <w:topLinePunct w:val="0"/>
        <w:bidi w:val="0"/>
        <w:spacing w:line="560" w:lineRule="exact"/>
        <w:ind w:firstLine="560" w:firstLineChars="200"/>
        <w:textAlignment w:val="auto"/>
        <w:rPr>
          <w:rFonts w:hint="default" w:ascii="Times New Roman" w:hAnsi="Times New Roman" w:eastAsia="方正小标宋简体" w:cs="Times New Roman"/>
          <w:b w:val="0"/>
          <w:bCs w:val="0"/>
          <w:i w:val="0"/>
          <w:iCs w:val="0"/>
          <w:color w:val="000000" w:themeColor="text1"/>
          <w:kern w:val="0"/>
          <w:sz w:val="28"/>
          <w:szCs w:val="28"/>
          <w:highlight w:val="none"/>
          <w14:textFill>
            <w14:solidFill>
              <w14:schemeClr w14:val="tx1"/>
            </w14:solidFill>
          </w14:textFill>
        </w:rPr>
      </w:pPr>
      <w:r>
        <w:rPr>
          <w:rFonts w:hint="default" w:ascii="Times New Roman" w:hAnsi="Times New Roman" w:eastAsia="方正小标宋简体" w:cs="Times New Roman"/>
          <w:b w:val="0"/>
          <w:bCs w:val="0"/>
          <w:i w:val="0"/>
          <w:iCs w:val="0"/>
          <w:color w:val="000000" w:themeColor="text1"/>
          <w:kern w:val="0"/>
          <w:sz w:val="28"/>
          <w:szCs w:val="28"/>
          <w:highlight w:val="none"/>
          <w14:textFill>
            <w14:solidFill>
              <w14:schemeClr w14:val="tx1"/>
            </w14:solidFill>
          </w14:textFill>
        </w:rPr>
        <w:br w:type="page"/>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center"/>
        <w:textAlignment w:val="auto"/>
        <w:rPr>
          <w:rFonts w:hint="default" w:ascii="Times New Roman" w:hAnsi="Times New Roman" w:eastAsia="方正小标宋简体" w:cs="Times New Roman"/>
          <w:b w:val="0"/>
          <w:bCs w:val="0"/>
          <w:i w:val="0"/>
          <w:iCs w:val="0"/>
          <w:color w:val="000000" w:themeColor="text1"/>
          <w:kern w:val="0"/>
          <w:sz w:val="28"/>
          <w:szCs w:val="28"/>
          <w:highlight w:val="none"/>
          <w14:textFill>
            <w14:solidFill>
              <w14:schemeClr w14:val="tx1"/>
            </w14:solidFill>
          </w14:textFill>
        </w:rPr>
      </w:pPr>
      <w:r>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t>NO10</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b w:val="0"/>
          <w:bCs w:val="0"/>
          <w:i w:val="0"/>
          <w:iCs w:val="0"/>
          <w:color w:val="000000" w:themeColor="text1"/>
          <w:kern w:val="0"/>
          <w:sz w:val="28"/>
          <w:szCs w:val="28"/>
          <w:highlight w:val="none"/>
          <w14:textFill>
            <w14:solidFill>
              <w14:schemeClr w14:val="tx1"/>
            </w14:solidFill>
          </w14:textFill>
        </w:rPr>
        <w:t>大姚县</w:t>
      </w:r>
      <w:r>
        <w:rPr>
          <w:rFonts w:hint="eastAsia" w:ascii="方正仿宋简体" w:hAnsi="方正仿宋简体" w:eastAsia="方正仿宋简体" w:cs="方正仿宋简体"/>
          <w:b w:val="0"/>
          <w:bCs w:val="0"/>
          <w:i w:val="0"/>
          <w:iCs w:val="0"/>
          <w:color w:val="000000" w:themeColor="text1"/>
          <w:kern w:val="0"/>
          <w:sz w:val="28"/>
          <w:szCs w:val="28"/>
          <w:highlight w:val="none"/>
          <w:lang w:eastAsia="zh-CN"/>
          <w14:textFill>
            <w14:solidFill>
              <w14:schemeClr w14:val="tx1"/>
            </w14:solidFill>
          </w14:textFill>
        </w:rPr>
        <w:t>林下经济资源综合开发</w:t>
      </w:r>
      <w:r>
        <w:rPr>
          <w:rFonts w:hint="eastAsia" w:ascii="方正仿宋简体" w:hAnsi="方正仿宋简体" w:eastAsia="方正仿宋简体" w:cs="方正仿宋简体"/>
          <w:b w:val="0"/>
          <w:bCs w:val="0"/>
          <w:i w:val="0"/>
          <w:iCs w:val="0"/>
          <w:color w:val="000000" w:themeColor="text1"/>
          <w:kern w:val="0"/>
          <w:sz w:val="28"/>
          <w:szCs w:val="28"/>
          <w:highlight w:val="none"/>
          <w14:textFill>
            <w14:solidFill>
              <w14:schemeClr w14:val="tx1"/>
            </w14:solidFill>
          </w14:textFill>
        </w:rPr>
        <w:t>建设项目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宋体" w:cs="Times New Roman"/>
          <w:bCs/>
          <w:color w:val="000000" w:themeColor="text1"/>
          <w:spacing w:val="0"/>
          <w:w w:val="100"/>
          <w:kern w:val="0"/>
          <w:sz w:val="28"/>
          <w:szCs w:val="28"/>
          <w14:textFill>
            <w14:solidFill>
              <w14:schemeClr w14:val="tx1"/>
            </w14:solidFill>
          </w14:textFill>
        </w:rPr>
      </w:pPr>
      <w:r>
        <w:rPr>
          <w:rFonts w:hint="default" w:ascii="Times New Roman" w:hAnsi="Times New Roman" w:eastAsia="黑体" w:cs="Times New Roman"/>
          <w:bCs/>
          <w:color w:val="000000" w:themeColor="text1"/>
          <w:spacing w:val="0"/>
          <w:w w:val="100"/>
          <w:kern w:val="0"/>
          <w:sz w:val="28"/>
          <w:szCs w:val="28"/>
          <w14:textFill>
            <w14:solidFill>
              <w14:schemeClr w14:val="tx1"/>
            </w14:solidFill>
          </w14:textFill>
        </w:rPr>
        <w:t>一、项目类型：</w:t>
      </w:r>
      <w:r>
        <w:rPr>
          <w:rFonts w:hint="default" w:ascii="Times New Roman" w:hAnsi="Times New Roman" w:eastAsia="宋体" w:cs="Times New Roman"/>
          <w:bCs/>
          <w:color w:val="000000" w:themeColor="text1"/>
          <w:spacing w:val="0"/>
          <w:w w:val="100"/>
          <w:kern w:val="0"/>
          <w:sz w:val="28"/>
          <w:szCs w:val="28"/>
          <w14:textFill>
            <w14:solidFill>
              <w14:schemeClr w14:val="tx1"/>
            </w14:solidFill>
          </w14:textFill>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val="0"/>
          <w:color w:val="000000" w:themeColor="text1"/>
          <w:spacing w:val="0"/>
          <w:w w:val="100"/>
          <w:kern w:val="0"/>
          <w:sz w:val="28"/>
          <w:szCs w:val="28"/>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0"/>
          <w:w w:val="100"/>
          <w:kern w:val="0"/>
          <w:sz w:val="28"/>
          <w:szCs w:val="28"/>
          <w14:textFill>
            <w14:solidFill>
              <w14:schemeClr w14:val="tx1"/>
            </w14:solidFill>
          </w14:textFill>
        </w:rPr>
        <w:t>行业类别：</w:t>
      </w:r>
      <w:r>
        <w:rPr>
          <w:rFonts w:hint="eastAsia" w:ascii="方正仿宋简体" w:hAnsi="方正仿宋简体" w:eastAsia="方正仿宋简体" w:cs="方正仿宋简体"/>
          <w:b w:val="0"/>
          <w:bCs w:val="0"/>
          <w:i w:val="0"/>
          <w:iCs w:val="0"/>
          <w:color w:val="000000" w:themeColor="text1"/>
          <w:spacing w:val="0"/>
          <w:w w:val="100"/>
          <w:kern w:val="0"/>
          <w:sz w:val="28"/>
          <w:szCs w:val="28"/>
          <w:highlight w:val="none"/>
          <w:lang w:eastAsia="zh-CN"/>
          <w14:textFill>
            <w14:solidFill>
              <w14:schemeClr w14:val="tx1"/>
            </w14:solidFill>
          </w14:textFill>
        </w:rPr>
        <w:t>林业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i w:val="0"/>
          <w:iCs w:val="0"/>
          <w:color w:val="000000" w:themeColor="text1"/>
          <w:spacing w:val="0"/>
          <w:w w:val="100"/>
          <w:kern w:val="0"/>
          <w:sz w:val="28"/>
          <w:szCs w:val="28"/>
          <w:highlight w:val="none"/>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0"/>
          <w:w w:val="100"/>
          <w:sz w:val="28"/>
          <w:szCs w:val="28"/>
          <w14:textFill>
            <w14:solidFill>
              <w14:schemeClr w14:val="tx1"/>
            </w14:solidFill>
          </w14:textFill>
        </w:rPr>
        <w:t>产业类别：</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val="zh-CN" w:eastAsia="zh-CN"/>
          <w14:textFill>
            <w14:solidFill>
              <w14:schemeClr w14:val="tx1"/>
            </w14:solidFill>
          </w14:textFill>
        </w:rPr>
        <w:t>高原特色现代农业和绿色食品</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val="en-US" w:eastAsia="zh-CN"/>
          <w14:textFill>
            <w14:solidFill>
              <w14:schemeClr w14:val="tx1"/>
            </w14:solidFill>
          </w14:textFill>
        </w:rPr>
        <w:t>制造</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黑体简体" w:hAnsi="方正黑体简体" w:eastAsia="方正黑体简体" w:cs="方正黑体简体"/>
          <w:color w:val="000000" w:themeColor="text1"/>
          <w:spacing w:val="0"/>
          <w:w w:val="100"/>
          <w:sz w:val="28"/>
          <w:szCs w:val="28"/>
          <w14:textFill>
            <w14:solidFill>
              <w14:schemeClr w14:val="tx1"/>
            </w14:solidFill>
          </w14:textFill>
        </w:rPr>
      </w:pPr>
      <w:r>
        <w:rPr>
          <w:rFonts w:hint="eastAsia" w:ascii="方正黑体简体" w:hAnsi="方正黑体简体" w:eastAsia="方正黑体简体" w:cs="方正黑体简体"/>
          <w:color w:val="000000" w:themeColor="text1"/>
          <w:spacing w:val="0"/>
          <w:w w:val="100"/>
          <w:sz w:val="28"/>
          <w:szCs w:val="28"/>
          <w14:textFill>
            <w14:solidFill>
              <w14:schemeClr w14:val="tx1"/>
            </w14:solidFill>
          </w14:textFill>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pPr>
      <w:r>
        <w:rPr>
          <w:rFonts w:hint="eastAsia" w:ascii="方正楷体简体" w:hAnsi="方正楷体简体" w:eastAsia="方正楷体简体" w:cs="方正楷体简体"/>
          <w:b w:val="0"/>
          <w:bCs w:val="0"/>
          <w:color w:val="000000" w:themeColor="text1"/>
          <w:spacing w:val="0"/>
          <w:w w:val="100"/>
          <w:sz w:val="28"/>
          <w:szCs w:val="28"/>
          <w14:textFill>
            <w14:solidFill>
              <w14:schemeClr w14:val="tx1"/>
            </w14:solidFill>
          </w14:textFill>
        </w:rPr>
        <w:t>（一）投资估算：</w:t>
      </w:r>
      <w:r>
        <w:rPr>
          <w:rFonts w:hint="eastAsia" w:ascii="方正仿宋简体" w:hAnsi="方正仿宋简体" w:eastAsia="方正仿宋简体" w:cs="方正仿宋简体"/>
          <w:color w:val="000000" w:themeColor="text1"/>
          <w:spacing w:val="0"/>
          <w:w w:val="100"/>
          <w:sz w:val="28"/>
          <w:szCs w:val="28"/>
          <w:lang w:val="en-US" w:eastAsia="zh-CN"/>
          <w14:textFill>
            <w14:solidFill>
              <w14:schemeClr w14:val="tx1"/>
            </w14:solidFill>
          </w14:textFill>
        </w:rPr>
        <w:t>5亿元</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（人民币），</w:t>
      </w:r>
      <w:r>
        <w:rPr>
          <w:rFonts w:hint="eastAsia" w:ascii="方正仿宋简体" w:hAnsi="方正仿宋简体" w:eastAsia="方正仿宋简体" w:cs="方正仿宋简体"/>
          <w:b/>
          <w:bCs/>
          <w:color w:val="000000" w:themeColor="text1"/>
          <w:spacing w:val="0"/>
          <w:w w:val="100"/>
          <w:sz w:val="28"/>
          <w:szCs w:val="28"/>
          <w14:textFill>
            <w14:solidFill>
              <w14:schemeClr w14:val="tx1"/>
            </w14:solidFill>
          </w14:textFill>
        </w:rPr>
        <w:t>资金筹措方式</w:t>
      </w:r>
      <w:r>
        <w:rPr>
          <w:rFonts w:hint="eastAsia" w:ascii="方正仿宋简体" w:hAnsi="方正仿宋简体" w:eastAsia="方正仿宋简体" w:cs="方正仿宋简体"/>
          <w:b/>
          <w:bCs/>
          <w:color w:val="000000" w:themeColor="text1"/>
          <w:spacing w:val="0"/>
          <w:w w:val="100"/>
          <w:sz w:val="28"/>
          <w:szCs w:val="28"/>
          <w:lang w:eastAsia="zh-CN"/>
          <w14:textFill>
            <w14:solidFill>
              <w14:schemeClr w14:val="tx1"/>
            </w14:solidFill>
          </w14:textFill>
        </w:rPr>
        <w:t>：</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val="en-US"/>
          <w14:textFill>
            <w14:solidFill>
              <w14:schemeClr w14:val="tx1"/>
            </w14:solidFill>
          </w14:textFill>
        </w:rPr>
        <w:t>企业自筹</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val="en-US" w:eastAsia="zh-CN"/>
          <w14:textFill>
            <w14:solidFill>
              <w14:schemeClr w14:val="tx1"/>
            </w14:solidFill>
          </w14:textFill>
        </w:rPr>
        <w:t>，</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val="en-US"/>
          <w14:textFill>
            <w14:solidFill>
              <w14:schemeClr w14:val="tx1"/>
            </w14:solidFill>
          </w14:textFill>
        </w:rPr>
        <w:t>独资</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val="en-US" w:eastAsia="zh-CN"/>
          <w14:textFill>
            <w14:solidFill>
              <w14:schemeClr w14:val="tx1"/>
            </w14:solidFill>
          </w14:textFill>
        </w:rPr>
        <w:t>，</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val="en-US"/>
          <w14:textFill>
            <w14:solidFill>
              <w14:schemeClr w14:val="tx1"/>
            </w14:solidFill>
          </w14:textFill>
        </w:rPr>
        <w:t>其他</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color w:val="000000" w:themeColor="text1"/>
          <w:spacing w:val="0"/>
          <w:w w:val="100"/>
          <w:sz w:val="28"/>
          <w:szCs w:val="28"/>
          <w:lang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highlight w:val="none"/>
          <w14:textFill>
            <w14:solidFill>
              <w14:schemeClr w14:val="tx1"/>
            </w14:solidFill>
          </w14:textFill>
        </w:rPr>
        <w:t>建设内容：</w:t>
      </w:r>
      <w:r>
        <w:rPr>
          <w:rFonts w:hint="eastAsia" w:ascii="方正仿宋简体" w:hAnsi="方正仿宋简体" w:eastAsia="方正仿宋简体" w:cs="方正仿宋简体"/>
          <w:b w:val="0"/>
          <w:bCs w:val="0"/>
          <w:color w:val="000000" w:themeColor="text1"/>
          <w:spacing w:val="0"/>
          <w:w w:val="100"/>
          <w:sz w:val="28"/>
          <w:szCs w:val="28"/>
          <w14:textFill>
            <w14:solidFill>
              <w14:schemeClr w14:val="tx1"/>
            </w14:solidFill>
          </w14:textFill>
        </w:rPr>
        <w:t>依托</w:t>
      </w:r>
      <w:r>
        <w:rPr>
          <w:rFonts w:hint="eastAsia" w:ascii="方正仿宋简体" w:hAnsi="方正仿宋简体" w:eastAsia="方正仿宋简体" w:cs="方正仿宋简体"/>
          <w:b w:val="0"/>
          <w:bCs w:val="0"/>
          <w:i w:val="0"/>
          <w:iCs w:val="0"/>
          <w:color w:val="000000" w:themeColor="text1"/>
          <w:spacing w:val="0"/>
          <w:w w:val="100"/>
          <w:kern w:val="0"/>
          <w:sz w:val="28"/>
          <w:szCs w:val="28"/>
          <w:highlight w:val="none"/>
          <w:lang w:eastAsia="zh-CN"/>
          <w14:textFill>
            <w14:solidFill>
              <w14:schemeClr w14:val="tx1"/>
            </w14:solidFill>
          </w14:textFill>
        </w:rPr>
        <w:t>大姚县丰富的</w:t>
      </w:r>
      <w:r>
        <w:rPr>
          <w:rFonts w:hint="eastAsia" w:ascii="方正仿宋简体" w:hAnsi="方正仿宋简体" w:eastAsia="方正仿宋简体" w:cs="方正仿宋简体"/>
          <w:b w:val="0"/>
          <w:bCs w:val="0"/>
          <w:color w:val="000000" w:themeColor="text1"/>
          <w:spacing w:val="0"/>
          <w:w w:val="100"/>
          <w:sz w:val="28"/>
          <w:szCs w:val="28"/>
          <w14:textFill>
            <w14:solidFill>
              <w14:schemeClr w14:val="tx1"/>
            </w14:solidFill>
          </w14:textFill>
        </w:rPr>
        <w:t>森林</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林木、林地及其生态环境，遵循可持续经营原则，以开展复合经营为特征的生态友好型经济，包括林下种植、林下养殖、相关产品采集加工和森林景观利用等。充分挖掘森林资源潜力，推进林下经济高质量发展，助推乡村生态振兴、产业振兴，加速绿美大姚建设。</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i w:val="0"/>
          <w:iCs w:val="0"/>
          <w:color w:val="000000" w:themeColor="text1"/>
          <w:spacing w:val="0"/>
          <w:w w:val="100"/>
          <w:kern w:val="0"/>
          <w:sz w:val="28"/>
          <w:szCs w:val="28"/>
          <w:highlight w:val="none"/>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highlight w:val="none"/>
          <w14:textFill>
            <w14:solidFill>
              <w14:schemeClr w14:val="tx1"/>
            </w14:solidFill>
          </w14:textFill>
        </w:rPr>
        <w:t>项目定位：</w:t>
      </w:r>
      <w:r>
        <w:rPr>
          <w:rFonts w:hint="eastAsia" w:ascii="方正仿宋简体" w:hAnsi="方正仿宋简体" w:eastAsia="方正仿宋简体" w:cs="方正仿宋简体"/>
          <w:i w:val="0"/>
          <w:iCs w:val="0"/>
          <w:color w:val="000000" w:themeColor="text1"/>
          <w:spacing w:val="0"/>
          <w:w w:val="100"/>
          <w:kern w:val="0"/>
          <w:sz w:val="28"/>
          <w:szCs w:val="28"/>
          <w:highlight w:val="none"/>
          <w14:textFill>
            <w14:solidFill>
              <w14:schemeClr w14:val="tx1"/>
            </w14:solidFill>
          </w14:textFill>
        </w:rPr>
        <w:t>充分发挥林下产品绿色、生态、营养、健康等优势，加快制（修）定林下经济产前、产中、产后技术标准体系、质量监管体系和质量可追溯制度，提高林下产品质量安全水平。积极开展绿色食品、有机食品、道地药材、国家地理标志产品、森林生态产品、驰名商标等产品质量安全创建认定，参加省州绿色食品“名品名企”等评选，加快打造一批具有较大影响力的区域公用品牌、企业品牌和产品品牌，着力打造“彝药之乡”“菌乡大姚”品牌，提高市场知名度和占有率</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eastAsia="zh-CN"/>
          <w14:textFill>
            <w14:solidFill>
              <w14:schemeClr w14:val="tx1"/>
            </w14:solidFill>
          </w14:textFill>
        </w:rPr>
        <w:t>，打造云南省林下经济大县</w:t>
      </w:r>
      <w:r>
        <w:rPr>
          <w:rFonts w:hint="eastAsia" w:ascii="方正仿宋简体" w:hAnsi="方正仿宋简体" w:eastAsia="方正仿宋简体" w:cs="方正仿宋简体"/>
          <w:i w:val="0"/>
          <w:iCs w:val="0"/>
          <w:color w:val="000000" w:themeColor="text1"/>
          <w:spacing w:val="0"/>
          <w:w w:val="100"/>
          <w:kern w:val="0"/>
          <w:sz w:val="28"/>
          <w:szCs w:val="28"/>
          <w:highlight w:val="none"/>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i w:val="0"/>
          <w:iCs w:val="0"/>
          <w:color w:val="000000" w:themeColor="text1"/>
          <w:kern w:val="0"/>
          <w:sz w:val="28"/>
          <w:szCs w:val="28"/>
          <w:highlight w:val="none"/>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highlight w:val="none"/>
          <w14:textFill>
            <w14:solidFill>
              <w14:schemeClr w14:val="tx1"/>
            </w14:solidFill>
          </w14:textFill>
        </w:rPr>
        <w:t>营收规模</w:t>
      </w:r>
      <w:r>
        <w:rPr>
          <w:rFonts w:hint="eastAsia" w:ascii="方正仿宋简体" w:hAnsi="方正仿宋简体" w:eastAsia="方正仿宋简体" w:cs="方正仿宋简体"/>
          <w:b/>
          <w:bCs/>
          <w:i w:val="0"/>
          <w:iCs w:val="0"/>
          <w:color w:val="000000" w:themeColor="text1"/>
          <w:spacing w:val="0"/>
          <w:w w:val="100"/>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i w:val="0"/>
          <w:iCs w:val="0"/>
          <w:color w:val="000000" w:themeColor="text1"/>
          <w:kern w:val="0"/>
          <w:sz w:val="28"/>
          <w:szCs w:val="28"/>
          <w:highlight w:val="none"/>
          <w14:textFill>
            <w14:solidFill>
              <w14:schemeClr w14:val="tx1"/>
            </w14:solidFill>
          </w14:textFill>
        </w:rPr>
        <w:t>项目达产后</w:t>
      </w:r>
      <w:r>
        <w:rPr>
          <w:rFonts w:hint="eastAsia" w:ascii="方正仿宋简体" w:hAnsi="方正仿宋简体" w:eastAsia="方正仿宋简体" w:cs="方正仿宋简体"/>
          <w:i w:val="0"/>
          <w:iCs w:val="0"/>
          <w:color w:val="000000" w:themeColor="text1"/>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i w:val="0"/>
          <w:iCs w:val="0"/>
          <w:color w:val="000000" w:themeColor="text1"/>
          <w:kern w:val="0"/>
          <w:sz w:val="28"/>
          <w:szCs w:val="28"/>
          <w:highlight w:val="none"/>
          <w14:textFill>
            <w14:solidFill>
              <w14:schemeClr w14:val="tx1"/>
            </w14:solidFill>
          </w14:textFill>
        </w:rPr>
        <w:t>预期年交易额</w:t>
      </w:r>
      <w:r>
        <w:rPr>
          <w:rFonts w:hint="eastAsia" w:ascii="方正仿宋简体" w:hAnsi="方正仿宋简体" w:eastAsia="方正仿宋简体" w:cs="方正仿宋简体"/>
          <w:i w:val="0"/>
          <w:iCs w:val="0"/>
          <w:color w:val="000000" w:themeColor="text1"/>
          <w:kern w:val="0"/>
          <w:sz w:val="28"/>
          <w:szCs w:val="28"/>
          <w:highlight w:val="none"/>
          <w:lang w:val="en-US" w:eastAsia="zh-CN"/>
          <w14:textFill>
            <w14:solidFill>
              <w14:schemeClr w14:val="tx1"/>
            </w14:solidFill>
          </w14:textFill>
        </w:rPr>
        <w:t>2</w:t>
      </w:r>
      <w:r>
        <w:rPr>
          <w:rFonts w:hint="eastAsia" w:ascii="方正仿宋简体" w:hAnsi="方正仿宋简体" w:eastAsia="方正仿宋简体" w:cs="方正仿宋简体"/>
          <w:i w:val="0"/>
          <w:iCs w:val="0"/>
          <w:color w:val="000000" w:themeColor="text1"/>
          <w:kern w:val="0"/>
          <w:sz w:val="28"/>
          <w:szCs w:val="28"/>
          <w:highlight w:val="none"/>
          <w14:textFill>
            <w14:solidFill>
              <w14:schemeClr w14:val="tx1"/>
            </w14:solidFill>
          </w14:textFill>
        </w:rPr>
        <w:t>000万元以上。</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62" w:firstLineChars="200"/>
        <w:jc w:val="both"/>
        <w:textAlignment w:val="auto"/>
        <w:rPr>
          <w:rFonts w:hint="eastAsia" w:ascii="方正仿宋简体" w:hAnsi="方正仿宋简体" w:eastAsia="方正仿宋简体" w:cs="方正仿宋简体"/>
          <w:i w:val="0"/>
          <w:iCs w:val="0"/>
          <w:color w:val="000000" w:themeColor="text1"/>
          <w:spacing w:val="0"/>
          <w:w w:val="100"/>
          <w:kern w:val="0"/>
          <w:sz w:val="28"/>
          <w:szCs w:val="28"/>
          <w:highlight w:val="none"/>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highlight w:val="none"/>
          <w14:textFill>
            <w14:solidFill>
              <w14:schemeClr w14:val="tx1"/>
            </w14:solidFill>
          </w14:textFill>
        </w:rPr>
        <w:t>预期税收</w:t>
      </w:r>
      <w:r>
        <w:rPr>
          <w:rFonts w:hint="eastAsia" w:ascii="方正仿宋简体" w:hAnsi="方正仿宋简体" w:eastAsia="方正仿宋简体" w:cs="方正仿宋简体"/>
          <w:b/>
          <w:bCs/>
          <w:i w:val="0"/>
          <w:iCs w:val="0"/>
          <w:color w:val="000000" w:themeColor="text1"/>
          <w:spacing w:val="0"/>
          <w:w w:val="100"/>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i w:val="0"/>
          <w:iCs w:val="0"/>
          <w:color w:val="000000" w:themeColor="text1"/>
          <w:spacing w:val="0"/>
          <w:w w:val="100"/>
          <w:kern w:val="0"/>
          <w:sz w:val="28"/>
          <w:szCs w:val="28"/>
          <w:highlight w:val="none"/>
          <w:lang w:val="en-US" w:eastAsia="zh-CN"/>
          <w14:textFill>
            <w14:solidFill>
              <w14:schemeClr w14:val="tx1"/>
            </w14:solidFill>
          </w14:textFill>
        </w:rPr>
        <w:t>暂无</w:t>
      </w:r>
      <w:r>
        <w:rPr>
          <w:rFonts w:hint="eastAsia" w:ascii="方正仿宋简体" w:hAnsi="方正仿宋简体" w:eastAsia="方正仿宋简体" w:cs="方正仿宋简体"/>
          <w:i w:val="0"/>
          <w:iCs w:val="0"/>
          <w:color w:val="000000" w:themeColor="text1"/>
          <w:spacing w:val="0"/>
          <w:w w:val="100"/>
          <w:kern w:val="0"/>
          <w:sz w:val="28"/>
          <w:szCs w:val="28"/>
          <w:highlight w:val="none"/>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90" w:firstLineChars="200"/>
        <w:jc w:val="both"/>
        <w:textAlignment w:val="auto"/>
        <w:rPr>
          <w:rFonts w:hint="eastAsia" w:ascii="方正仿宋简体" w:hAnsi="方正仿宋简体" w:eastAsia="方正仿宋简体" w:cs="方正仿宋简体"/>
          <w:i w:val="0"/>
          <w:iCs w:val="0"/>
          <w:color w:val="000000" w:themeColor="text1"/>
          <w:spacing w:val="0"/>
          <w:w w:val="100"/>
          <w:kern w:val="0"/>
          <w:sz w:val="28"/>
          <w:szCs w:val="28"/>
          <w:highlight w:val="none"/>
          <w14:textFill>
            <w14:solidFill>
              <w14:schemeClr w14:val="tx1"/>
            </w14:solidFill>
          </w14:textFill>
        </w:rPr>
      </w:pPr>
      <w:r>
        <w:rPr>
          <w:rStyle w:val="16"/>
          <w:rFonts w:hint="eastAsia" w:ascii="方正仿宋简体" w:hAnsi="方正仿宋简体" w:eastAsia="方正仿宋简体" w:cs="方正仿宋简体"/>
          <w:i w:val="0"/>
          <w:iCs w:val="0"/>
          <w:caps w:val="0"/>
          <w:color w:val="000000" w:themeColor="text1"/>
          <w:spacing w:val="7"/>
          <w:sz w:val="28"/>
          <w:szCs w:val="28"/>
          <w14:textFill>
            <w14:solidFill>
              <w14:schemeClr w14:val="tx1"/>
            </w14:solidFill>
          </w14:textFill>
        </w:rPr>
        <w:t>项目背景：</w:t>
      </w:r>
      <w:r>
        <w:rPr>
          <w:rFonts w:hint="eastAsia" w:ascii="方正仿宋简体" w:hAnsi="方正仿宋简体" w:eastAsia="方正仿宋简体" w:cs="方正仿宋简体"/>
          <w:i w:val="0"/>
          <w:iCs w:val="0"/>
          <w:caps w:val="0"/>
          <w:color w:val="000000" w:themeColor="text1"/>
          <w:spacing w:val="7"/>
          <w:sz w:val="28"/>
          <w:szCs w:val="28"/>
          <w14:textFill>
            <w14:solidFill>
              <w14:schemeClr w14:val="tx1"/>
            </w14:solidFill>
          </w14:textFill>
        </w:rPr>
        <w:t>2023年11月，云南省林业和草原局、云南省发展和改革委员会等五部门联合印发《关于加快推进林下经济高质量发展的意见》，明确10项重点任务，加快推进云南林下经济高质量发展。到2025年，云南发展林下经济利用面积达到6000万亩以上，年产值达3000亿元以上。涉林下经济国家级龙头企业5家以上、省级龙头企业100家以上。</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楷体简体" w:hAnsi="方正楷体简体" w:eastAsia="方正楷体简体" w:cs="方正楷体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楷体简体" w:hAnsi="方正楷体简体" w:eastAsia="方正楷体简体" w:cs="方正楷体简体"/>
          <w:b w:val="0"/>
          <w:bCs w:val="0"/>
          <w:i w:val="0"/>
          <w:iCs w:val="0"/>
          <w:color w:val="000000" w:themeColor="text1"/>
          <w:spacing w:val="0"/>
          <w:w w:val="100"/>
          <w:kern w:val="0"/>
          <w:sz w:val="28"/>
          <w:szCs w:val="28"/>
          <w:lang w:val="en-US"/>
          <w14:textFill>
            <w14:solidFill>
              <w14:schemeClr w14:val="tx1"/>
            </w14:solidFill>
          </w14:textFill>
        </w:rPr>
        <w:t>（三）项目选址：</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项目承接地：</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大姚县</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境内</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14:textFill>
            <w14:solidFill>
              <w14:schemeClr w14:val="tx1"/>
            </w14:solidFill>
          </w14:textFill>
        </w:rPr>
        <w:t>地块编号：</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bCs/>
          <w:i w:val="0"/>
          <w:iCs w:val="0"/>
          <w:color w:val="000000" w:themeColor="text1"/>
          <w:spacing w:val="0"/>
          <w:w w:val="100"/>
          <w:kern w:val="0"/>
          <w:sz w:val="28"/>
          <w:szCs w:val="28"/>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14:textFill>
            <w14:solidFill>
              <w14:schemeClr w14:val="tx1"/>
            </w14:solidFill>
          </w14:textFill>
        </w:rPr>
        <w:t>四至范围：</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14:textFill>
            <w14:solidFill>
              <w14:schemeClr w14:val="tx1"/>
            </w14:solidFill>
          </w14:textFill>
        </w:rPr>
        <w:t>土地</w:t>
      </w: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类型</w:t>
      </w:r>
      <w:r>
        <w:rPr>
          <w:rFonts w:hint="eastAsia" w:ascii="方正仿宋简体" w:hAnsi="方正仿宋简体" w:eastAsia="方正仿宋简体" w:cs="方正仿宋简体"/>
          <w:b/>
          <w:bCs/>
          <w:i w:val="0"/>
          <w:iCs w:val="0"/>
          <w:color w:val="000000" w:themeColor="text1"/>
          <w:spacing w:val="0"/>
          <w:w w:val="100"/>
          <w:kern w:val="0"/>
          <w:sz w:val="28"/>
          <w:szCs w:val="28"/>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eastAsia="zh-CN"/>
          <w14:textFill>
            <w14:solidFill>
              <w14:schemeClr w14:val="tx1"/>
            </w14:solidFill>
          </w14:textFill>
        </w:rPr>
        <w:t>林业用地</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14:textFill>
            <w14:solidFill>
              <w14:schemeClr w14:val="tx1"/>
            </w14:solidFill>
          </w14:textFill>
        </w:rPr>
        <w:t>是否收储：</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eastAsia="zh-CN"/>
          <w14:textFill>
            <w14:solidFill>
              <w14:schemeClr w14:val="tx1"/>
            </w14:solidFill>
          </w14:textFill>
        </w:rPr>
        <w:t>否</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是否批而未供：</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否</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规划占地面积</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100万</w:t>
      </w:r>
      <w:r>
        <w:rPr>
          <w:rFonts w:hint="eastAsia" w:ascii="方正仿宋简体" w:hAnsi="方正仿宋简体" w:eastAsia="方正仿宋简体" w:cs="方正仿宋简体"/>
          <w:b w:val="0"/>
          <w:bCs w:val="0"/>
          <w:i w:val="0"/>
          <w:iCs w:val="0"/>
          <w:color w:val="000000" w:themeColor="text1"/>
          <w:spacing w:val="0"/>
          <w:w w:val="100"/>
          <w:kern w:val="0"/>
          <w:sz w:val="28"/>
          <w:szCs w:val="28"/>
          <w14:textFill>
            <w14:solidFill>
              <w14:schemeClr w14:val="tx1"/>
            </w14:solidFill>
          </w14:textFill>
        </w:rPr>
        <w:t>亩</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规划建设情况</w:t>
      </w:r>
      <w:r>
        <w:rPr>
          <w:rFonts w:hint="eastAsia" w:ascii="方正仿宋简体" w:hAnsi="方正仿宋简体" w:eastAsia="方正仿宋简体" w:cs="方正仿宋简体"/>
          <w:b/>
          <w:bCs/>
          <w:i w:val="0"/>
          <w:iCs w:val="0"/>
          <w:color w:val="000000" w:themeColor="text1"/>
          <w:spacing w:val="0"/>
          <w:w w:val="100"/>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项目土地由县工业投资公司收购，已做好规划设计，可行性研究报告，用地符合国土空间规划，不触及基本农田生态红线。</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560" w:firstLineChars="200"/>
        <w:jc w:val="both"/>
        <w:textAlignment w:val="auto"/>
        <w:rPr>
          <w:rFonts w:hint="eastAsia" w:ascii="方正黑体简体" w:hAnsi="方正黑体简体" w:eastAsia="方正黑体简体" w:cs="方正黑体简体"/>
          <w:color w:val="000000" w:themeColor="text1"/>
          <w:spacing w:val="0"/>
          <w:w w:val="100"/>
          <w:sz w:val="28"/>
          <w:szCs w:val="28"/>
          <w14:textFill>
            <w14:solidFill>
              <w14:schemeClr w14:val="tx1"/>
            </w14:solidFill>
          </w14:textFill>
        </w:rPr>
      </w:pPr>
      <w:r>
        <w:rPr>
          <w:rFonts w:hint="eastAsia" w:ascii="方正黑体简体" w:hAnsi="方正黑体简体" w:eastAsia="方正黑体简体" w:cs="方正黑体简体"/>
          <w:color w:val="000000" w:themeColor="text1"/>
          <w:spacing w:val="0"/>
          <w:w w:val="100"/>
          <w:sz w:val="28"/>
          <w:szCs w:val="28"/>
          <w:lang w:eastAsia="zh-CN"/>
          <w14:textFill>
            <w14:solidFill>
              <w14:schemeClr w14:val="tx1"/>
            </w14:solidFill>
          </w14:textFill>
        </w:rPr>
        <w:t>三、</w:t>
      </w:r>
      <w:r>
        <w:rPr>
          <w:rFonts w:hint="eastAsia" w:ascii="方正黑体简体" w:hAnsi="方正黑体简体" w:eastAsia="方正黑体简体" w:cs="方正黑体简体"/>
          <w:color w:val="000000" w:themeColor="text1"/>
          <w:spacing w:val="0"/>
          <w:w w:val="100"/>
          <w:sz w:val="28"/>
          <w:szCs w:val="28"/>
          <w14:textFill>
            <w14:solidFill>
              <w14:schemeClr w14:val="tx1"/>
            </w14:solidFill>
          </w14:textFill>
        </w:rPr>
        <w:t>项目优势</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14:textOutline w14:w="4358" w14:cap="sq" w14:cmpd="sng">
            <w14:solidFill>
              <w14:srgbClr w14:val="000000"/>
            </w14:solidFill>
            <w14:prstDash w14:val="solid"/>
            <w14:bevel/>
          </w14:textOutline>
          <w14:textFill>
            <w14:solidFill>
              <w14:schemeClr w14:val="tx1"/>
            </w14:solidFill>
          </w14:textFill>
        </w:rPr>
        <w:t>资源优势：</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大姚县地处滇中高原，属低纬度亚热带高原气候，地形由西北向东南倾斜，海拔由1023米至3657米，年均气温15摄氏度，年均降雨量800多毫米，年日照2400多小时。全县林地面积490.41万亩，森林面积434.89万亩，经济林面积近200万亩，森林覆盖率为66.49%，紫色土和棕壤通气透水性好，土层深厚，有机质含量丰富，是核桃、花椒、板栗的理想种植之地和远近闻名的核桃大县。据中国品牌建设促进会、云南省商标协会共同发布了2024年云南省地理标志产品品牌价值榜，大姚核桃位居楚雄州7大品牌之首品牌价值29.41亿元，“大姚核桃”“大姚花椒”“大姚板栗”等先后荣获国家地理标志证明商标。</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近年来，大姚县始终把林草产业作为实施乡村振兴战略的重要支撑，以市场需求为导向，以基地建设为抓手，以科技创新为支撑，以三产融合为核心，按照“提质、延链、优形、创牌”的产业发展思路，坚持规模化、专业化、绿色化、组织化、市场化“五化联动”，持续推动林草产业高质量发展。截至2023年末，全县林草产业一产产值30.89亿元，二产精深加工产值44.01亿元，三产统计产值6.7亿元，林草产业综合产值达81.64亿元。全县林草市场主体数518户，林草产业涉及林农47062户、191707人，人均林草收入达16114元，林草产业已成为全县覆盖面广、汇集群众多、助力脱贫攻坚作用大，生态效益显著、持续发展潜力大的特色产业之一。</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i w:val="0"/>
          <w:iCs w:val="0"/>
          <w:caps w:val="0"/>
          <w:color w:val="000000" w:themeColor="text1"/>
          <w:spacing w:val="7"/>
          <w:sz w:val="28"/>
          <w:szCs w:val="28"/>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大姚县生态良好，先后获评国家“绿水青山就是金山银山”实践创新基地、国家生态文明建设示范区、国家卫生县城、国家园林县城、全国文明城市提名城市、中国天然氧吧、全国森林康养基地试点建设县、国家核桃生物产业基地县、国家义务教育发展基本均衡县、国家公共文化服务体系示范区、云南省美丽县城、省级扶贫先进集体、省级平安建设先进县、云南省“一县一业”核桃特色县等殊荣，荣登“2020中国最美县域”榜单。</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14:textOutline w14:w="4358" w14:cap="sq" w14:cmpd="sng">
            <w14:solidFill>
              <w14:srgbClr w14:val="000000"/>
            </w14:solidFill>
            <w14:prstDash w14:val="solid"/>
            <w14:bevel/>
          </w14:textOutline>
          <w14:textFill>
            <w14:solidFill>
              <w14:schemeClr w14:val="tx1"/>
            </w14:solidFill>
          </w14:textFill>
        </w:rPr>
        <w:t>区位优势：</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大姚县，隶属云南省楚雄彝族自治州，是滇中对外开放北大门，长江经济带、滇中城市经济圈连接成渝双城经济圈的重要经济走廊，大姚县位于</w:t>
      </w:r>
      <w:r>
        <w:rPr>
          <w:rFonts w:hint="eastAsia" w:ascii="方正仿宋简体" w:hAnsi="方正仿宋简体" w:eastAsia="方正仿宋简体" w:cs="方正仿宋简体"/>
          <w:color w:val="000000" w:themeColor="text1"/>
          <w:spacing w:val="0"/>
          <w:w w:val="100"/>
          <w:sz w:val="28"/>
          <w:szCs w:val="28"/>
          <w:lang w:eastAsia="zh-CN"/>
          <w14:textFill>
            <w14:solidFill>
              <w14:schemeClr w14:val="tx1"/>
            </w14:solidFill>
          </w14:textFill>
        </w:rPr>
        <w:t>楚雄彝族自治州</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西北部，东邻元谋县，南连姚安县，西接大理白族自治州祥云县、宾川县，北与丽江市永胜县、华坪县沿金沙江相望。公路：大姚县已基本建成“两纵一横”高速路网和“四纵四横”干线路网，S45永金高速、G227国道以及即将开工建设的大攀高速贯穿全境。北连G5京昆高速，南连G56杭瑞高速、新昆楚大高速，到昆明1.5小时车程，到楚雄40分钟车程，到攀枝花1.5小时车程，到大理1小时车程。</w:t>
      </w:r>
      <w:r>
        <w:rPr>
          <w:rFonts w:hint="eastAsia" w:ascii="方正仿宋简体" w:hAnsi="方正仿宋简体" w:eastAsia="方正仿宋简体" w:cs="方正仿宋简体"/>
          <w:color w:val="000000" w:themeColor="text1"/>
          <w:spacing w:val="0"/>
          <w:w w:val="100"/>
          <w:sz w:val="28"/>
          <w:szCs w:val="28"/>
          <w:lang w:eastAsia="zh-CN"/>
          <w14:textFill>
            <w14:solidFill>
              <w14:schemeClr w14:val="tx1"/>
            </w14:solidFill>
          </w14:textFill>
        </w:rPr>
        <w:t>水路：区域内金沙江航运设施基本完善，湾碧码头建设接近尾声即将投入使用。</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铁路：位于楚雄、南华高铁站1小时圈内。民航：位于昆明、攀枝花机场3小时圈内。</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2" w:firstLineChars="200"/>
        <w:jc w:val="both"/>
        <w:textAlignment w:val="auto"/>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pPr>
      <w:r>
        <w:rPr>
          <w:rFonts w:hint="eastAsia" w:ascii="方正仿宋简体" w:hAnsi="方正仿宋简体" w:eastAsia="方正仿宋简体" w:cs="方正仿宋简体"/>
          <w:b/>
          <w:bCs/>
          <w:color w:val="000000" w:themeColor="text1"/>
          <w:spacing w:val="0"/>
          <w:w w:val="100"/>
          <w:sz w:val="28"/>
          <w:szCs w:val="28"/>
          <w14:textFill>
            <w14:solidFill>
              <w14:schemeClr w14:val="tx1"/>
            </w14:solidFill>
          </w14:textFill>
        </w:rPr>
        <w:t>产业链配套完整性：</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大姚县内有165万亩核桃、41万亩花椒、14.8万亩蔬菜、7万亩板栗、6.5万亩芒果、5万亩中药材，出栏生猪36万头、肉牛3.2万头、肉羊28万只以上，黑山羊、生猪、山地鸡等规模化养殖不断扩大。规模以上绿色食品加工企业14户，“三品”认证67个，地理标志认证5个，绿色食品牌产业基地22个，是打造绿色食品全产业链的首选之地。2021年以来，为加快推进县域冷链物流体系建设，争取了地方政府专项债券资金1.8亿元在金碧工业片区启动了大姚县冷链物流中心基础设施项目，项目的实施将对带动县域生鲜领域类商品流通、促进对外贸易发展、助推绿色食品加工提档升级有着重要的意义。</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十四五”时期，大姚县将按照“优化一产、培强二产、融合三产”绿色食品产业发展思路，大力发展核桃、花椒、肉牛、黑山羊、鲜食水果等优势产业，实现绿色食品产业绿色化、规模化、标准化生产，补全绿色食品产业链，全力打造面向楚雄州、辐射滇西南的绿色食品产业园，把大姚建设成为全国县域绿色食品产业示范基地、全省“一县一业”（核桃）示范县。力争“十四五”末绿色食品加工规模以上工业产值达110亿元以上。</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2" w:firstLineChars="200"/>
        <w:jc w:val="both"/>
        <w:textAlignment w:val="auto"/>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pPr>
      <w:r>
        <w:rPr>
          <w:rFonts w:hint="eastAsia" w:ascii="方正仿宋简体" w:hAnsi="方正仿宋简体" w:eastAsia="方正仿宋简体" w:cs="方正仿宋简体"/>
          <w:b/>
          <w:bCs/>
          <w:color w:val="000000" w:themeColor="text1"/>
          <w:spacing w:val="0"/>
          <w:w w:val="100"/>
          <w:sz w:val="28"/>
          <w:szCs w:val="28"/>
          <w14:textFill>
            <w14:solidFill>
              <w14:schemeClr w14:val="tx1"/>
            </w14:solidFill>
          </w14:textFill>
        </w:rPr>
        <w:t>生活配套优势：</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城内医疗、教育等社会化服务设施齐全，特别是“教育兴县”战略的成效不断显现，大姚是楚雄州“教育名县”，城区有幼儿园8所、小学3所、高等完中2所、民族中学1所、普通职业教育学校1所，就学便利。通勤：每日通勤时间平均为15分钟。保障性住房：300元/月。</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黑体简体" w:hAnsi="方正黑体简体" w:eastAsia="方正黑体简体" w:cs="方正黑体简体"/>
          <w:color w:val="000000" w:themeColor="text1"/>
          <w:spacing w:val="0"/>
          <w:w w:val="100"/>
          <w:sz w:val="28"/>
          <w:szCs w:val="28"/>
          <w14:textFill>
            <w14:solidFill>
              <w14:schemeClr w14:val="tx1"/>
            </w14:solidFill>
          </w14:textFill>
        </w:rPr>
      </w:pPr>
      <w:r>
        <w:rPr>
          <w:rFonts w:hint="eastAsia" w:ascii="方正黑体简体" w:hAnsi="方正黑体简体" w:eastAsia="方正黑体简体" w:cs="方正黑体简体"/>
          <w:color w:val="000000" w:themeColor="text1"/>
          <w:spacing w:val="0"/>
          <w:w w:val="100"/>
          <w:sz w:val="28"/>
          <w:szCs w:val="28"/>
          <w14:textFill>
            <w14:solidFill>
              <w14:schemeClr w14:val="tx1"/>
            </w14:solidFill>
          </w14:textFill>
        </w:rPr>
        <w:t>四、支持政策</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1.《云南省人民政府关于印发2024年进一步推动经济稳进提质政策措施的通知》</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2.云南省《关于加快推进林下经济高质量发展的意见》</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3.《云南省林草科技创新行动方案（2023—2025年）》</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4.《楚雄州2024年进一步推动经济稳进提质政策措施》</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5.《云南省楚雄彝族自治州林下经济促进条例》</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6.《大姚县人民政府关于加快林下经济高质量发展的意见》（大政发〔2023〕10号）</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7.《大姚县绿色食品产业高质量发展实施方案》</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黑体简体" w:hAnsi="方正黑体简体" w:eastAsia="方正黑体简体" w:cs="方正黑体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黑体简体" w:hAnsi="方正黑体简体" w:eastAsia="方正黑体简体" w:cs="方正黑体简体"/>
          <w:b w:val="0"/>
          <w:bCs w:val="0"/>
          <w:i w:val="0"/>
          <w:iCs w:val="0"/>
          <w:color w:val="000000" w:themeColor="text1"/>
          <w:spacing w:val="0"/>
          <w:w w:val="100"/>
          <w:kern w:val="0"/>
          <w:sz w:val="28"/>
          <w:szCs w:val="28"/>
          <w:lang w:val="en-US" w:eastAsia="zh-CN"/>
          <w14:textFill>
            <w14:solidFill>
              <w14:schemeClr w14:val="tx1"/>
            </w14:solidFill>
          </w14:textFill>
        </w:rPr>
        <w:t>五、</w:t>
      </w:r>
      <w:r>
        <w:rPr>
          <w:rFonts w:hint="eastAsia" w:ascii="方正黑体简体" w:hAnsi="方正黑体简体" w:eastAsia="方正黑体简体" w:cs="方正黑体简体"/>
          <w:b w:val="0"/>
          <w:bCs w:val="0"/>
          <w:i w:val="0"/>
          <w:iCs w:val="0"/>
          <w:color w:val="000000" w:themeColor="text1"/>
          <w:spacing w:val="0"/>
          <w:w w:val="100"/>
          <w:kern w:val="0"/>
          <w:sz w:val="28"/>
          <w:szCs w:val="28"/>
          <w:lang w:val="en-US"/>
          <w14:textFill>
            <w14:solidFill>
              <w14:schemeClr w14:val="tx1"/>
            </w14:solidFill>
          </w14:textFill>
        </w:rPr>
        <w:t>要素保障</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是否工业用水</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否</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，水价：</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4.</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00元/立方米，污水处理价：</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1</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元/立方米</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是否工业用电</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否</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，电价：0.45元/千瓦时</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人力成本</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：120.00元/人/天月均：3600.00元/人/月</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14:textFill>
            <w14:solidFill>
              <w14:schemeClr w14:val="tx1"/>
            </w14:solidFill>
          </w14:textFill>
        </w:rPr>
        <w:t>天然气</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：3.40元/立方米</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2"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spacing w:val="0"/>
          <w:w w:val="100"/>
          <w:kern w:val="0"/>
          <w:sz w:val="28"/>
          <w:szCs w:val="28"/>
          <w:lang w:val="en-US" w:eastAsia="zh-CN"/>
          <w14:textFill>
            <w14:solidFill>
              <w14:schemeClr w14:val="tx1"/>
            </w14:solidFill>
          </w14:textFill>
        </w:rPr>
        <w:t>电讯</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：4G、5G信号全面覆盖。</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left="0" w:leftChars="0" w:right="0" w:rightChars="0" w:firstLine="560" w:firstLineChars="200"/>
        <w:jc w:val="both"/>
        <w:textAlignment w:val="auto"/>
        <w:rPr>
          <w:rFonts w:hint="eastAsia" w:ascii="方正黑体简体" w:hAnsi="方正黑体简体" w:eastAsia="方正黑体简体" w:cs="方正黑体简体"/>
          <w:color w:val="000000" w:themeColor="text1"/>
          <w:spacing w:val="0"/>
          <w:w w:val="100"/>
          <w:kern w:val="0"/>
          <w:sz w:val="28"/>
          <w:szCs w:val="28"/>
          <w14:textFill>
            <w14:solidFill>
              <w14:schemeClr w14:val="tx1"/>
            </w14:solidFill>
          </w14:textFill>
        </w:rPr>
      </w:pPr>
      <w:r>
        <w:rPr>
          <w:rFonts w:hint="eastAsia" w:ascii="方正黑体简体" w:hAnsi="方正黑体简体" w:eastAsia="方正黑体简体" w:cs="方正黑体简体"/>
          <w:color w:val="000000" w:themeColor="text1"/>
          <w:spacing w:val="0"/>
          <w:w w:val="100"/>
          <w:kern w:val="0"/>
          <w:sz w:val="28"/>
          <w:szCs w:val="28"/>
          <w:lang w:eastAsia="zh-CN"/>
          <w14:textFill>
            <w14:solidFill>
              <w14:schemeClr w14:val="tx1"/>
            </w14:solidFill>
          </w14:textFill>
        </w:rPr>
        <w:t>六、</w:t>
      </w:r>
      <w:r>
        <w:rPr>
          <w:rFonts w:hint="eastAsia" w:ascii="方正黑体简体" w:hAnsi="方正黑体简体" w:eastAsia="方正黑体简体" w:cs="方正黑体简体"/>
          <w:color w:val="000000" w:themeColor="text1"/>
          <w:spacing w:val="0"/>
          <w:w w:val="100"/>
          <w:kern w:val="0"/>
          <w:sz w:val="28"/>
          <w:szCs w:val="28"/>
          <w14:textFill>
            <w14:solidFill>
              <w14:schemeClr w14:val="tx1"/>
            </w14:solidFill>
          </w14:textFill>
        </w:rPr>
        <w:t>联系方式</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单位</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类型</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申报单位</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b w:val="0"/>
          <w:bCs w:val="0"/>
          <w:color w:val="000000" w:themeColor="text1"/>
          <w:spacing w:val="0"/>
          <w:w w:val="100"/>
          <w:sz w:val="28"/>
          <w:szCs w:val="28"/>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0"/>
          <w:w w:val="100"/>
          <w:sz w:val="28"/>
          <w:szCs w:val="28"/>
          <w14:textFill>
            <w14:solidFill>
              <w14:schemeClr w14:val="tx1"/>
            </w14:solidFill>
          </w14:textFill>
        </w:rPr>
        <w:t>单位</w:t>
      </w:r>
      <w:r>
        <w:rPr>
          <w:rFonts w:hint="eastAsia" w:ascii="方正仿宋简体" w:hAnsi="方正仿宋简体" w:eastAsia="方正仿宋简体" w:cs="方正仿宋简体"/>
          <w:b w:val="0"/>
          <w:bCs w:val="0"/>
          <w:color w:val="000000" w:themeColor="text1"/>
          <w:spacing w:val="0"/>
          <w:w w:val="100"/>
          <w:sz w:val="28"/>
          <w:szCs w:val="28"/>
          <w:lang w:eastAsia="zh-CN"/>
          <w14:textFill>
            <w14:solidFill>
              <w14:schemeClr w14:val="tx1"/>
            </w14:solidFill>
          </w14:textFill>
        </w:rPr>
        <w:t>名称</w:t>
      </w:r>
      <w:r>
        <w:rPr>
          <w:rFonts w:hint="eastAsia" w:ascii="方正仿宋简体" w:hAnsi="方正仿宋简体" w:eastAsia="方正仿宋简体" w:cs="方正仿宋简体"/>
          <w:b w:val="0"/>
          <w:bCs w:val="0"/>
          <w:color w:val="000000" w:themeColor="text1"/>
          <w:spacing w:val="0"/>
          <w:w w:val="100"/>
          <w:sz w:val="28"/>
          <w:szCs w:val="28"/>
          <w14:textFill>
            <w14:solidFill>
              <w14:schemeClr w14:val="tx1"/>
            </w14:solidFill>
          </w14:textFill>
        </w:rPr>
        <w:t>：大姚县投资促进局</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b w:val="0"/>
          <w:bCs w:val="0"/>
          <w:color w:val="000000" w:themeColor="text1"/>
          <w:spacing w:val="0"/>
          <w:w w:val="100"/>
          <w:sz w:val="28"/>
          <w:szCs w:val="28"/>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0"/>
          <w:w w:val="100"/>
          <w:sz w:val="28"/>
          <w:szCs w:val="28"/>
          <w:lang w:eastAsia="zh-CN"/>
          <w14:textFill>
            <w14:solidFill>
              <w14:schemeClr w14:val="tx1"/>
            </w14:solidFill>
          </w14:textFill>
        </w:rPr>
        <w:t>联系人：蔡荣婕</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b w:val="0"/>
          <w:bCs w:val="0"/>
          <w:color w:val="000000" w:themeColor="text1"/>
          <w:spacing w:val="0"/>
          <w:w w:val="100"/>
          <w:sz w:val="28"/>
          <w:szCs w:val="28"/>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0"/>
          <w:w w:val="100"/>
          <w:sz w:val="28"/>
          <w:szCs w:val="28"/>
          <w:lang w:eastAsia="zh-CN"/>
          <w14:textFill>
            <w14:solidFill>
              <w14:schemeClr w14:val="tx1"/>
            </w14:solidFill>
          </w14:textFill>
        </w:rPr>
        <w:t>联系电话：</w:t>
      </w:r>
      <w:r>
        <w:rPr>
          <w:rFonts w:hint="eastAsia" w:ascii="方正仿宋简体" w:hAnsi="方正仿宋简体" w:eastAsia="方正仿宋简体" w:cs="方正仿宋简体"/>
          <w:b w:val="0"/>
          <w:bCs w:val="0"/>
          <w:color w:val="000000" w:themeColor="text1"/>
          <w:spacing w:val="0"/>
          <w:w w:val="100"/>
          <w:sz w:val="28"/>
          <w:szCs w:val="28"/>
          <w:lang w:val="en-US" w:eastAsia="zh-CN"/>
          <w14:textFill>
            <w14:solidFill>
              <w14:schemeClr w14:val="tx1"/>
            </w14:solidFill>
          </w14:textFill>
        </w:rPr>
        <w:t>13638776822</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单位</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类型</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盯引</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单位</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单位名称</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大姚县林业和草原局</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b w:val="0"/>
          <w:bCs w:val="0"/>
          <w:color w:val="000000" w:themeColor="text1"/>
          <w:spacing w:val="0"/>
          <w:w w:val="100"/>
          <w:sz w:val="28"/>
          <w:szCs w:val="28"/>
          <w:lang w:eastAsia="zh-CN"/>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联系人：</w:t>
      </w:r>
      <w:r>
        <w:rPr>
          <w:rFonts w:hint="eastAsia" w:ascii="方正仿宋简体" w:hAnsi="方正仿宋简体" w:eastAsia="方正仿宋简体" w:cs="方正仿宋简体"/>
          <w:b w:val="0"/>
          <w:bCs w:val="0"/>
          <w:color w:val="000000" w:themeColor="text1"/>
          <w:spacing w:val="0"/>
          <w:w w:val="100"/>
          <w:sz w:val="28"/>
          <w:szCs w:val="28"/>
          <w:lang w:eastAsia="zh-CN"/>
          <w14:textFill>
            <w14:solidFill>
              <w14:schemeClr w14:val="tx1"/>
            </w14:solidFill>
          </w14:textFill>
        </w:rPr>
        <w:t>天顺亮</w:t>
      </w:r>
    </w:p>
    <w:p>
      <w:pPr>
        <w:keepNext w:val="0"/>
        <w:keepLines w:val="0"/>
        <w:pageBreakBefore w:val="0"/>
        <w:widowControl w:val="0"/>
        <w:numPr>
          <w:ilvl w:val="0"/>
          <w:numId w:val="0"/>
        </w:numPr>
        <w:pBdr>
          <w:bottom w:val="single" w:color="FFFFFF" w:sz="4" w:space="31"/>
        </w:pBdr>
        <w:tabs>
          <w:tab w:val="left" w:pos="4830"/>
          <w:tab w:val="left" w:pos="8640"/>
        </w:tabs>
        <w:kinsoku/>
        <w:wordWrap/>
        <w:overflowPunct/>
        <w:topLinePunct w:val="0"/>
        <w:autoSpaceDE/>
        <w:autoSpaceDN w:val="0"/>
        <w:bidi w:val="0"/>
        <w:adjustRightInd w:val="0"/>
        <w:snapToGrid w:val="0"/>
        <w:spacing w:line="560" w:lineRule="exact"/>
        <w:ind w:right="0" w:rightChars="0" w:firstLine="560" w:firstLineChars="200"/>
        <w:jc w:val="both"/>
        <w:textAlignment w:val="auto"/>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联系</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14:textFill>
            <w14:solidFill>
              <w14:schemeClr w14:val="tx1"/>
            </w14:solidFill>
          </w14:textFill>
        </w:rPr>
        <w:t>电话</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0"/>
          <w:w w:val="100"/>
          <w:kern w:val="0"/>
          <w:sz w:val="28"/>
          <w:szCs w:val="28"/>
          <w:lang w:val="en-US" w:eastAsia="zh-CN"/>
          <w14:textFill>
            <w14:solidFill>
              <w14:schemeClr w14:val="tx1"/>
            </w14:solidFill>
          </w14:textFill>
        </w:rPr>
        <w:t>15087245966</w:t>
      </w:r>
    </w:p>
    <w:p>
      <w:pPr>
        <w:pageBreakBefore w:val="0"/>
        <w:topLinePunct w:val="0"/>
        <w:bidi w:val="0"/>
        <w:spacing w:line="560" w:lineRule="exact"/>
        <w:ind w:firstLine="560" w:firstLineChars="200"/>
        <w:textAlignment w:val="auto"/>
        <w:rPr>
          <w:rFonts w:hint="eastAsia" w:ascii="方正仿宋简体" w:hAnsi="方正仿宋简体" w:eastAsia="方正仿宋简体" w:cs="方正仿宋简体"/>
          <w:b w:val="0"/>
          <w:bCs w:val="0"/>
          <w:i w:val="0"/>
          <w:iCs w:val="0"/>
          <w:color w:val="000000" w:themeColor="text1"/>
          <w:kern w:val="0"/>
          <w:sz w:val="28"/>
          <w:szCs w:val="28"/>
          <w:highlight w:val="none"/>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28"/>
          <w:szCs w:val="28"/>
          <w:highlight w:val="none"/>
          <w14:textFill>
            <w14:solidFill>
              <w14:schemeClr w14:val="tx1"/>
            </w14:solidFill>
          </w14:textFill>
        </w:rPr>
        <w:br w:type="page"/>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center"/>
        <w:textAlignment w:val="auto"/>
        <w:rPr>
          <w:rFonts w:hint="eastAsia" w:ascii="方正仿宋简体" w:hAnsi="方正仿宋简体" w:eastAsia="方正仿宋简体" w:cs="方正仿宋简体"/>
          <w:b w:val="0"/>
          <w:bCs w:val="0"/>
          <w:i w:val="0"/>
          <w:iCs w:val="0"/>
          <w:color w:val="000000" w:themeColor="text1"/>
          <w:kern w:val="0"/>
          <w:sz w:val="28"/>
          <w:szCs w:val="28"/>
          <w:highlight w:val="none"/>
          <w14:textFill>
            <w14:solidFill>
              <w14:schemeClr w14:val="tx1"/>
            </w14:solidFill>
          </w14:textFill>
        </w:rPr>
      </w:pPr>
      <w:r>
        <w:rPr>
          <w:rFonts w:hint="eastAsia" w:ascii="方正黑体简体" w:hAnsi="方正黑体简体" w:eastAsia="方正黑体简体" w:cs="方正黑体简体"/>
          <w:b w:val="0"/>
          <w:bCs w:val="0"/>
          <w:i w:val="0"/>
          <w:iCs w:val="0"/>
          <w:color w:val="000000" w:themeColor="text1"/>
          <w:kern w:val="0"/>
          <w:sz w:val="28"/>
          <w:szCs w:val="28"/>
          <w:highlight w:val="none"/>
          <w:lang w:val="en-US" w:eastAsia="zh-CN"/>
          <w14:textFill>
            <w14:solidFill>
              <w14:schemeClr w14:val="tx1"/>
            </w14:solidFill>
          </w14:textFill>
        </w:rPr>
        <w:t>NO11 项目名称：</w:t>
      </w:r>
      <w:r>
        <w:rPr>
          <w:rFonts w:hint="eastAsia" w:ascii="方正仿宋简体" w:hAnsi="方正仿宋简体" w:eastAsia="方正仿宋简体" w:cs="方正仿宋简体"/>
          <w:b w:val="0"/>
          <w:bCs w:val="0"/>
          <w:i w:val="0"/>
          <w:iCs w:val="0"/>
          <w:color w:val="000000" w:themeColor="text1"/>
          <w:kern w:val="0"/>
          <w:sz w:val="28"/>
          <w:szCs w:val="28"/>
          <w:highlight w:val="none"/>
          <w14:textFill>
            <w14:solidFill>
              <w14:schemeClr w14:val="tx1"/>
            </w14:solidFill>
          </w14:textFill>
        </w:rPr>
        <w:t>大姚县优质薄壳核桃精深加工建设项目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color w:val="000000" w:themeColor="text1"/>
          <w:kern w:val="0"/>
          <w:sz w:val="28"/>
          <w:szCs w:val="28"/>
          <w14:textFill>
            <w14:solidFill>
              <w14:schemeClr w14:val="tx1"/>
            </w14:solidFill>
          </w14:textFill>
        </w:rPr>
      </w:pPr>
      <w:r>
        <w:rPr>
          <w:rFonts w:hint="eastAsia" w:ascii="方正黑体简体" w:hAnsi="方正黑体简体" w:eastAsia="方正黑体简体" w:cs="方正黑体简体"/>
          <w:b w:val="0"/>
          <w:bCs/>
          <w:color w:val="000000" w:themeColor="text1"/>
          <w:kern w:val="0"/>
          <w:sz w:val="28"/>
          <w:szCs w:val="28"/>
          <w14:textFill>
            <w14:solidFill>
              <w14:schemeClr w14:val="tx1"/>
            </w14:solidFill>
          </w14:textFill>
        </w:rPr>
        <w:t>一、项目类型：</w:t>
      </w:r>
      <w:r>
        <w:rPr>
          <w:rFonts w:hint="eastAsia" w:ascii="方正仿宋简体" w:hAnsi="方正仿宋简体" w:eastAsia="方正仿宋简体" w:cs="方正仿宋简体"/>
          <w:b w:val="0"/>
          <w:bCs/>
          <w:color w:val="000000" w:themeColor="text1"/>
          <w:kern w:val="0"/>
          <w:sz w:val="28"/>
          <w:szCs w:val="28"/>
          <w14:textFill>
            <w14:solidFill>
              <w14:schemeClr w14:val="tx1"/>
            </w14:solidFill>
          </w14:textFill>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pPr>
      <w:r>
        <w:rPr>
          <w:rFonts w:hint="eastAsia" w:ascii="方正仿宋简体" w:hAnsi="方正仿宋简体" w:eastAsia="方正仿宋简体" w:cs="方正仿宋简体"/>
          <w:b w:val="0"/>
          <w:bCs/>
          <w:color w:val="000000" w:themeColor="text1"/>
          <w:kern w:val="0"/>
          <w:sz w:val="28"/>
          <w:szCs w:val="28"/>
          <w14:textFill>
            <w14:solidFill>
              <w14:schemeClr w14:val="tx1"/>
            </w14:solidFill>
          </w14:textFill>
        </w:rPr>
        <w:t>行业类别：</w:t>
      </w:r>
      <w:r>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t>制造业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pP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产业类别：</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高原特色现代农业和绿色食品制造</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黑体简体" w:hAnsi="方正黑体简体" w:eastAsia="方正黑体简体" w:cs="方正黑体简体"/>
          <w:b w:val="0"/>
          <w:bCs/>
          <w:color w:val="000000" w:themeColor="text1"/>
          <w:sz w:val="28"/>
          <w:szCs w:val="28"/>
          <w14:textFill>
            <w14:solidFill>
              <w14:schemeClr w14:val="tx1"/>
            </w14:solidFill>
          </w14:textFill>
        </w:rPr>
      </w:pPr>
      <w:r>
        <w:rPr>
          <w:rFonts w:hint="eastAsia" w:ascii="方正黑体简体" w:hAnsi="方正黑体简体" w:eastAsia="方正黑体简体" w:cs="方正黑体简体"/>
          <w:b w:val="0"/>
          <w:bCs/>
          <w:color w:val="000000" w:themeColor="text1"/>
          <w:sz w:val="28"/>
          <w:szCs w:val="28"/>
          <w14:textFill>
            <w14:solidFill>
              <w14:schemeClr w14:val="tx1"/>
            </w14:solidFill>
          </w14:textFill>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pPr>
      <w:r>
        <w:rPr>
          <w:rFonts w:hint="eastAsia" w:ascii="方正楷体简体" w:hAnsi="方正楷体简体" w:eastAsia="方正楷体简体" w:cs="方正楷体简体"/>
          <w:b w:val="0"/>
          <w:bCs/>
          <w:color w:val="000000" w:themeColor="text1"/>
          <w:sz w:val="28"/>
          <w:szCs w:val="28"/>
          <w14:textFill>
            <w14:solidFill>
              <w14:schemeClr w14:val="tx1"/>
            </w14:solidFill>
          </w14:textFill>
        </w:rPr>
        <w:t>（一）</w:t>
      </w:r>
      <w:r>
        <w:rPr>
          <w:rFonts w:hint="eastAsia" w:ascii="方正楷体简体" w:hAnsi="方正楷体简体" w:eastAsia="方正楷体简体" w:cs="方正楷体简体"/>
          <w:b/>
          <w:bCs w:val="0"/>
          <w:color w:val="000000" w:themeColor="text1"/>
          <w:sz w:val="28"/>
          <w:szCs w:val="28"/>
          <w14:textFill>
            <w14:solidFill>
              <w14:schemeClr w14:val="tx1"/>
            </w14:solidFill>
          </w14:textFill>
        </w:rPr>
        <w:t>投资估算：</w:t>
      </w:r>
      <w:r>
        <w:rPr>
          <w:rFonts w:hint="eastAsia" w:ascii="方正仿宋简体" w:hAnsi="方正仿宋简体" w:eastAsia="方正仿宋简体" w:cs="方正仿宋简体"/>
          <w:b w:val="0"/>
          <w:bCs/>
          <w:color w:val="000000" w:themeColor="text1"/>
          <w:sz w:val="28"/>
          <w:szCs w:val="28"/>
          <w:lang w:val="en-US" w:eastAsia="zh-CN"/>
          <w14:textFill>
            <w14:solidFill>
              <w14:schemeClr w14:val="tx1"/>
            </w14:solidFill>
          </w14:textFill>
        </w:rPr>
        <w:t>5亿元</w:t>
      </w: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（人民币），资金筹措方式</w:t>
      </w: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w:t>
      </w: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企业自筹/合资/独资/合作/金融贷款/其它</w:t>
      </w:r>
    </w:p>
    <w:p>
      <w:pPr>
        <w:pStyle w:val="20"/>
        <w:pageBreakBefore w:val="0"/>
        <w:topLinePunct w:val="0"/>
        <w:bidi w:val="0"/>
        <w:spacing w:before="78" w:line="560" w:lineRule="exact"/>
        <w:ind w:left="108" w:firstLine="560" w:firstLineChars="200"/>
        <w:textAlignment w:val="auto"/>
        <w:rPr>
          <w:rFonts w:hint="eastAsia" w:ascii="方正仿宋简体" w:hAnsi="方正仿宋简体" w:eastAsia="方正仿宋简体" w:cs="方正仿宋简体"/>
          <w:b w:val="0"/>
          <w:bCs/>
          <w:color w:val="000000" w:themeColor="text1"/>
          <w:kern w:val="2"/>
          <w:sz w:val="28"/>
          <w:szCs w:val="28"/>
          <w:lang w:val="en-US" w:eastAsia="zh-CN" w:bidi="ar-SA"/>
          <w14:textFill>
            <w14:solidFill>
              <w14:schemeClr w14:val="tx1"/>
            </w14:solidFill>
          </w14:textFill>
        </w:rPr>
      </w:pPr>
      <w:r>
        <w:rPr>
          <w:rFonts w:hint="eastAsia" w:ascii="方正楷体简体" w:hAnsi="方正楷体简体" w:eastAsia="方正楷体简体" w:cs="方正楷体简体"/>
          <w:b w:val="0"/>
          <w:bCs/>
          <w:color w:val="000000" w:themeColor="text1"/>
          <w:sz w:val="28"/>
          <w:szCs w:val="28"/>
          <w14:textFill>
            <w14:solidFill>
              <w14:schemeClr w14:val="tx1"/>
            </w14:solidFill>
          </w14:textFill>
        </w:rPr>
        <w:t>（二）</w:t>
      </w:r>
      <w:r>
        <w:rPr>
          <w:rFonts w:hint="eastAsia" w:ascii="方正楷体简体" w:hAnsi="方正楷体简体" w:eastAsia="方正楷体简体" w:cs="方正楷体简体"/>
          <w:b/>
          <w:bCs w:val="0"/>
          <w:color w:val="000000" w:themeColor="text1"/>
          <w:sz w:val="28"/>
          <w:szCs w:val="28"/>
          <w14:textFill>
            <w14:solidFill>
              <w14:schemeClr w14:val="tx1"/>
            </w14:solidFill>
          </w14:textFill>
        </w:rPr>
        <w:t>建设内容</w:t>
      </w:r>
      <w:r>
        <w:rPr>
          <w:rFonts w:hint="eastAsia" w:ascii="方正楷体简体" w:hAnsi="方正楷体简体" w:eastAsia="方正楷体简体" w:cs="方正楷体简体"/>
          <w:b/>
          <w:bCs w:val="0"/>
          <w:color w:val="000000" w:themeColor="text1"/>
          <w:sz w:val="28"/>
          <w:szCs w:val="28"/>
          <w:lang w:eastAsia="zh-CN"/>
          <w14:textFill>
            <w14:solidFill>
              <w14:schemeClr w14:val="tx1"/>
            </w14:solidFill>
          </w14:textFill>
        </w:rPr>
        <w:t>：</w:t>
      </w:r>
      <w:r>
        <w:rPr>
          <w:rFonts w:hint="eastAsia" w:ascii="方正仿宋简体" w:hAnsi="方正仿宋简体" w:eastAsia="方正仿宋简体" w:cs="方正仿宋简体"/>
          <w:b w:val="0"/>
          <w:bCs/>
          <w:color w:val="000000" w:themeColor="text1"/>
          <w:kern w:val="2"/>
          <w:sz w:val="28"/>
          <w:szCs w:val="28"/>
          <w:lang w:val="en-US" w:eastAsia="zh-CN" w:bidi="ar-SA"/>
          <w14:textFill>
            <w14:solidFill>
              <w14:schemeClr w14:val="tx1"/>
            </w14:solidFill>
          </w14:textFill>
        </w:rPr>
        <w:t>主要建设核桃精深加工一体化生产线，包括加工核桃油、核桃蛋白粉、核桃乳饮料、核桃休闲食品、核桃壳工艺品等为一体的核桃全产业链产业园。同步建设核桃历史文化及产品展示中心、核桃生物萃取研发中心、投融资服务中心、创新创业孵化基地、电子商务中心等，推动大姚核桃全产业链发展。</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highlight w:val="none"/>
          <w14:textFill>
            <w14:solidFill>
              <w14:schemeClr w14:val="tx1"/>
            </w14:solidFill>
          </w14:textFill>
        </w:rPr>
        <w:t>项目定位：</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打造云南省核桃产业高质量发展示范区、滇中金沙江流域核桃交易集散核心区、全省“一县一业”</w:t>
      </w:r>
      <w:r>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核桃</w:t>
      </w:r>
      <w:r>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产业示范县和中国特色农产品优势区，全国重要的优质核桃种苗基地和核桃产品加工交易基地。</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highlight w:val="none"/>
          <w:lang w:eastAsia="zh-CN"/>
          <w14:textFill>
            <w14:solidFill>
              <w14:schemeClr w14:val="tx1"/>
            </w14:solidFill>
          </w14:textFill>
        </w:rPr>
        <w:t>市场前景：</w:t>
      </w:r>
      <w:r>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t>预计到2025年，全县核桃产业规模化、组织化、专业化、标准化、绿色化、品牌化、市场化、数字化水平大幅提高，基本建成具有我县优势和特色鲜明的核桃现代产业体系、技术服务支撑体系和经营体系，核桃产业实现由传统产业向现代产业转型，由低端产业向中高端产业升级，成为巩固拓展脱贫攻坚成果同乡村振兴有效衔接、支撑全县经济社会发展的核心支柱产业，群众获得感、幸福感显著提升。核桃种植面积稳定在165.9万亩，核桃产业年综合总产值达35亿元，市场前景广阔，有很好的经济效率和社会效率；项目实施地交通区位优势明显，关键产品聚集加工效应会不断显现，有利于推动核桃产业发展。</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highlight w:val="none"/>
          <w14:textFill>
            <w14:solidFill>
              <w14:schemeClr w14:val="tx1"/>
            </w14:solidFill>
          </w14:textFill>
        </w:rPr>
        <w:t>营收规模</w:t>
      </w:r>
      <w:r>
        <w:rPr>
          <w:rFonts w:hint="eastAsia" w:ascii="方正仿宋简体" w:hAnsi="方正仿宋简体" w:eastAsia="方正仿宋简体" w:cs="方正仿宋简体"/>
          <w:b/>
          <w:bCs w:val="0"/>
          <w:i w:val="0"/>
          <w:iCs w:val="0"/>
          <w:color w:val="000000" w:themeColor="text1"/>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项目建成后，项目年投资回报率不低于15%，预计可实现综合经营</w:t>
      </w:r>
      <w:r>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t>收入</w:t>
      </w:r>
      <w:r>
        <w:rPr>
          <w:rFonts w:hint="eastAsia" w:ascii="方正仿宋简体" w:hAnsi="方正仿宋简体" w:eastAsia="方正仿宋简体" w:cs="方正仿宋简体"/>
          <w:b w:val="0"/>
          <w:bCs/>
          <w:i w:val="0"/>
          <w:iCs w:val="0"/>
          <w:color w:val="000000" w:themeColor="text1"/>
          <w:kern w:val="0"/>
          <w:sz w:val="28"/>
          <w:szCs w:val="28"/>
          <w:highlight w:val="none"/>
          <w:lang w:val="en-US" w:eastAsia="zh-CN"/>
          <w14:textFill>
            <w14:solidFill>
              <w14:schemeClr w14:val="tx1"/>
            </w14:solidFill>
          </w14:textFill>
        </w:rPr>
        <w:t>1亿</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元/年</w:t>
      </w:r>
      <w:r>
        <w:rPr>
          <w:rFonts w:hint="eastAsia" w:ascii="方正仿宋简体" w:hAnsi="方正仿宋简体" w:eastAsia="方正仿宋简体" w:cs="方正仿宋简体"/>
          <w:b w:val="0"/>
          <w:bCs/>
          <w:i w:val="0"/>
          <w:iCs w:val="0"/>
          <w:color w:val="000000" w:themeColor="text1"/>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实现投资利润</w:t>
      </w:r>
      <w:r>
        <w:rPr>
          <w:rFonts w:hint="eastAsia" w:ascii="方正仿宋简体" w:hAnsi="方正仿宋简体" w:eastAsia="方正仿宋简体" w:cs="方正仿宋简体"/>
          <w:b w:val="0"/>
          <w:bCs/>
          <w:i w:val="0"/>
          <w:iCs w:val="0"/>
          <w:color w:val="000000" w:themeColor="text1"/>
          <w:kern w:val="0"/>
          <w:sz w:val="28"/>
          <w:szCs w:val="28"/>
          <w:highlight w:val="none"/>
          <w:lang w:val="en-US" w:eastAsia="zh-CN"/>
          <w14:textFill>
            <w14:solidFill>
              <w14:schemeClr w14:val="tx1"/>
            </w14:solidFill>
          </w14:textFill>
        </w:rPr>
        <w:t>1500万</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元/年。</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highlight w:val="none"/>
          <w14:textFill>
            <w14:solidFill>
              <w14:schemeClr w14:val="tx1"/>
            </w14:solidFill>
          </w14:textFill>
        </w:rPr>
        <w:t>预期税收</w:t>
      </w:r>
      <w:r>
        <w:rPr>
          <w:rFonts w:hint="eastAsia" w:ascii="方正仿宋简体" w:hAnsi="方正仿宋简体" w:eastAsia="方正仿宋简体" w:cs="方正仿宋简体"/>
          <w:b/>
          <w:bCs w:val="0"/>
          <w:i w:val="0"/>
          <w:iCs w:val="0"/>
          <w:color w:val="000000" w:themeColor="text1"/>
          <w:kern w:val="0"/>
          <w:sz w:val="28"/>
          <w:szCs w:val="28"/>
          <w:highlight w:val="none"/>
          <w:lang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highlight w:val="none"/>
          <w14:textFill>
            <w14:solidFill>
              <w14:schemeClr w14:val="tx1"/>
            </w14:solidFill>
          </w14:textFill>
        </w:rPr>
        <w:t>暂无。</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jc w:val="both"/>
        <w:textAlignment w:val="auto"/>
        <w:rPr>
          <w:rFonts w:hint="eastAsia" w:ascii="方正楷体简体" w:hAnsi="方正楷体简体" w:eastAsia="方正楷体简体" w:cs="方正楷体简体"/>
          <w:b w:val="0"/>
          <w:bCs/>
          <w:i w:val="0"/>
          <w:iCs w:val="0"/>
          <w:color w:val="000000" w:themeColor="text1"/>
          <w:kern w:val="0"/>
          <w:sz w:val="28"/>
          <w:szCs w:val="28"/>
          <w:lang w:val="en-US" w:eastAsia="zh-CN"/>
          <w14:textFill>
            <w14:solidFill>
              <w14:schemeClr w14:val="tx1"/>
            </w14:solidFill>
          </w14:textFill>
        </w:rPr>
      </w:pPr>
      <w:r>
        <w:rPr>
          <w:rFonts w:hint="eastAsia" w:ascii="方正楷体简体" w:hAnsi="方正楷体简体" w:eastAsia="方正楷体简体" w:cs="方正楷体简体"/>
          <w:b w:val="0"/>
          <w:bCs/>
          <w:color w:val="000000" w:themeColor="text1"/>
          <w:sz w:val="28"/>
          <w:szCs w:val="28"/>
          <w14:textFill>
            <w14:solidFill>
              <w14:schemeClr w14:val="tx1"/>
            </w14:solidFill>
          </w14:textFill>
        </w:rPr>
        <w:t>（三）项目选址：</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项目承接地：</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大姚县金碧镇工业园区</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地块编号：</w:t>
      </w:r>
      <w:r>
        <w:rPr>
          <w:rFonts w:hint="eastAsia" w:ascii="方正仿宋简体" w:hAnsi="方正仿宋简体" w:eastAsia="方正仿宋简体" w:cs="方正仿宋简体"/>
          <w:i w:val="0"/>
          <w:iCs w:val="0"/>
          <w:caps w:val="0"/>
          <w:color w:val="000000" w:themeColor="text1"/>
          <w:spacing w:val="7"/>
          <w:sz w:val="28"/>
          <w:szCs w:val="28"/>
          <w14:textFill>
            <w14:solidFill>
              <w14:schemeClr w14:val="tx1"/>
            </w14:solidFill>
          </w14:textFill>
        </w:rPr>
        <w:t>云</w:t>
      </w:r>
      <w:r>
        <w:rPr>
          <w:rFonts w:hint="eastAsia" w:ascii="方正仿宋简体" w:hAnsi="方正仿宋简体" w:eastAsia="方正仿宋简体" w:cs="方正仿宋简体"/>
          <w:i w:val="0"/>
          <w:iCs w:val="0"/>
          <w:caps w:val="0"/>
          <w:color w:val="000000" w:themeColor="text1"/>
          <w:spacing w:val="7"/>
          <w:sz w:val="28"/>
          <w:szCs w:val="28"/>
          <w:lang w:eastAsia="zh-CN"/>
          <w14:textFill>
            <w14:solidFill>
              <w14:schemeClr w14:val="tx1"/>
            </w14:solidFill>
          </w14:textFill>
        </w:rPr>
        <w:t>（</w:t>
      </w:r>
      <w:r>
        <w:rPr>
          <w:rFonts w:hint="eastAsia" w:ascii="方正仿宋简体" w:hAnsi="方正仿宋简体" w:eastAsia="方正仿宋简体" w:cs="方正仿宋简体"/>
          <w:i w:val="0"/>
          <w:iCs w:val="0"/>
          <w:caps w:val="0"/>
          <w:color w:val="000000" w:themeColor="text1"/>
          <w:spacing w:val="7"/>
          <w:sz w:val="28"/>
          <w:szCs w:val="28"/>
          <w14:textFill>
            <w14:solidFill>
              <w14:schemeClr w14:val="tx1"/>
            </w14:solidFill>
          </w14:textFill>
        </w:rPr>
        <w:t>2023</w:t>
      </w:r>
      <w:r>
        <w:rPr>
          <w:rFonts w:hint="eastAsia" w:ascii="方正仿宋简体" w:hAnsi="方正仿宋简体" w:eastAsia="方正仿宋简体" w:cs="方正仿宋简体"/>
          <w:i w:val="0"/>
          <w:iCs w:val="0"/>
          <w:caps w:val="0"/>
          <w:color w:val="000000" w:themeColor="text1"/>
          <w:spacing w:val="7"/>
          <w:sz w:val="28"/>
          <w:szCs w:val="28"/>
          <w:lang w:eastAsia="zh-CN"/>
          <w14:textFill>
            <w14:solidFill>
              <w14:schemeClr w14:val="tx1"/>
            </w14:solidFill>
          </w14:textFill>
        </w:rPr>
        <w:t>）</w:t>
      </w:r>
      <w:r>
        <w:rPr>
          <w:rFonts w:hint="eastAsia" w:ascii="方正仿宋简体" w:hAnsi="方正仿宋简体" w:eastAsia="方正仿宋简体" w:cs="方正仿宋简体"/>
          <w:i w:val="0"/>
          <w:iCs w:val="0"/>
          <w:caps w:val="0"/>
          <w:color w:val="000000" w:themeColor="text1"/>
          <w:spacing w:val="7"/>
          <w:sz w:val="28"/>
          <w:szCs w:val="28"/>
          <w14:textFill>
            <w14:solidFill>
              <w14:schemeClr w14:val="tx1"/>
            </w14:solidFill>
          </w14:textFill>
        </w:rPr>
        <w:t>大姚县不动产权第0000603号</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四至范围：</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东至环城西路，西至南永公路，南至白塔北路，北至大姚县利英特色食品有限公司</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土地</w:t>
      </w: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类型</w:t>
      </w: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工业用地</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14:textFill>
            <w14:solidFill>
              <w14:schemeClr w14:val="tx1"/>
            </w14:solidFill>
          </w14:textFill>
        </w:rPr>
        <w:t>是否收储：</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已收储</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bCs w:val="0"/>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是否批而未供：</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否</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规划占地面积：</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50亩</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规划建设情况</w:t>
      </w:r>
      <w:r>
        <w:rPr>
          <w:rFonts w:hint="eastAsia" w:ascii="方正仿宋简体" w:hAnsi="方正仿宋简体" w:eastAsia="方正仿宋简体" w:cs="方正仿宋简体"/>
          <w:b/>
          <w:bCs w:val="0"/>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项目已做好规划设计</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已进行可研评审</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用地符合国</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土</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空间规划</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不触及基本农田、公益林等生态红线。大姚县金碧工业片区规划面积2.73平方公里，一期开发完成3000亩，生产生活配套设施完善。二期，已实现“五通一平”，完成土地收储642亩，已有5户绿色食品加工企业入驻该片区。（1）大姚核桃历史文化及产品展示中心、电子商务创业孵化园、电子商务产业园已经建成投入使用。已建成集绿色种植、精深加工、仓储物流、电子商务、健康养生、文化旅游为一体的特色核桃产业基地。（2）大姚自2019年以来，连续四年被评为全省“一县一业”核桃特色县，目前我县已启动全省“一县一业”核桃示范县创建，获省级评审通过后，将获得省财政每年补助资金3000万元，连续补助3年。全县现有核桃加工贸易企业134家，核桃营销大户256户，其中，省级林业龙头企业10户，年加工核桃产能达5万吨。核桃电商企业41户，年网销核桃6000余吨，销售额9000万元。（3）企业基础：广益、兆鹏、富林等核桃加工龙头企业规模在全省处于第一梯队位置，核桃种植面积、加工贸易规模居全省前列，楚雄州第一。</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黑体简体" w:hAnsi="方正黑体简体" w:eastAsia="方正黑体简体" w:cs="方正黑体简体"/>
          <w:b w:val="0"/>
          <w:bCs/>
          <w:color w:val="000000" w:themeColor="text1"/>
          <w:sz w:val="28"/>
          <w:szCs w:val="28"/>
          <w14:textFill>
            <w14:solidFill>
              <w14:schemeClr w14:val="tx1"/>
            </w14:solidFill>
          </w14:textFill>
        </w:rPr>
      </w:pPr>
      <w:r>
        <w:rPr>
          <w:rFonts w:hint="eastAsia" w:ascii="方正黑体简体" w:hAnsi="方正黑体简体" w:eastAsia="方正黑体简体" w:cs="方正黑体简体"/>
          <w:b w:val="0"/>
          <w:bCs/>
          <w:color w:val="000000" w:themeColor="text1"/>
          <w:sz w:val="28"/>
          <w:szCs w:val="28"/>
          <w14:textFill>
            <w14:solidFill>
              <w14:schemeClr w14:val="tx1"/>
            </w14:solidFill>
          </w14:textFill>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资源优势：</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大姚县围绕核桃产业，致力于打造云南省核桃产业高质量发展示范区、滇中金沙江流域核桃交易集散核心区、全省“一县一业”</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核桃</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产业示范县和中国特色农产品优势区，全国重要的优质核桃种苗基地和核桃产品加工交易基地。全县核桃种植面积165.9万亩，产量4.62万吨，核桃产业综合总产值34.91亿元。全县万亩以上连片核桃基地29个，5000亩至10000亩连片核桃基地45个，其中，50年以上老树核桃108670株，100年以上古树核桃36187株。目前大姚核桃“三品一标”认证产品36个（件），先后荣获国家地理标志证明商标、国家地理标志保护产品和中国驰名商标。这将为推动核桃精深加工、延伸产业链、打造产业名牌名品打下坚实基础。大姚自2019年以来，连续四年被评为全省“一县一业”核桃特色县，已启动全省“一县一业”核桃示范县创建，省财政每年补助资金3000万元，连续补助3年。</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区位优势：</w:t>
      </w: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大姚县，隶属云南省楚雄彝族自治州，是滇中对外开放北大门，长江经济带、滇中城市经济圈连接成渝双城经济圈的重要经济走廊，大姚县位于</w:t>
      </w: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楚雄彝族自治州</w:t>
      </w: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西北部，东邻元谋县，南连姚安县，西接大理白族自治州祥云县、宾川县，北与丽江市永胜县、华坪县沿金沙江相望。公路：大姚县已基本建成“两纵一横”高速路网和“四纵四横”干线路网，S45永金高速、G227国道以及即将开工建设的大攀高速贯穿全境。北连G5京昆高速，南连G56杭瑞高速、新昆楚大高速，到昆明1.5小时车程，到楚雄40分钟车程，到攀枝花1.5小时车程，到大理1小时车程。</w:t>
      </w: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水路：区域内金沙江航运设施基本完善，湾碧码头建设接近尾声即将投入使用。</w:t>
      </w: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铁路：位于楚雄、南华高铁站1小时圈内。民航：位于昆明、攀枝花机场3小时圈内。</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产业链配套完整性：</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大姚县现有核桃加工贸易企业134家，核桃营销大户256户。其中，省级林业龙头企业10家，州级林业龙头企业1家，年加工、销售核桃5万余吨，主要产品有核桃鲜果、核桃干果、核桃仁、核桃糖果、核桃汁、核桃油等产品。核桃电商企业41户，年网销核桃6000余吨，销售额9000万元。核桃绿色食品认证6家企业12个产品，有机食品认证4家企业6个产品，全县核桃加工企业“三品”认证100％全覆盖。有中国驰名商标1件、地理标志证明商标2件、国家地理保护产品1件、云南省著名商标11件、云南名牌产品3件、楚雄州知名商标6件，其中大姚103果核桃、广天成牌核桃油、滇星蜂蜜核桃汁等广受大众喜爱。大姚薄壳核桃、大姚广益发展有限公司分别被评为楚雄州“10优农产品”和“5强企业”。大姚广益发展有限公司荣获第四届楚雄州人民政府质量奖。大姚仕华绿色产业开发有限公司6400亩核桃基地、云南森阳林木种植有限责任公司10000亩核桃基地被认定为楚雄州“绿色食品牌”产业基地</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核桃种植面积、加工贸易规模居全省前列，楚雄州第一。</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成本效益提升：</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大姚是绿色产业发展大县，除165.9万亩核桃外，有花椒41.9万亩，产量5476万吨、产值1.64亿元，板栗10.03万亩，产量1.06万吨，产值8508万元，华山松6.6万亩，产量864吨，产值3024万元。同时，大姚县还是楚雄州重要的食用油料种植区，全县有黄油菜、</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兰花子</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26932亩，产量3321吨。这些丰富的油料作物，将为入驻我县的核桃油精深加工企业提供丰富的原料供给，将助力企业延伸产业链，生产核桃油、花椒油、菜籽油等不同产品，切实提高市场占有率，增强市场竞争力。</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eastAsia="zh-CN"/>
          <w14:textFill>
            <w14:solidFill>
              <w14:schemeClr w14:val="tx1"/>
            </w14:solidFill>
          </w14:textFill>
        </w:rPr>
        <w:t>生活配套优势：</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城内医疗、教育等社会化服务设施齐全，特别是“教育兴县”战略的成效不断显现，大姚是楚雄州“教育名县”，城区有幼儿园8所、小学3所、高等完中2所、民族中学1所、普通职业教育学校1所，就学便利。通勤：每日通勤时间平均为15分钟。保障性住房：300元/月。</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1.《云南省人民政府关于印发2024年进一步推动经济稳进提质政策措施的通知》</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2.云南省《关于加快推进林下经济高质量发展的意见》</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3.《云南省林草科技创新行动方案（2023—2025年）》</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4.《楚雄州2024年进一步推动经济稳进提质政策措施》</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5.《云南省楚雄彝族自治州林下经济促进条例》</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6.《大姚县人民政府关于加快林下经济高质量发展的意见》（大政发〔2023〕10号）</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color w:val="000000" w:themeColor="text1"/>
          <w:spacing w:val="0"/>
          <w:w w:val="100"/>
          <w:sz w:val="28"/>
          <w:szCs w:val="28"/>
          <w:lang w:val="en-US" w:eastAsia="zh-CN"/>
          <w14:textFill>
            <w14:solidFill>
              <w14:schemeClr w14:val="tx1"/>
            </w14:solidFill>
          </w14:textFill>
        </w:rPr>
        <w:t>7.</w:t>
      </w: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《大姚县绿色食品产业高质量发展实施方案》</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bCs/>
          <w:color w:val="000000" w:themeColor="text1"/>
          <w:spacing w:val="0"/>
          <w:w w:val="100"/>
          <w:sz w:val="28"/>
          <w:szCs w:val="28"/>
          <w14:textFill>
            <w14:solidFill>
              <w14:schemeClr w14:val="tx1"/>
            </w14:solidFill>
          </w14:textFill>
        </w:rPr>
      </w:pPr>
      <w:r>
        <w:rPr>
          <w:rFonts w:hint="eastAsia" w:ascii="方正仿宋简体" w:hAnsi="方正仿宋简体" w:eastAsia="方正仿宋简体" w:cs="方正仿宋简体"/>
          <w:b/>
          <w:bCs/>
          <w:color w:val="000000" w:themeColor="text1"/>
          <w:spacing w:val="0"/>
          <w:w w:val="100"/>
          <w:sz w:val="28"/>
          <w:szCs w:val="28"/>
          <w14:textFill>
            <w14:solidFill>
              <w14:schemeClr w14:val="tx1"/>
            </w14:solidFill>
          </w14:textFill>
        </w:rPr>
        <w:t>五、要素保障</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b/>
          <w:bCs/>
          <w:color w:val="000000" w:themeColor="text1"/>
          <w:spacing w:val="0"/>
          <w:w w:val="100"/>
          <w:sz w:val="28"/>
          <w:szCs w:val="28"/>
          <w:lang w:val="en-US"/>
          <w14:textFill>
            <w14:solidFill>
              <w14:schemeClr w14:val="tx1"/>
            </w14:solidFill>
          </w14:textFill>
        </w:rPr>
        <w:t>是否工业用水</w:t>
      </w: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：是</w:t>
      </w:r>
      <w:r>
        <w:rPr>
          <w:rFonts w:hint="eastAsia" w:ascii="方正仿宋简体" w:hAnsi="方正仿宋简体" w:eastAsia="方正仿宋简体" w:cs="方正仿宋简体"/>
          <w:color w:val="000000" w:themeColor="text1"/>
          <w:spacing w:val="0"/>
          <w:w w:val="100"/>
          <w:sz w:val="28"/>
          <w:szCs w:val="28"/>
          <w:lang w:val="en-US" w:eastAsia="zh-CN"/>
          <w14:textFill>
            <w14:solidFill>
              <w14:schemeClr w14:val="tx1"/>
            </w14:solidFill>
          </w14:textFill>
        </w:rPr>
        <w:t>，</w:t>
      </w: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水价：</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4.00</w:t>
      </w:r>
      <w:r>
        <w:rPr>
          <w:rFonts w:hint="eastAsia" w:ascii="方正仿宋简体" w:hAnsi="方正仿宋简体" w:eastAsia="方正仿宋简体" w:cs="方正仿宋简体"/>
          <w:color w:val="000000" w:themeColor="text1"/>
          <w:spacing w:val="0"/>
          <w:w w:val="100"/>
          <w:sz w:val="28"/>
          <w:szCs w:val="28"/>
          <w:lang w:val="en-US" w:eastAsia="zh-CN"/>
          <w14:textFill>
            <w14:solidFill>
              <w14:schemeClr w14:val="tx1"/>
            </w14:solidFill>
          </w14:textFill>
        </w:rPr>
        <w:t>元/立方米，</w:t>
      </w: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污水处理价：</w:t>
      </w:r>
      <w:r>
        <w:rPr>
          <w:rFonts w:hint="eastAsia" w:ascii="方正仿宋简体" w:hAnsi="方正仿宋简体" w:eastAsia="方正仿宋简体" w:cs="方正仿宋简体"/>
          <w:color w:val="000000" w:themeColor="text1"/>
          <w:spacing w:val="0"/>
          <w:w w:val="100"/>
          <w:sz w:val="28"/>
          <w:szCs w:val="28"/>
          <w:lang w:eastAsia="zh-CN"/>
          <w14:textFill>
            <w14:solidFill>
              <w14:schemeClr w14:val="tx1"/>
            </w14:solidFill>
          </w14:textFill>
        </w:rPr>
        <w:t>1.00</w:t>
      </w:r>
      <w:r>
        <w:rPr>
          <w:rFonts w:hint="eastAsia" w:ascii="方正仿宋简体" w:hAnsi="方正仿宋简体" w:eastAsia="方正仿宋简体" w:cs="方正仿宋简体"/>
          <w:color w:val="000000" w:themeColor="text1"/>
          <w:spacing w:val="0"/>
          <w:w w:val="100"/>
          <w:sz w:val="28"/>
          <w:szCs w:val="28"/>
          <w:lang w:val="en-US" w:eastAsia="zh-CN"/>
          <w14:textFill>
            <w14:solidFill>
              <w14:schemeClr w14:val="tx1"/>
            </w14:solidFill>
          </w14:textFill>
        </w:rPr>
        <w:t>元/立方米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pPr>
      <w:r>
        <w:rPr>
          <w:rFonts w:hint="eastAsia" w:ascii="方正仿宋简体" w:hAnsi="方正仿宋简体" w:eastAsia="方正仿宋简体" w:cs="方正仿宋简体"/>
          <w:b/>
          <w:bCs/>
          <w:color w:val="000000" w:themeColor="text1"/>
          <w:spacing w:val="0"/>
          <w:w w:val="100"/>
          <w:sz w:val="28"/>
          <w:szCs w:val="28"/>
          <w:lang w:val="en-US"/>
          <w14:textFill>
            <w14:solidFill>
              <w14:schemeClr w14:val="tx1"/>
            </w14:solidFill>
          </w14:textFill>
        </w:rPr>
        <w:t>是否工业用电</w:t>
      </w: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：是</w:t>
      </w:r>
      <w:r>
        <w:rPr>
          <w:rFonts w:hint="eastAsia" w:ascii="方正仿宋简体" w:hAnsi="方正仿宋简体" w:eastAsia="方正仿宋简体" w:cs="方正仿宋简体"/>
          <w:color w:val="000000" w:themeColor="text1"/>
          <w:spacing w:val="0"/>
          <w:w w:val="100"/>
          <w:sz w:val="28"/>
          <w:szCs w:val="28"/>
          <w:lang w:val="en-US" w:eastAsia="zh-CN"/>
          <w14:textFill>
            <w14:solidFill>
              <w14:schemeClr w14:val="tx1"/>
            </w14:solidFill>
          </w14:textFill>
        </w:rPr>
        <w:t>，</w:t>
      </w: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电价：</w:t>
      </w:r>
      <w:r>
        <w:rPr>
          <w:rFonts w:hint="eastAsia" w:ascii="方正仿宋简体" w:hAnsi="方正仿宋简体" w:eastAsia="方正仿宋简体" w:cs="方正仿宋简体"/>
          <w:color w:val="000000" w:themeColor="text1"/>
          <w:spacing w:val="0"/>
          <w:w w:val="100"/>
          <w:sz w:val="28"/>
          <w:szCs w:val="28"/>
          <w14:textFill>
            <w14:solidFill>
              <w14:schemeClr w14:val="tx1"/>
            </w14:solidFill>
          </w14:textFill>
        </w:rPr>
        <w:t>0.45</w:t>
      </w:r>
      <w:r>
        <w:rPr>
          <w:rFonts w:hint="eastAsia" w:ascii="方正仿宋简体" w:hAnsi="方正仿宋简体" w:eastAsia="方正仿宋简体" w:cs="方正仿宋简体"/>
          <w:color w:val="000000" w:themeColor="text1"/>
          <w:spacing w:val="0"/>
          <w:w w:val="100"/>
          <w:sz w:val="28"/>
          <w:szCs w:val="28"/>
          <w:lang w:val="en-US" w:eastAsia="zh-CN"/>
          <w14:textFill>
            <w14:solidFill>
              <w14:schemeClr w14:val="tx1"/>
            </w14:solidFill>
          </w14:textFill>
        </w:rPr>
        <w:t>元/</w:t>
      </w:r>
      <w:r>
        <w:rPr>
          <w:rFonts w:hint="eastAsia" w:ascii="方正仿宋简体" w:hAnsi="方正仿宋简体" w:eastAsia="方正仿宋简体" w:cs="方正仿宋简体"/>
          <w:color w:val="000000" w:themeColor="text1"/>
          <w:spacing w:val="0"/>
          <w:w w:val="100"/>
          <w:sz w:val="28"/>
          <w:szCs w:val="28"/>
          <w:lang w:val="en-US"/>
          <w14:textFill>
            <w14:solidFill>
              <w14:schemeClr w14:val="tx1"/>
            </w14:solidFill>
          </w14:textFill>
        </w:rPr>
        <w:t>千瓦时</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人力成本：</w:t>
      </w:r>
      <w:r>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t>1</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0</w:t>
      </w:r>
      <w:r>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t>0.00元/</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人/天月均：3</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0</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00.00元/人/月</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天然气：</w:t>
      </w:r>
      <w:r>
        <w:rPr>
          <w:rFonts w:hint="eastAsia" w:ascii="方正仿宋简体" w:hAnsi="方正仿宋简体" w:eastAsia="方正仿宋简体" w:cs="方正仿宋简体"/>
          <w:b w:val="0"/>
          <w:bCs/>
          <w:i w:val="0"/>
          <w:iCs w:val="0"/>
          <w:color w:val="000000" w:themeColor="text1"/>
          <w:kern w:val="0"/>
          <w:sz w:val="28"/>
          <w:szCs w:val="28"/>
          <w14:textFill>
            <w14:solidFill>
              <w14:schemeClr w14:val="tx1"/>
            </w14:solidFill>
          </w14:textFill>
        </w:rPr>
        <w:t>3.40元/立方米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土地平整情况：</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项目所在地，部分土地已“五通一平”。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排水：</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项目所在地水网干道、支干道道路畅通，给水、排水、污水系统完善。</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电讯：</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厂</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区内部基站设备完善</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4G、5G信号全面覆盖。</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bCs w:val="0"/>
          <w:i w:val="0"/>
          <w:iCs w:val="0"/>
          <w:color w:val="000000" w:themeColor="text1"/>
          <w:kern w:val="0"/>
          <w:sz w:val="28"/>
          <w:szCs w:val="28"/>
          <w:lang w:val="en-US"/>
          <w14:textFill>
            <w14:solidFill>
              <w14:schemeClr w14:val="tx1"/>
            </w14:solidFill>
          </w14:textFill>
        </w:rPr>
        <w:t>环境：</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项目建设及生产过程中产生的污染物，通过企业各项污染治理措施及事故防范措施，可以做到环保达标排放</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因此本项目不会对环境造成影响</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建设可行。</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能耗：</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黑体简体" w:hAnsi="方正黑体简体" w:eastAsia="方正黑体简体" w:cs="方正黑体简体"/>
          <w:b w:val="0"/>
          <w:bCs/>
          <w:color w:val="000000" w:themeColor="text1"/>
          <w:kern w:val="0"/>
          <w:sz w:val="28"/>
          <w:szCs w:val="28"/>
          <w14:textFill>
            <w14:solidFill>
              <w14:schemeClr w14:val="tx1"/>
            </w14:solidFill>
          </w14:textFill>
        </w:rPr>
      </w:pPr>
      <w:r>
        <w:rPr>
          <w:rFonts w:hint="eastAsia" w:ascii="方正黑体简体" w:hAnsi="方正黑体简体" w:eastAsia="方正黑体简体" w:cs="方正黑体简体"/>
          <w:b w:val="0"/>
          <w:bCs/>
          <w:color w:val="000000" w:themeColor="text1"/>
          <w:kern w:val="0"/>
          <w:sz w:val="28"/>
          <w:szCs w:val="28"/>
          <w14:textFill>
            <w14:solidFill>
              <w14:schemeClr w14:val="tx1"/>
            </w14:solidFill>
          </w14:textFill>
        </w:rPr>
        <w:t>六、联系方式</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pP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单位</w:t>
      </w: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名称</w:t>
      </w:r>
      <w:r>
        <w:rPr>
          <w:rFonts w:hint="eastAsia" w:ascii="方正仿宋简体" w:hAnsi="方正仿宋简体" w:eastAsia="方正仿宋简体" w:cs="方正仿宋简体"/>
          <w:b w:val="0"/>
          <w:bCs/>
          <w:color w:val="000000" w:themeColor="text1"/>
          <w:sz w:val="28"/>
          <w:szCs w:val="28"/>
          <w14:textFill>
            <w14:solidFill>
              <w14:schemeClr w14:val="tx1"/>
            </w14:solidFill>
          </w14:textFill>
        </w:rPr>
        <w:t>：大姚县投资促进局</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pP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联系人：蔡荣婕</w:t>
      </w:r>
      <w:r>
        <w:rPr>
          <w:rFonts w:hint="eastAsia" w:ascii="方正仿宋简体" w:hAnsi="方正仿宋简体" w:eastAsia="方正仿宋简体" w:cs="方正仿宋简体"/>
          <w:b w:val="0"/>
          <w:bCs/>
          <w:color w:val="000000" w:themeColor="text1"/>
          <w:sz w:val="28"/>
          <w:szCs w:val="28"/>
          <w:lang w:val="en-US" w:eastAsia="zh-CN"/>
          <w14:textFill>
            <w14:solidFill>
              <w14:schemeClr w14:val="tx1"/>
            </w14:solidFill>
          </w14:textFill>
        </w:rPr>
        <w:t xml:space="preserve">   </w:t>
      </w:r>
      <w:r>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t>联系电话：</w:t>
      </w:r>
      <w:r>
        <w:rPr>
          <w:rFonts w:hint="eastAsia" w:ascii="方正仿宋简体" w:hAnsi="方正仿宋简体" w:eastAsia="方正仿宋简体" w:cs="方正仿宋简体"/>
          <w:b w:val="0"/>
          <w:bCs/>
          <w:color w:val="000000" w:themeColor="text1"/>
          <w:sz w:val="28"/>
          <w:szCs w:val="28"/>
          <w:lang w:val="en-US" w:eastAsia="zh-CN"/>
          <w14:textFill>
            <w14:solidFill>
              <w14:schemeClr w14:val="tx1"/>
            </w14:solidFill>
          </w14:textFill>
        </w:rPr>
        <w:t>13638776822</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pP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单位名称</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大姚县工业信息化商务科技局</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color w:val="000000" w:themeColor="text1"/>
          <w:sz w:val="28"/>
          <w:szCs w:val="28"/>
          <w:lang w:eastAsia="zh-CN"/>
          <w14:textFill>
            <w14:solidFill>
              <w14:schemeClr w14:val="tx1"/>
            </w14:solidFill>
          </w14:textFill>
        </w:rPr>
      </w:pP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联系人：王琼   联系</w:t>
      </w:r>
      <w:r>
        <w:rPr>
          <w:rFonts w:hint="eastAsia" w:ascii="方正仿宋简体" w:hAnsi="方正仿宋简体" w:eastAsia="方正仿宋简体" w:cs="方正仿宋简体"/>
          <w:b w:val="0"/>
          <w:bCs/>
          <w:i w:val="0"/>
          <w:iCs w:val="0"/>
          <w:color w:val="000000" w:themeColor="text1"/>
          <w:kern w:val="0"/>
          <w:sz w:val="28"/>
          <w:szCs w:val="28"/>
          <w:lang w:val="en-US"/>
          <w14:textFill>
            <w14:solidFill>
              <w14:schemeClr w14:val="tx1"/>
            </w14:solidFill>
          </w14:textFill>
        </w:rPr>
        <w:t>电话</w:t>
      </w:r>
      <w:r>
        <w:rPr>
          <w:rFonts w:hint="eastAsia" w:ascii="方正仿宋简体" w:hAnsi="方正仿宋简体" w:eastAsia="方正仿宋简体" w:cs="方正仿宋简体"/>
          <w:b w:val="0"/>
          <w:bCs/>
          <w:i w:val="0"/>
          <w:iCs w:val="0"/>
          <w:color w:val="000000" w:themeColor="text1"/>
          <w:kern w:val="0"/>
          <w:sz w:val="28"/>
          <w:szCs w:val="28"/>
          <w:lang w:val="en-US" w:eastAsia="zh-CN"/>
          <w14:textFill>
            <w14:solidFill>
              <w14:schemeClr w14:val="tx1"/>
            </w14:solidFill>
          </w14:textFill>
        </w:rPr>
        <w:t>：</w:t>
      </w:r>
      <w:r>
        <w:rPr>
          <w:rFonts w:hint="eastAsia" w:ascii="方正仿宋简体" w:hAnsi="方正仿宋简体" w:eastAsia="方正仿宋简体" w:cs="方正仿宋简体"/>
          <w:b w:val="0"/>
          <w:bCs/>
          <w:color w:val="000000" w:themeColor="text1"/>
          <w:sz w:val="28"/>
          <w:szCs w:val="28"/>
          <w:lang w:val="en-US" w:eastAsia="zh-CN"/>
          <w14:textFill>
            <w14:solidFill>
              <w14:schemeClr w14:val="tx1"/>
            </w14:solidFill>
          </w14:textFill>
        </w:rPr>
        <w:t>13330561125</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eastAsia" w:ascii="Times New Roman" w:hAnsi="Times New Roman" w:eastAsia="方正小标宋简体" w:cs="Times New Roman"/>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eastAsia" w:ascii="方正仿宋简体" w:hAnsi="方正仿宋简体" w:eastAsia="方正仿宋简体" w:cs="方正仿宋简体"/>
          <w:bCs/>
          <w:snapToGrid w:val="0"/>
          <w:kern w:val="0"/>
          <w:sz w:val="32"/>
          <w:szCs w:val="24"/>
        </w:rPr>
      </w:pPr>
      <w:bookmarkStart w:id="44" w:name="_GoBack"/>
      <w:bookmarkEnd w:id="44"/>
      <w:r>
        <w:rPr>
          <w:rFonts w:hint="eastAsia" w:ascii="Times New Roman" w:hAnsi="Times New Roman" w:eastAsia="方正小标宋简体" w:cs="Times New Roman"/>
          <w:color w:val="auto"/>
          <w:kern w:val="0"/>
          <w:sz w:val="32"/>
          <w:szCs w:val="32"/>
          <w:lang w:val="en-US" w:eastAsia="zh-CN"/>
        </w:rPr>
        <w:t>NO12</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color w:val="auto"/>
          <w:kern w:val="0"/>
          <w:sz w:val="32"/>
          <w:szCs w:val="32"/>
        </w:rPr>
        <w:t>永仁县农特产品精深加工中心建设项目</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bCs/>
          <w:snapToGrid w:val="0"/>
          <w:color w:val="FF0000"/>
          <w:kern w:val="0"/>
          <w:sz w:val="28"/>
          <w:szCs w:val="28"/>
          <w:lang w:eastAsia="zh-CN"/>
        </w:rPr>
      </w:pPr>
      <w:r>
        <w:rPr>
          <w:rFonts w:hint="default" w:ascii="Times New Roman" w:hAnsi="Times New Roman" w:eastAsia="方正黑体简体" w:cs="Times New Roman"/>
          <w:bCs/>
          <w:snapToGrid w:val="0"/>
          <w:kern w:val="0"/>
          <w:sz w:val="28"/>
          <w:szCs w:val="28"/>
        </w:rPr>
        <w:t>一、</w:t>
      </w:r>
      <w:r>
        <w:rPr>
          <w:rFonts w:hint="default" w:ascii="Times New Roman" w:hAnsi="Times New Roman" w:eastAsia="方正黑体简体" w:cs="Times New Roman"/>
          <w:bCs/>
          <w:snapToGrid w:val="0"/>
          <w:kern w:val="0"/>
          <w:sz w:val="28"/>
          <w:szCs w:val="28"/>
          <w:lang w:eastAsia="zh-CN"/>
        </w:rPr>
        <w:t>项目类型</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b w:val="0"/>
          <w:bCs w:val="0"/>
          <w:snapToGrid w:val="0"/>
          <w:color w:val="000000"/>
          <w:kern w:val="0"/>
          <w:sz w:val="28"/>
          <w:szCs w:val="28"/>
          <w:lang w:val="en-US" w:eastAsia="zh-CN"/>
        </w:rPr>
      </w:pPr>
      <w:r>
        <w:rPr>
          <w:rFonts w:hint="default" w:ascii="Times New Roman" w:hAnsi="Times New Roman" w:eastAsia="方正仿宋简体" w:cs="Times New Roman"/>
          <w:b w:val="0"/>
          <w:bCs w:val="0"/>
          <w:snapToGrid w:val="0"/>
          <w:color w:val="000000"/>
          <w:kern w:val="0"/>
          <w:sz w:val="28"/>
          <w:szCs w:val="28"/>
        </w:rPr>
        <w:t>行业类别：农、林、牧、渔业</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snapToGrid w:val="0"/>
          <w:color w:val="000000"/>
          <w:kern w:val="0"/>
          <w:sz w:val="28"/>
          <w:szCs w:val="28"/>
          <w:lang w:val="zh-CN"/>
        </w:rPr>
      </w:pPr>
      <w:r>
        <w:rPr>
          <w:rFonts w:hint="default" w:ascii="Times New Roman" w:hAnsi="Times New Roman" w:eastAsia="方正仿宋简体" w:cs="Times New Roman"/>
          <w:b w:val="0"/>
          <w:bCs w:val="0"/>
          <w:snapToGrid w:val="0"/>
          <w:color w:val="000000"/>
          <w:kern w:val="0"/>
          <w:sz w:val="28"/>
          <w:szCs w:val="28"/>
          <w:lang w:val="zh-CN"/>
        </w:rPr>
        <w:t>产业类别：</w:t>
      </w:r>
      <w:r>
        <w:rPr>
          <w:rFonts w:hint="default" w:ascii="Times New Roman" w:hAnsi="Times New Roman" w:eastAsia="方正仿宋简体" w:cs="Times New Roman"/>
          <w:snapToGrid w:val="0"/>
          <w:color w:val="000000"/>
          <w:kern w:val="0"/>
          <w:sz w:val="28"/>
          <w:szCs w:val="28"/>
          <w:lang w:val="zh-CN"/>
        </w:rPr>
        <w:t>高原特色现代农业和绿色食品制造产业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snapToGrid w:val="0"/>
          <w:kern w:val="0"/>
          <w:sz w:val="28"/>
          <w:szCs w:val="28"/>
        </w:rPr>
      </w:pPr>
      <w:r>
        <w:rPr>
          <w:rFonts w:hint="default" w:ascii="Times New Roman" w:hAnsi="Times New Roman" w:eastAsia="方正黑体简体" w:cs="Times New Roman"/>
          <w:snapToGrid w:val="0"/>
          <w:kern w:val="0"/>
          <w:sz w:val="28"/>
          <w:szCs w:val="28"/>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snapToGrid w:val="0"/>
          <w:color w:val="000000"/>
          <w:kern w:val="0"/>
          <w:sz w:val="28"/>
          <w:szCs w:val="28"/>
        </w:rPr>
      </w:pPr>
      <w:r>
        <w:rPr>
          <w:rFonts w:hint="default" w:ascii="Times New Roman" w:hAnsi="Times New Roman" w:eastAsia="方正楷体简体" w:cs="Times New Roman"/>
          <w:snapToGrid w:val="0"/>
          <w:kern w:val="0"/>
          <w:sz w:val="28"/>
          <w:szCs w:val="28"/>
        </w:rPr>
        <w:t>（一）投资估算：</w:t>
      </w:r>
      <w:r>
        <w:rPr>
          <w:rFonts w:hint="default" w:ascii="Times New Roman" w:hAnsi="Times New Roman" w:eastAsia="方正仿宋简体" w:cs="Times New Roman"/>
          <w:snapToGrid w:val="0"/>
          <w:kern w:val="0"/>
          <w:sz w:val="28"/>
          <w:szCs w:val="28"/>
          <w:lang w:val="en-US" w:eastAsia="zh-CN"/>
        </w:rPr>
        <w:t>1.89亿元</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snapToGrid w:val="0"/>
          <w:color w:val="000000"/>
          <w:kern w:val="0"/>
          <w:sz w:val="28"/>
          <w:szCs w:val="28"/>
          <w:lang w:val="en-US" w:eastAsia="zh-CN"/>
        </w:rPr>
      </w:pPr>
      <w:r>
        <w:rPr>
          <w:rFonts w:hint="default" w:ascii="Times New Roman" w:hAnsi="Times New Roman" w:eastAsia="方正楷体简体" w:cs="Times New Roman"/>
          <w:snapToGrid w:val="0"/>
          <w:color w:val="000000"/>
          <w:kern w:val="0"/>
          <w:sz w:val="28"/>
          <w:szCs w:val="28"/>
          <w:lang w:eastAsia="zh-CN"/>
        </w:rPr>
        <w:t>（</w:t>
      </w:r>
      <w:r>
        <w:rPr>
          <w:rFonts w:hint="default" w:ascii="Times New Roman" w:hAnsi="Times New Roman" w:eastAsia="方正楷体简体" w:cs="Times New Roman"/>
          <w:snapToGrid w:val="0"/>
          <w:color w:val="000000"/>
          <w:kern w:val="0"/>
          <w:sz w:val="28"/>
          <w:szCs w:val="28"/>
          <w:lang w:val="en-US" w:eastAsia="zh-CN"/>
        </w:rPr>
        <w:t>二</w:t>
      </w:r>
      <w:r>
        <w:rPr>
          <w:rFonts w:hint="default" w:ascii="Times New Roman" w:hAnsi="Times New Roman" w:eastAsia="方正楷体简体" w:cs="Times New Roman"/>
          <w:snapToGrid w:val="0"/>
          <w:color w:val="000000"/>
          <w:kern w:val="0"/>
          <w:sz w:val="28"/>
          <w:szCs w:val="28"/>
          <w:lang w:eastAsia="zh-CN"/>
        </w:rPr>
        <w:t>）</w:t>
      </w:r>
      <w:r>
        <w:rPr>
          <w:rFonts w:hint="default" w:ascii="Times New Roman" w:hAnsi="Times New Roman" w:eastAsia="方正楷体简体" w:cs="Times New Roman"/>
          <w:snapToGrid w:val="0"/>
          <w:color w:val="000000"/>
          <w:kern w:val="0"/>
          <w:sz w:val="28"/>
          <w:szCs w:val="28"/>
        </w:rPr>
        <w:t>资金筹措方式</w:t>
      </w:r>
      <w:r>
        <w:rPr>
          <w:rFonts w:hint="default" w:ascii="Times New Roman" w:hAnsi="Times New Roman" w:eastAsia="方正楷体简体" w:cs="Times New Roman"/>
          <w:snapToGrid w:val="0"/>
          <w:color w:val="000000"/>
          <w:kern w:val="0"/>
          <w:sz w:val="28"/>
          <w:szCs w:val="28"/>
          <w:lang w:eastAsia="zh-CN"/>
        </w:rPr>
        <w:t>：</w:t>
      </w:r>
      <w:r>
        <w:rPr>
          <w:rFonts w:hint="default" w:ascii="Times New Roman" w:hAnsi="Times New Roman" w:eastAsia="方正仿宋简体" w:cs="Times New Roman"/>
          <w:snapToGrid w:val="0"/>
          <w:color w:val="000000"/>
          <w:kern w:val="0"/>
          <w:sz w:val="28"/>
          <w:szCs w:val="28"/>
        </w:rPr>
        <w:t>企业自筹/合资/独资</w:t>
      </w:r>
      <w:r>
        <w:rPr>
          <w:rFonts w:hint="default" w:ascii="Times New Roman" w:hAnsi="Times New Roman" w:eastAsia="方正仿宋简体" w:cs="Times New Roman"/>
          <w:snapToGrid w:val="0"/>
          <w:color w:val="000000"/>
          <w:kern w:val="0"/>
          <w:sz w:val="28"/>
          <w:szCs w:val="28"/>
          <w:lang w:val="en-US" w:eastAsia="zh-CN"/>
        </w:rPr>
        <w:t>均可</w:t>
      </w:r>
    </w:p>
    <w:p>
      <w:pPr>
        <w:pStyle w:val="7"/>
        <w:keepNext w:val="0"/>
        <w:keepLines w:val="0"/>
        <w:pageBreakBefore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cs="Times New Roman"/>
          <w:snapToGrid w:val="0"/>
          <w:kern w:val="0"/>
          <w:sz w:val="28"/>
          <w:szCs w:val="28"/>
          <w:lang w:eastAsia="zh-CN"/>
        </w:rPr>
      </w:pPr>
      <w:r>
        <w:rPr>
          <w:rFonts w:hint="default" w:ascii="Times New Roman" w:hAnsi="Times New Roman" w:eastAsia="方正楷体简体" w:cs="Times New Roman"/>
          <w:snapToGrid w:val="0"/>
          <w:color w:val="000000"/>
          <w:kern w:val="0"/>
          <w:sz w:val="28"/>
          <w:szCs w:val="28"/>
        </w:rPr>
        <w:t>（</w:t>
      </w:r>
      <w:r>
        <w:rPr>
          <w:rFonts w:hint="default" w:ascii="Times New Roman" w:hAnsi="Times New Roman" w:eastAsia="方正楷体简体" w:cs="Times New Roman"/>
          <w:snapToGrid w:val="0"/>
          <w:color w:val="000000"/>
          <w:kern w:val="0"/>
          <w:sz w:val="28"/>
          <w:szCs w:val="28"/>
          <w:lang w:val="en-US" w:eastAsia="zh-CN"/>
        </w:rPr>
        <w:t>三</w:t>
      </w:r>
      <w:r>
        <w:rPr>
          <w:rFonts w:hint="default" w:ascii="Times New Roman" w:hAnsi="Times New Roman" w:eastAsia="方正楷体简体" w:cs="Times New Roman"/>
          <w:snapToGrid w:val="0"/>
          <w:color w:val="000000"/>
          <w:kern w:val="0"/>
          <w:sz w:val="28"/>
          <w:szCs w:val="28"/>
        </w:rPr>
        <w:t>）建设内容：</w:t>
      </w:r>
      <w:r>
        <w:rPr>
          <w:rFonts w:hint="default" w:ascii="Times New Roman" w:hAnsi="Times New Roman" w:eastAsia="方正仿宋简体" w:cs="Times New Roman"/>
          <w:snapToGrid w:val="0"/>
          <w:color w:val="000000"/>
          <w:kern w:val="0"/>
          <w:sz w:val="28"/>
          <w:szCs w:val="28"/>
        </w:rPr>
        <w:t>永仁县</w:t>
      </w:r>
      <w:r>
        <w:rPr>
          <w:rFonts w:hint="default" w:ascii="Times New Roman" w:hAnsi="Times New Roman" w:eastAsia="方正仿宋简体" w:cs="Times New Roman"/>
          <w:snapToGrid w:val="0"/>
          <w:color w:val="000000"/>
          <w:kern w:val="0"/>
          <w:sz w:val="28"/>
          <w:szCs w:val="28"/>
          <w:lang w:val="en-US" w:eastAsia="zh-CN"/>
        </w:rPr>
        <w:t>经济林果种植面积达53.6万亩，产量16.9万吨，产值15.6亿元，其中面积上万的经济林果有6种（核桃、板栗、油橄榄、芒果、草莓、石榴），年产值上亿元的经济林果有5种（芒果、草莓、板栗、石榴、蓝莓）。</w:t>
      </w:r>
      <w:r>
        <w:rPr>
          <w:rFonts w:hint="default" w:ascii="Times New Roman" w:hAnsi="Times New Roman" w:eastAsia="方正仿宋简体" w:cs="Times New Roman"/>
          <w:snapToGrid w:val="0"/>
          <w:kern w:val="0"/>
          <w:sz w:val="28"/>
          <w:szCs w:val="28"/>
        </w:rPr>
        <w:t>本项目围绕“三产一中心”，发展现代农业生态园生产加工厂房、物流仓储设施、公共场地建设、市政基础设施建设，重点引进板栗、核桃、芒果、</w:t>
      </w:r>
      <w:r>
        <w:rPr>
          <w:rFonts w:hint="default" w:ascii="Times New Roman" w:hAnsi="Times New Roman" w:eastAsia="方正仿宋简体" w:cs="Times New Roman"/>
          <w:snapToGrid w:val="0"/>
          <w:kern w:val="0"/>
          <w:sz w:val="28"/>
          <w:szCs w:val="28"/>
          <w:lang w:val="en-US" w:eastAsia="zh-CN"/>
        </w:rPr>
        <w:t>草莓</w:t>
      </w:r>
      <w:r>
        <w:rPr>
          <w:rFonts w:hint="default" w:ascii="Times New Roman" w:hAnsi="Times New Roman" w:eastAsia="方正仿宋简体" w:cs="Times New Roman"/>
          <w:snapToGrid w:val="0"/>
          <w:kern w:val="0"/>
          <w:sz w:val="28"/>
          <w:szCs w:val="28"/>
        </w:rPr>
        <w:t>等农产品龙头企业对现有农特产品精深加工</w:t>
      </w:r>
      <w:r>
        <w:rPr>
          <w:rFonts w:hint="default" w:ascii="Times New Roman" w:hAnsi="Times New Roman" w:cs="Times New Roman"/>
          <w:snapToGrid w:val="0"/>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b/>
          <w:bCs/>
          <w:color w:val="auto"/>
          <w:sz w:val="28"/>
          <w:szCs w:val="28"/>
          <w:lang w:val="en-US" w:eastAsia="zh-CN"/>
        </w:rPr>
      </w:pPr>
      <w:r>
        <w:rPr>
          <w:rFonts w:hint="default" w:ascii="Times New Roman" w:hAnsi="Times New Roman" w:eastAsia="方正楷体简体" w:cs="Times New Roman"/>
          <w:b w:val="0"/>
          <w:bCs w:val="0"/>
          <w:color w:val="auto"/>
          <w:sz w:val="28"/>
          <w:szCs w:val="28"/>
          <w:lang w:val="en-US" w:eastAsia="zh-CN"/>
        </w:rPr>
        <w:t>（四）项目定位：</w:t>
      </w:r>
      <w:r>
        <w:rPr>
          <w:rFonts w:hint="default" w:ascii="Times New Roman" w:hAnsi="Times New Roman" w:eastAsia="方正仿宋简体" w:cs="Times New Roman"/>
          <w:b w:val="0"/>
          <w:bCs w:val="0"/>
          <w:color w:val="auto"/>
          <w:sz w:val="28"/>
          <w:szCs w:val="28"/>
          <w:lang w:val="en-US" w:eastAsia="zh-CN"/>
        </w:rPr>
        <w:t>项目依托永仁县的特色错季水果规模优势，进一步延伸当地农产品加工产业链，做强产业支撑，增加产品附加值，助力云南“土特产”做优做强，促进产业振兴。</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楷体简体" w:cs="Times New Roman"/>
          <w:snapToGrid w:val="0"/>
          <w:color w:val="000000"/>
          <w:kern w:val="0"/>
          <w:sz w:val="28"/>
          <w:szCs w:val="28"/>
          <w:lang w:val="en-US" w:eastAsia="zh-CN" w:bidi="ar-SA"/>
        </w:rPr>
      </w:pPr>
      <w:r>
        <w:rPr>
          <w:rFonts w:hint="default" w:ascii="Times New Roman" w:hAnsi="Times New Roman" w:eastAsia="方正楷体简体" w:cs="Times New Roman"/>
          <w:snapToGrid w:val="0"/>
          <w:color w:val="000000"/>
          <w:kern w:val="0"/>
          <w:sz w:val="28"/>
          <w:szCs w:val="28"/>
          <w:lang w:val="en-US" w:eastAsia="zh-CN" w:bidi="ar-SA"/>
        </w:rPr>
        <w:t>（五）项目选址：</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b/>
          <w:bCs/>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项目承接地：</w:t>
      </w:r>
      <w:r>
        <w:rPr>
          <w:rFonts w:hint="default" w:ascii="Times New Roman" w:hAnsi="Times New Roman" w:eastAsia="方正仿宋简体" w:cs="Times New Roman"/>
          <w:b w:val="0"/>
          <w:bCs w:val="0"/>
          <w:color w:val="auto"/>
          <w:sz w:val="28"/>
          <w:szCs w:val="28"/>
          <w:lang w:val="en-US" w:eastAsia="zh-CN"/>
        </w:rPr>
        <w:t>该项目位于永攀物流港的核心区</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b w:val="0"/>
          <w:bCs w:val="0"/>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是否收储：</w:t>
      </w:r>
      <w:r>
        <w:rPr>
          <w:rFonts w:hint="default" w:ascii="Times New Roman" w:hAnsi="Times New Roman" w:eastAsia="方正仿宋简体" w:cs="Times New Roman"/>
          <w:b w:val="0"/>
          <w:bCs w:val="0"/>
          <w:color w:val="auto"/>
          <w:sz w:val="28"/>
          <w:szCs w:val="28"/>
          <w:lang w:val="en-US" w:eastAsia="zh-CN"/>
        </w:rPr>
        <w:t>已收储</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b w:val="0"/>
          <w:bCs w:val="0"/>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是否批而未供：</w:t>
      </w:r>
      <w:r>
        <w:rPr>
          <w:rFonts w:hint="default" w:ascii="Times New Roman" w:hAnsi="Times New Roman" w:eastAsia="方正仿宋简体" w:cs="Times New Roman"/>
          <w:b w:val="0"/>
          <w:bCs w:val="0"/>
          <w:color w:val="auto"/>
          <w:sz w:val="28"/>
          <w:szCs w:val="28"/>
          <w:lang w:val="en-US" w:eastAsia="zh-CN"/>
        </w:rPr>
        <w:t>否</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b/>
          <w:bCs/>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规划占地面积：</w:t>
      </w:r>
      <w:r>
        <w:rPr>
          <w:rFonts w:hint="default" w:ascii="Times New Roman" w:hAnsi="Times New Roman" w:eastAsia="方正仿宋简体" w:cs="Times New Roman"/>
          <w:b w:val="0"/>
          <w:bCs w:val="0"/>
          <w:color w:val="auto"/>
          <w:sz w:val="28"/>
          <w:szCs w:val="28"/>
          <w:lang w:val="en-US" w:eastAsia="zh-CN"/>
        </w:rPr>
        <w:t>80亩</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b/>
          <w:bCs/>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规划建设情况：</w:t>
      </w:r>
      <w:r>
        <w:rPr>
          <w:rFonts w:hint="default" w:ascii="Times New Roman" w:hAnsi="Times New Roman" w:eastAsia="方正仿宋简体" w:cs="Times New Roman"/>
          <w:b w:val="0"/>
          <w:bCs w:val="0"/>
          <w:color w:val="auto"/>
          <w:sz w:val="28"/>
          <w:szCs w:val="28"/>
          <w:lang w:val="en-US" w:eastAsia="zh-CN"/>
        </w:rPr>
        <w:t>已完成建设用地规划。</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b/>
          <w:bCs/>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前期工作开展情况：</w:t>
      </w:r>
      <w:r>
        <w:rPr>
          <w:rFonts w:hint="default" w:ascii="Times New Roman" w:hAnsi="Times New Roman" w:eastAsia="方正仿宋简体" w:cs="Times New Roman"/>
          <w:b w:val="0"/>
          <w:bCs w:val="0"/>
          <w:color w:val="auto"/>
          <w:sz w:val="28"/>
          <w:szCs w:val="28"/>
          <w:lang w:val="en-US" w:eastAsia="zh-CN"/>
        </w:rPr>
        <w:t>已建成标准化厂房1万平方米。</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snapToGrid w:val="0"/>
          <w:kern w:val="0"/>
          <w:sz w:val="28"/>
          <w:szCs w:val="28"/>
        </w:rPr>
      </w:pPr>
      <w:r>
        <w:rPr>
          <w:rFonts w:hint="default" w:ascii="Times New Roman" w:hAnsi="Times New Roman" w:eastAsia="方正黑体简体" w:cs="Times New Roman"/>
          <w:snapToGrid w:val="0"/>
          <w:kern w:val="0"/>
          <w:sz w:val="28"/>
          <w:szCs w:val="28"/>
        </w:rPr>
        <w:t>三、项目优势</w:t>
      </w:r>
    </w:p>
    <w:p>
      <w:pPr>
        <w:pStyle w:val="7"/>
        <w:keepNext w:val="0"/>
        <w:keepLines w:val="0"/>
        <w:pageBreakBefore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color w:val="000000"/>
          <w:kern w:val="0"/>
          <w:sz w:val="28"/>
          <w:szCs w:val="28"/>
          <w:lang w:eastAsia="zh-CN"/>
        </w:rPr>
      </w:pPr>
      <w:r>
        <w:rPr>
          <w:rFonts w:hint="default" w:ascii="Times New Roman" w:hAnsi="Times New Roman" w:eastAsia="方正仿宋简体" w:cs="Times New Roman"/>
          <w:b/>
          <w:bCs/>
          <w:snapToGrid w:val="0"/>
          <w:color w:val="000000"/>
          <w:kern w:val="0"/>
          <w:sz w:val="28"/>
          <w:szCs w:val="28"/>
          <w:lang w:val="en-US" w:eastAsia="zh-CN"/>
        </w:rPr>
        <w:t>资源优势：</w:t>
      </w:r>
      <w:r>
        <w:rPr>
          <w:rFonts w:hint="default" w:ascii="Times New Roman" w:hAnsi="Times New Roman" w:eastAsia="方正仿宋简体" w:cs="Times New Roman"/>
          <w:snapToGrid w:val="0"/>
          <w:color w:val="000000"/>
          <w:kern w:val="0"/>
          <w:sz w:val="28"/>
          <w:szCs w:val="28"/>
          <w:lang w:eastAsia="zh-CN"/>
        </w:rPr>
        <w:t>永仁县国土面积2189平方公里，每平方公里人口44人，地广人稀、土地肥沃，有耕地面积28.59万亩，可开发土地16.67万亩，人均林地面积30亩，特色经济林果已突破53.6万亩，是亚洲芒果成熟最晚的区域之一，以哲林晚熟芒果三产融合发展示范区为龙头，目前全县已种植芒果10万亩，建成了亚洲最大的4万亩晚熟芒果单体连片基地。永仁及周边地区大姚、元谋以及丽江华坪、攀枝花、凉山会理等地农作物种植面积达355.12万亩，经济林果种植面积达685.66万亩，为绿色食品的深加工提供了优质的生产原料。</w:t>
      </w:r>
    </w:p>
    <w:p>
      <w:pPr>
        <w:pStyle w:val="7"/>
        <w:keepNext w:val="0"/>
        <w:keepLines w:val="0"/>
        <w:pageBreakBefore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color w:val="000000"/>
          <w:kern w:val="0"/>
          <w:sz w:val="28"/>
          <w:szCs w:val="28"/>
          <w:lang w:eastAsia="zh-CN"/>
        </w:rPr>
      </w:pPr>
      <w:r>
        <w:rPr>
          <w:rFonts w:hint="default" w:ascii="Times New Roman" w:hAnsi="Times New Roman" w:eastAsia="方正仿宋简体" w:cs="Times New Roman"/>
          <w:b/>
          <w:bCs/>
          <w:snapToGrid w:val="0"/>
          <w:color w:val="000000"/>
          <w:kern w:val="0"/>
          <w:sz w:val="28"/>
          <w:szCs w:val="28"/>
          <w:lang w:val="en-US" w:eastAsia="zh-CN"/>
        </w:rPr>
        <w:t>区位优势：</w:t>
      </w:r>
      <w:r>
        <w:rPr>
          <w:rFonts w:hint="default" w:ascii="Times New Roman" w:hAnsi="Times New Roman" w:eastAsia="方正仿宋简体" w:cs="Times New Roman"/>
          <w:snapToGrid w:val="0"/>
          <w:color w:val="000000"/>
          <w:kern w:val="0"/>
          <w:sz w:val="28"/>
          <w:szCs w:val="28"/>
          <w:lang w:val="en-US" w:eastAsia="zh-CN"/>
        </w:rPr>
        <w:t>永仁地处“云南北大门”，是面向攀西、成渝的前沿，交通四通八达。京昆高速、108国道、南永二级公路以及永金高速在县城汇接，大攀高速公路（永仁段）即将开工建设，成昆铁路复线途经永仁，到攀枝花26分钟，到昆明2小时，到成都5小时13分钟。</w:t>
      </w:r>
      <w:r>
        <w:rPr>
          <w:rFonts w:hint="default" w:ascii="Times New Roman" w:hAnsi="Times New Roman" w:eastAsia="方正仿宋简体" w:cs="Times New Roman"/>
          <w:snapToGrid w:val="0"/>
          <w:color w:val="000000"/>
          <w:kern w:val="0"/>
          <w:sz w:val="28"/>
          <w:szCs w:val="28"/>
          <w:lang w:eastAsia="zh-CN"/>
        </w:rPr>
        <w:t>永仁已经进入了“动车时代”，成昆高铁过境并在县城设有客货运站，作为昆明、楚雄、成都交通大三角交汇点的永仁，正成为滇川经济、文化相互交融的聚集地和国际物流大通道，为我们打造出滇入川综合物流枢纽奠定了坚实的基础。中老铁路的建成通车，为永仁物流产业、绿色产业、旅游产业的发展带来了新的机遇。</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b/>
          <w:bCs/>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市场前景：</w:t>
      </w:r>
      <w:r>
        <w:rPr>
          <w:rFonts w:hint="default" w:ascii="Times New Roman" w:hAnsi="Times New Roman" w:eastAsia="方正仿宋简体" w:cs="Times New Roman"/>
          <w:b w:val="0"/>
          <w:bCs w:val="0"/>
          <w:color w:val="auto"/>
          <w:sz w:val="28"/>
          <w:szCs w:val="28"/>
          <w:lang w:val="en-US" w:eastAsia="zh-CN"/>
        </w:rPr>
        <w:t>据数据，未来全球农产品和加工行业将持续保持平稳增长的态势，2023年全年市场规模约为16.5万亿元，2018—2023年年复合增长率CAGR约为4.5%，从核心市场看，中国农产品和食品加工市场占据全球约20%的市场份额，为全球最主要的消费市场之一，且增速高于全球。2023年市场规模约为3.3万亿元，2018—2023年年复合增长率约为6.5%。2023年，我国规模以上农产品加工企业达到9.5万家，比2022年增加5.3%；实现营业收入20.3万亿元，比2022年增加9.8%；实现利润总额1.2万亿元，比2022年增加11.6%。农产品加工转化率达到74%，比2022年提高2个百分点。从这些数据可以看出，农产品加工行业保持了稳定的增长势头，表现出较强的发展潜力</w:t>
      </w:r>
    </w:p>
    <w:p>
      <w:pPr>
        <w:pStyle w:val="7"/>
        <w:keepNext w:val="0"/>
        <w:keepLines w:val="0"/>
        <w:pageBreakBefore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color w:val="000000"/>
          <w:kern w:val="0"/>
          <w:sz w:val="28"/>
          <w:szCs w:val="28"/>
          <w:lang w:eastAsia="zh-CN"/>
        </w:rPr>
      </w:pPr>
      <w:r>
        <w:rPr>
          <w:rFonts w:hint="default" w:ascii="Times New Roman" w:hAnsi="Times New Roman" w:eastAsia="方正仿宋简体" w:cs="Times New Roman"/>
          <w:b/>
          <w:bCs/>
          <w:snapToGrid w:val="0"/>
          <w:color w:val="000000"/>
          <w:kern w:val="0"/>
          <w:sz w:val="28"/>
          <w:szCs w:val="28"/>
          <w:lang w:val="en-US" w:eastAsia="zh-CN"/>
        </w:rPr>
        <w:t>产业链配套完整性：</w:t>
      </w:r>
      <w:r>
        <w:rPr>
          <w:rFonts w:hint="default" w:ascii="Times New Roman" w:hAnsi="Times New Roman" w:eastAsia="方正仿宋简体" w:cs="Times New Roman"/>
          <w:snapToGrid w:val="0"/>
          <w:color w:val="000000"/>
          <w:kern w:val="0"/>
          <w:sz w:val="28"/>
          <w:szCs w:val="28"/>
          <w:lang w:eastAsia="zh-CN"/>
        </w:rPr>
        <w:t>永仁县经济林果已突破53万亩，以晚熟芒果为主导的特色错季水果“一县一业”初具规模，我们寻求合作伙伴共同打造集加工、冷链、营销为一体的绿色食品全产业链。全县建成永兴乡拉姑农产品、莲池果品、维的板栗、落水洞樱桃、桃苴石榴、麦拉水果冷库等水果交易市场。石榴、芒果、沃柑、小枣、草莓等水果已进驻拼多多、本来生活、扶贫832等电商平台销往全国各地。</w:t>
      </w:r>
    </w:p>
    <w:p>
      <w:pPr>
        <w:pStyle w:val="7"/>
        <w:keepNext w:val="0"/>
        <w:keepLines w:val="0"/>
        <w:pageBreakBefore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b w:val="0"/>
          <w:bCs w:val="0"/>
          <w:snapToGrid w:val="0"/>
          <w:kern w:val="0"/>
          <w:sz w:val="28"/>
          <w:szCs w:val="28"/>
          <w:lang w:val="en-US" w:eastAsia="zh-CN" w:bidi="ar-SA"/>
        </w:rPr>
      </w:pPr>
      <w:r>
        <w:rPr>
          <w:rFonts w:hint="default" w:ascii="Times New Roman" w:hAnsi="Times New Roman" w:eastAsia="方正仿宋简体" w:cs="Times New Roman"/>
          <w:b/>
          <w:bCs/>
          <w:snapToGrid w:val="0"/>
          <w:color w:val="000000"/>
          <w:kern w:val="0"/>
          <w:sz w:val="28"/>
          <w:szCs w:val="28"/>
          <w:lang w:val="en-US" w:eastAsia="zh-CN"/>
        </w:rPr>
        <w:t>成本效益提升：</w:t>
      </w:r>
      <w:r>
        <w:rPr>
          <w:rFonts w:hint="default" w:ascii="Times New Roman" w:hAnsi="Times New Roman" w:eastAsia="方正仿宋简体" w:cs="Times New Roman"/>
          <w:snapToGrid w:val="0"/>
          <w:color w:val="000000"/>
          <w:kern w:val="0"/>
          <w:sz w:val="28"/>
          <w:szCs w:val="28"/>
          <w:lang w:eastAsia="zh-CN"/>
        </w:rPr>
        <w:t>项目建成达产后，年实现销售收入</w:t>
      </w:r>
      <w:r>
        <w:rPr>
          <w:rFonts w:hint="default" w:ascii="Times New Roman" w:hAnsi="Times New Roman" w:eastAsia="方正仿宋简体" w:cs="Times New Roman"/>
          <w:snapToGrid w:val="0"/>
          <w:color w:val="000000"/>
          <w:kern w:val="0"/>
          <w:sz w:val="28"/>
          <w:szCs w:val="28"/>
          <w:lang w:val="en-US" w:eastAsia="zh-CN"/>
        </w:rPr>
        <w:t>1</w:t>
      </w:r>
      <w:r>
        <w:rPr>
          <w:rFonts w:hint="default" w:ascii="Times New Roman" w:hAnsi="Times New Roman" w:eastAsia="方正仿宋简体" w:cs="Times New Roman"/>
          <w:snapToGrid w:val="0"/>
          <w:color w:val="000000"/>
          <w:kern w:val="0"/>
          <w:sz w:val="28"/>
          <w:szCs w:val="28"/>
          <w:lang w:eastAsia="zh-CN"/>
        </w:rPr>
        <w:t>亿元</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snapToGrid w:val="0"/>
          <w:kern w:val="0"/>
          <w:sz w:val="28"/>
          <w:szCs w:val="28"/>
        </w:rPr>
      </w:pPr>
      <w:r>
        <w:rPr>
          <w:rFonts w:hint="default" w:ascii="Times New Roman" w:hAnsi="Times New Roman" w:eastAsia="方正黑体简体" w:cs="Times New Roman"/>
          <w:snapToGrid w:val="0"/>
          <w:kern w:val="0"/>
          <w:sz w:val="28"/>
          <w:szCs w:val="28"/>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楷体简体" w:cs="Times New Roman"/>
          <w:b w:val="0"/>
          <w:bCs w:val="0"/>
          <w:snapToGrid w:val="0"/>
          <w:sz w:val="28"/>
          <w:szCs w:val="28"/>
        </w:rPr>
      </w:pPr>
      <w:r>
        <w:rPr>
          <w:rFonts w:hint="default" w:ascii="Times New Roman" w:hAnsi="Times New Roman" w:eastAsia="方正楷体简体" w:cs="Times New Roman"/>
          <w:b w:val="0"/>
          <w:bCs w:val="0"/>
          <w:snapToGrid w:val="0"/>
          <w:sz w:val="28"/>
          <w:szCs w:val="28"/>
          <w:lang w:eastAsia="zh-CN"/>
        </w:rPr>
        <w:t>（</w:t>
      </w:r>
      <w:r>
        <w:rPr>
          <w:rFonts w:hint="default" w:ascii="Times New Roman" w:hAnsi="Times New Roman" w:eastAsia="方正楷体简体" w:cs="Times New Roman"/>
          <w:b w:val="0"/>
          <w:bCs w:val="0"/>
          <w:snapToGrid w:val="0"/>
          <w:sz w:val="28"/>
          <w:szCs w:val="28"/>
          <w:lang w:val="en-US" w:eastAsia="zh-CN"/>
        </w:rPr>
        <w:t>一</w:t>
      </w:r>
      <w:r>
        <w:rPr>
          <w:rFonts w:hint="default" w:ascii="Times New Roman" w:hAnsi="Times New Roman" w:eastAsia="方正楷体简体" w:cs="Times New Roman"/>
          <w:b w:val="0"/>
          <w:bCs w:val="0"/>
          <w:snapToGrid w:val="0"/>
          <w:sz w:val="28"/>
          <w:szCs w:val="28"/>
          <w:lang w:eastAsia="zh-CN"/>
        </w:rPr>
        <w:t>）</w:t>
      </w:r>
      <w:r>
        <w:rPr>
          <w:rFonts w:hint="default" w:ascii="Times New Roman" w:hAnsi="Times New Roman" w:eastAsia="方正楷体简体" w:cs="Times New Roman"/>
          <w:b w:val="0"/>
          <w:bCs w:val="0"/>
          <w:snapToGrid w:val="0"/>
          <w:sz w:val="28"/>
          <w:szCs w:val="28"/>
        </w:rPr>
        <w:t>产业扶持政策</w:t>
      </w:r>
    </w:p>
    <w:p>
      <w:pPr>
        <w:pStyle w:val="2"/>
        <w:keepNext w:val="0"/>
        <w:keepLines w:val="0"/>
        <w:pageBreakBefore w:val="0"/>
        <w:widowControl w:val="0"/>
        <w:kinsoku/>
        <w:wordWrap/>
        <w:overflowPunct/>
        <w:topLinePunct w:val="0"/>
        <w:autoSpaceDE/>
        <w:autoSpaceDN/>
        <w:bidi w:val="0"/>
        <w:adjustRightInd/>
        <w:snapToGrid/>
        <w:spacing w:after="0" w:afterLines="0" w:line="560" w:lineRule="exact"/>
        <w:ind w:firstLine="562" w:firstLineChars="200"/>
        <w:textAlignment w:val="auto"/>
        <w:rPr>
          <w:rFonts w:hint="default" w:ascii="Times New Roman" w:hAnsi="Times New Roman" w:eastAsia="方正仿宋简体" w:cs="Times New Roman"/>
          <w:snapToGrid w:val="0"/>
          <w:color w:val="000000"/>
          <w:kern w:val="0"/>
          <w:sz w:val="28"/>
          <w:szCs w:val="28"/>
          <w:lang w:val="en-US" w:eastAsia="zh-CN" w:bidi="ar-SA"/>
        </w:rPr>
      </w:pPr>
      <w:r>
        <w:rPr>
          <w:rFonts w:hint="default" w:ascii="Times New Roman" w:hAnsi="Times New Roman" w:eastAsia="方正仿宋简体" w:cs="Times New Roman"/>
          <w:b/>
          <w:bCs/>
          <w:snapToGrid w:val="0"/>
          <w:sz w:val="28"/>
          <w:szCs w:val="28"/>
          <w:lang w:val="en-US" w:eastAsia="zh-CN"/>
        </w:rPr>
        <w:t>1.政策名称：</w:t>
      </w:r>
      <w:r>
        <w:rPr>
          <w:rFonts w:hint="default" w:ascii="Times New Roman" w:hAnsi="Times New Roman" w:eastAsia="方正仿宋简体" w:cs="Times New Roman"/>
          <w:snapToGrid w:val="0"/>
          <w:color w:val="000000"/>
          <w:kern w:val="0"/>
          <w:sz w:val="28"/>
          <w:szCs w:val="28"/>
          <w:lang w:val="en-US" w:eastAsia="zh-CN" w:bidi="ar-SA"/>
        </w:rPr>
        <w:t>中共永仁县委办公室 永仁县人民政府办公室印发《永仁县2023年工业产业振兴“8+1”行动方案》的通知（永办通〔2023〕24号）</w:t>
      </w:r>
    </w:p>
    <w:p>
      <w:pPr>
        <w:keepNext w:val="0"/>
        <w:keepLines w:val="0"/>
        <w:pageBreakBefore w:val="0"/>
        <w:kinsoku/>
        <w:wordWrap/>
        <w:overflowPunct/>
        <w:topLinePunct w:val="0"/>
        <w:autoSpaceDE/>
        <w:autoSpaceDN/>
        <w:bidi w:val="0"/>
        <w:adjustRightInd/>
        <w:snapToGrid/>
        <w:spacing w:line="560" w:lineRule="exact"/>
        <w:ind w:left="0" w:leftChars="0" w:firstLine="562" w:firstLineChars="200"/>
        <w:textAlignment w:val="auto"/>
        <w:rPr>
          <w:rFonts w:hint="default" w:ascii="Times New Roman" w:hAnsi="Times New Roman" w:eastAsia="方正仿宋简体" w:cs="Times New Roman"/>
          <w:b/>
          <w:bCs/>
          <w:snapToGrid w:val="0"/>
          <w:sz w:val="28"/>
          <w:szCs w:val="28"/>
          <w:lang w:val="en-US" w:eastAsia="zh-CN"/>
        </w:rPr>
      </w:pPr>
      <w:r>
        <w:rPr>
          <w:rFonts w:hint="default" w:ascii="Times New Roman" w:hAnsi="Times New Roman" w:eastAsia="方正仿宋简体" w:cs="Times New Roman"/>
          <w:b/>
          <w:bCs/>
          <w:snapToGrid w:val="0"/>
          <w:sz w:val="28"/>
          <w:szCs w:val="28"/>
          <w:lang w:val="en-US" w:eastAsia="zh-CN"/>
        </w:rPr>
        <w:t>政策条款：</w:t>
      </w:r>
      <w:r>
        <w:rPr>
          <w:rFonts w:hint="default" w:ascii="Times New Roman" w:hAnsi="Times New Roman" w:eastAsia="方正仿宋简体" w:cs="Times New Roman"/>
          <w:snapToGrid w:val="0"/>
          <w:color w:val="000000"/>
          <w:kern w:val="0"/>
          <w:sz w:val="28"/>
          <w:szCs w:val="28"/>
          <w:lang w:val="en-US" w:eastAsia="zh-CN"/>
        </w:rPr>
        <w:t>推进一二三产融合发展。提升林果产业和肉牛产业各环节组织化水平，强化农业龙头企业联结带动农民专业合作社、农民专业合作社联结带动种养农户的“双绑”利益联结机制，进一步推动一产扩数量、增产量、提质量;依托永攀物流港、生物加工园区，推进农特产品初加工和精深加工体系建设，进一步扩大农产品初加工企业的生产加工能力，做优绿色食品加工业，促进产业链延伸增效。</w:t>
      </w:r>
    </w:p>
    <w:p>
      <w:pPr>
        <w:pStyle w:val="2"/>
        <w:keepNext w:val="0"/>
        <w:keepLines w:val="0"/>
        <w:pageBreakBefore w:val="0"/>
        <w:widowControl w:val="0"/>
        <w:kinsoku/>
        <w:wordWrap/>
        <w:overflowPunct/>
        <w:topLinePunct w:val="0"/>
        <w:autoSpaceDE/>
        <w:autoSpaceDN/>
        <w:bidi w:val="0"/>
        <w:adjustRightInd/>
        <w:snapToGrid/>
        <w:spacing w:after="0" w:afterLines="0" w:line="560" w:lineRule="exact"/>
        <w:ind w:firstLine="562" w:firstLineChars="200"/>
        <w:textAlignment w:val="auto"/>
        <w:rPr>
          <w:rFonts w:hint="default" w:ascii="Times New Roman" w:hAnsi="Times New Roman" w:eastAsia="方正仿宋简体" w:cs="Times New Roman"/>
          <w:snapToGrid w:val="0"/>
          <w:color w:val="000000"/>
          <w:kern w:val="0"/>
          <w:sz w:val="28"/>
          <w:szCs w:val="28"/>
          <w:lang w:val="en-US" w:eastAsia="zh-CN" w:bidi="ar-SA"/>
        </w:rPr>
      </w:pPr>
      <w:r>
        <w:rPr>
          <w:rFonts w:hint="default" w:ascii="Times New Roman" w:hAnsi="Times New Roman" w:eastAsia="方正仿宋简体" w:cs="Times New Roman"/>
          <w:b/>
          <w:bCs/>
          <w:snapToGrid w:val="0"/>
          <w:sz w:val="28"/>
          <w:szCs w:val="28"/>
          <w:lang w:val="en-US" w:eastAsia="zh-CN"/>
        </w:rPr>
        <w:t>2.政策名称：</w:t>
      </w:r>
      <w:r>
        <w:rPr>
          <w:rFonts w:hint="default" w:ascii="Times New Roman" w:hAnsi="Times New Roman" w:eastAsia="方正仿宋简体" w:cs="Times New Roman"/>
          <w:snapToGrid w:val="0"/>
          <w:color w:val="000000"/>
          <w:kern w:val="0"/>
          <w:sz w:val="28"/>
          <w:szCs w:val="28"/>
          <w:lang w:val="en-US" w:eastAsia="zh-CN" w:bidi="ar-SA"/>
        </w:rPr>
        <w:t>中共永仁县委办公室 永仁县人民政府办公室关于印发《永仁县林果产业发展扶持办法（试行）》的通知（永办通〔2023〕26号）</w:t>
      </w:r>
    </w:p>
    <w:p>
      <w:pPr>
        <w:keepNext w:val="0"/>
        <w:keepLines w:val="0"/>
        <w:pageBreakBefore w:val="0"/>
        <w:kinsoku/>
        <w:wordWrap/>
        <w:overflowPunct/>
        <w:topLinePunct w:val="0"/>
        <w:autoSpaceDE/>
        <w:autoSpaceDN/>
        <w:bidi w:val="0"/>
        <w:adjustRightInd/>
        <w:snapToGrid/>
        <w:spacing w:line="560" w:lineRule="exact"/>
        <w:ind w:left="0" w:leftChars="0" w:firstLine="562" w:firstLineChars="200"/>
        <w:textAlignment w:val="auto"/>
        <w:rPr>
          <w:rFonts w:hint="default" w:ascii="Times New Roman" w:hAnsi="Times New Roman" w:eastAsia="方正仿宋简体" w:cs="Times New Roman"/>
          <w:snapToGrid w:val="0"/>
          <w:color w:val="000000"/>
          <w:kern w:val="0"/>
          <w:sz w:val="28"/>
          <w:szCs w:val="28"/>
          <w:lang w:val="en-US" w:eastAsia="zh-CN"/>
        </w:rPr>
      </w:pPr>
      <w:r>
        <w:rPr>
          <w:rFonts w:hint="default" w:ascii="Times New Roman" w:hAnsi="Times New Roman" w:eastAsia="方正仿宋简体" w:cs="Times New Roman"/>
          <w:b/>
          <w:bCs/>
          <w:snapToGrid w:val="0"/>
          <w:sz w:val="28"/>
          <w:szCs w:val="28"/>
          <w:lang w:val="en-US" w:eastAsia="zh-CN"/>
        </w:rPr>
        <w:t>政策条款：</w:t>
      </w:r>
      <w:r>
        <w:rPr>
          <w:rFonts w:hint="default" w:ascii="Times New Roman" w:hAnsi="Times New Roman" w:eastAsia="方正仿宋简体" w:cs="Times New Roman"/>
          <w:snapToGrid w:val="0"/>
          <w:color w:val="000000"/>
          <w:kern w:val="0"/>
          <w:sz w:val="28"/>
          <w:szCs w:val="28"/>
          <w:lang w:val="en-US" w:eastAsia="zh-CN"/>
        </w:rPr>
        <w:t>金融保险支持。金融机构针对特色林果产业链主企业、专业合作社、种植大户、普通农户产业发展融资需求，开列金融支持特色林果产业发展贷款专属产品清单，为林果产业市场主体提供普惠性、差异化、特色化贷款服务。（1）融资担保。从扶册林果产业发展资金池中拿出10%设立风险补偿金，采取“风险补偿金+保险+林果权抵押”模式，为扶持对象增信（贷款授信、发展信心）及放贷金融企业增信（放贷信心），金融企业按照风险补偿金的10倍向政府（相关部门）推荐企业发放贷款，为扶持对象解决融资难题。积极与云南农担公司楚雄办事处合作开发“阳光仁果贷”与楚雄州融资担保公司合作开发“见贷即担”，按照“利益共享、风险共担”原则，磋商确定风险比例，为林果产业链主企业提供融资担保。（2）贷款贴息。经永仁县扶持林果产业发展领导小组审核推荐并获贷的链主企业（龙头企业、专业合作社、种植（销售）大户、普通农户，贷款当年可享受3%的贴息、单笔贷款贴息最高不得超过10万元。</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楷体简体" w:cs="Times New Roman"/>
          <w:b w:val="0"/>
          <w:bCs w:val="0"/>
          <w:snapToGrid w:val="0"/>
          <w:sz w:val="28"/>
          <w:szCs w:val="28"/>
          <w:lang w:val="en-US" w:eastAsia="zh-CN"/>
        </w:rPr>
      </w:pPr>
      <w:r>
        <w:rPr>
          <w:rFonts w:hint="default" w:ascii="Times New Roman" w:hAnsi="Times New Roman" w:eastAsia="方正楷体简体" w:cs="Times New Roman"/>
          <w:b w:val="0"/>
          <w:bCs w:val="0"/>
          <w:snapToGrid w:val="0"/>
          <w:sz w:val="28"/>
          <w:szCs w:val="28"/>
          <w:lang w:val="en-US" w:eastAsia="zh-CN"/>
        </w:rPr>
        <w:t>（二）招商优惠政策</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napToGrid w:val="0"/>
          <w:sz w:val="28"/>
          <w:szCs w:val="28"/>
          <w:lang w:eastAsia="zh-CN"/>
        </w:rPr>
      </w:pPr>
      <w:r>
        <w:rPr>
          <w:rFonts w:hint="default" w:ascii="Times New Roman" w:hAnsi="Times New Roman" w:eastAsia="方正仿宋简体" w:cs="Times New Roman"/>
          <w:snapToGrid w:val="0"/>
          <w:sz w:val="28"/>
          <w:szCs w:val="28"/>
          <w:lang w:val="en-US" w:eastAsia="zh-CN"/>
        </w:rPr>
        <w:t>1.</w:t>
      </w:r>
      <w:r>
        <w:rPr>
          <w:rFonts w:hint="default" w:ascii="Times New Roman" w:hAnsi="Times New Roman" w:eastAsia="方正仿宋简体" w:cs="Times New Roman"/>
          <w:snapToGrid w:val="0"/>
          <w:sz w:val="28"/>
          <w:szCs w:val="28"/>
          <w:lang w:eastAsia="zh-CN"/>
        </w:rPr>
        <w:t>《</w:t>
      </w:r>
      <w:r>
        <w:rPr>
          <w:rFonts w:hint="default" w:ascii="Times New Roman" w:hAnsi="Times New Roman" w:eastAsia="方正仿宋简体" w:cs="Times New Roman"/>
          <w:snapToGrid w:val="0"/>
          <w:sz w:val="28"/>
          <w:szCs w:val="28"/>
          <w:lang w:val="en-US" w:eastAsia="zh-CN"/>
        </w:rPr>
        <w:t>云南省市场化招商引资奖补办法（试行）</w:t>
      </w:r>
      <w:r>
        <w:rPr>
          <w:rFonts w:hint="default" w:ascii="Times New Roman" w:hAnsi="Times New Roman" w:eastAsia="方正仿宋简体" w:cs="Times New Roman"/>
          <w:snapToGrid w:val="0"/>
          <w:sz w:val="28"/>
          <w:szCs w:val="28"/>
          <w:lang w:eastAsia="zh-CN"/>
        </w:rPr>
        <w:t>》（</w:t>
      </w:r>
      <w:r>
        <w:rPr>
          <w:rFonts w:hint="default" w:ascii="Times New Roman" w:hAnsi="Times New Roman" w:eastAsia="方正仿宋简体" w:cs="Times New Roman"/>
          <w:snapToGrid w:val="0"/>
          <w:sz w:val="28"/>
          <w:szCs w:val="28"/>
          <w:lang w:val="en-US" w:eastAsia="zh-CN"/>
        </w:rPr>
        <w:t>云投促发〔2023〕7号</w:t>
      </w:r>
      <w:r>
        <w:rPr>
          <w:rFonts w:hint="default" w:ascii="Times New Roman" w:hAnsi="Times New Roman" w:eastAsia="方正仿宋简体" w:cs="Times New Roman"/>
          <w:snapToGrid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textAlignment w:val="auto"/>
        <w:rPr>
          <w:rFonts w:hint="default" w:ascii="Times New Roman" w:hAnsi="Times New Roman" w:eastAsia="方正仿宋简体" w:cs="Times New Roman"/>
          <w:snapToGrid w:val="0"/>
          <w:color w:val="000000"/>
          <w:kern w:val="0"/>
          <w:sz w:val="28"/>
          <w:szCs w:val="28"/>
          <w:lang w:val="en-US" w:eastAsia="zh-CN"/>
        </w:rPr>
      </w:pPr>
      <w:r>
        <w:rPr>
          <w:rFonts w:hint="default" w:ascii="Times New Roman" w:hAnsi="Times New Roman" w:eastAsia="方正仿宋简体" w:cs="Times New Roman"/>
          <w:snapToGrid w:val="0"/>
          <w:sz w:val="28"/>
          <w:szCs w:val="28"/>
          <w:lang w:val="en-US" w:eastAsia="zh-CN"/>
        </w:rPr>
        <w:t>2.《云南省鼓励外商投资奖励办法》（云投促发〔2023〕11号）</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snapToGrid w:val="0"/>
          <w:kern w:val="0"/>
          <w:sz w:val="28"/>
          <w:szCs w:val="28"/>
        </w:rPr>
      </w:pPr>
      <w:r>
        <w:rPr>
          <w:rFonts w:hint="default" w:ascii="Times New Roman" w:hAnsi="Times New Roman" w:eastAsia="方正黑体简体" w:cs="Times New Roman"/>
          <w:snapToGrid w:val="0"/>
          <w:kern w:val="0"/>
          <w:sz w:val="28"/>
          <w:szCs w:val="28"/>
        </w:rPr>
        <w:t>五、要素保障</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sz w:val="28"/>
          <w:szCs w:val="28"/>
        </w:rPr>
      </w:pPr>
      <w:r>
        <w:rPr>
          <w:rFonts w:hint="default" w:ascii="Times New Roman" w:hAnsi="Times New Roman" w:eastAsia="方正仿宋简体" w:cs="Times New Roman"/>
          <w:b/>
          <w:bCs/>
          <w:snapToGrid w:val="0"/>
          <w:sz w:val="28"/>
          <w:szCs w:val="28"/>
        </w:rPr>
        <w:t>是否工业用水：</w:t>
      </w:r>
      <w:r>
        <w:rPr>
          <w:rFonts w:hint="default" w:ascii="Times New Roman" w:hAnsi="Times New Roman" w:eastAsia="方正仿宋简体" w:cs="Times New Roman"/>
          <w:snapToGrid w:val="0"/>
          <w:sz w:val="28"/>
          <w:szCs w:val="28"/>
        </w:rPr>
        <w:t>是，</w:t>
      </w:r>
      <w:r>
        <w:rPr>
          <w:rFonts w:hint="default" w:ascii="Times New Roman" w:hAnsi="Times New Roman" w:eastAsia="方正仿宋简体" w:cs="Times New Roman"/>
          <w:b/>
          <w:bCs/>
          <w:snapToGrid w:val="0"/>
          <w:sz w:val="28"/>
          <w:szCs w:val="28"/>
        </w:rPr>
        <w:t>水价：</w:t>
      </w:r>
      <w:r>
        <w:rPr>
          <w:rFonts w:hint="default" w:ascii="Times New Roman" w:hAnsi="Times New Roman" w:eastAsia="方正仿宋简体" w:cs="Times New Roman"/>
          <w:snapToGrid w:val="0"/>
          <w:sz w:val="28"/>
          <w:szCs w:val="28"/>
          <w:lang w:val="en-US" w:eastAsia="zh-CN"/>
        </w:rPr>
        <w:t>5.5</w:t>
      </w:r>
      <w:r>
        <w:rPr>
          <w:rFonts w:hint="default" w:ascii="Times New Roman" w:hAnsi="Times New Roman" w:eastAsia="方正仿宋简体" w:cs="Times New Roman"/>
          <w:snapToGrid w:val="0"/>
          <w:sz w:val="28"/>
          <w:szCs w:val="28"/>
        </w:rPr>
        <w:t>元/m³，含污水处理费</w:t>
      </w:r>
      <w:r>
        <w:rPr>
          <w:rFonts w:hint="default" w:ascii="Times New Roman" w:hAnsi="Times New Roman" w:eastAsia="方正仿宋简体" w:cs="Times New Roman"/>
          <w:snapToGrid w:val="0"/>
          <w:sz w:val="28"/>
          <w:szCs w:val="28"/>
          <w:lang w:eastAsia="zh-CN"/>
        </w:rPr>
        <w:t>：</w:t>
      </w:r>
      <w:r>
        <w:rPr>
          <w:rFonts w:hint="default" w:ascii="Times New Roman" w:hAnsi="Times New Roman" w:eastAsia="方正仿宋简体" w:cs="Times New Roman"/>
          <w:snapToGrid w:val="0"/>
          <w:sz w:val="28"/>
          <w:szCs w:val="28"/>
          <w:lang w:val="en-US" w:eastAsia="zh-CN"/>
        </w:rPr>
        <w:t>1.4</w:t>
      </w:r>
      <w:r>
        <w:rPr>
          <w:rFonts w:hint="default" w:ascii="Times New Roman" w:hAnsi="Times New Roman" w:eastAsia="方正仿宋简体" w:cs="Times New Roman"/>
          <w:snapToGrid w:val="0"/>
          <w:sz w:val="28"/>
          <w:szCs w:val="28"/>
        </w:rPr>
        <w:t>元/m³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sz w:val="28"/>
          <w:szCs w:val="28"/>
          <w:lang w:val="en-US" w:eastAsia="zh-CN"/>
        </w:rPr>
      </w:pPr>
      <w:r>
        <w:rPr>
          <w:rFonts w:hint="default" w:ascii="Times New Roman" w:hAnsi="Times New Roman" w:eastAsia="方正仿宋简体" w:cs="Times New Roman"/>
          <w:b/>
          <w:bCs/>
          <w:snapToGrid w:val="0"/>
          <w:sz w:val="28"/>
          <w:szCs w:val="28"/>
        </w:rPr>
        <w:t>是否工业用电：</w:t>
      </w:r>
      <w:r>
        <w:rPr>
          <w:rFonts w:hint="default" w:ascii="Times New Roman" w:hAnsi="Times New Roman" w:eastAsia="方正仿宋简体" w:cs="Times New Roman"/>
          <w:snapToGrid w:val="0"/>
          <w:sz w:val="28"/>
          <w:szCs w:val="28"/>
        </w:rPr>
        <w:t>是，</w:t>
      </w:r>
      <w:r>
        <w:rPr>
          <w:rFonts w:hint="default" w:ascii="Times New Roman" w:hAnsi="Times New Roman" w:eastAsia="方正仿宋简体" w:cs="Times New Roman"/>
          <w:snapToGrid w:val="0"/>
          <w:sz w:val="28"/>
          <w:szCs w:val="28"/>
          <w:lang w:val="en-US" w:eastAsia="zh-CN"/>
        </w:rPr>
        <w:t>执行分时电价</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sz w:val="28"/>
          <w:szCs w:val="28"/>
          <w:lang w:val="en-US" w:eastAsia="zh-CN"/>
        </w:rPr>
      </w:pPr>
      <w:r>
        <w:rPr>
          <w:rFonts w:hint="default" w:ascii="Times New Roman" w:hAnsi="Times New Roman" w:eastAsia="方正仿宋简体" w:cs="Times New Roman"/>
          <w:b/>
          <w:bCs/>
          <w:snapToGrid w:val="0"/>
          <w:sz w:val="28"/>
          <w:szCs w:val="28"/>
          <w:lang w:val="en-US" w:eastAsia="zh-CN"/>
        </w:rPr>
        <w:t>劳动力价格：</w:t>
      </w:r>
      <w:r>
        <w:rPr>
          <w:rFonts w:hint="default" w:ascii="Times New Roman" w:hAnsi="Times New Roman" w:eastAsia="方正仿宋简体" w:cs="Times New Roman"/>
          <w:snapToGrid w:val="0"/>
          <w:sz w:val="28"/>
          <w:szCs w:val="28"/>
          <w:lang w:val="en-US" w:eastAsia="zh-CN"/>
        </w:rPr>
        <w:t>初级工2000-3500元/月，高级工3500-5000元/月</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sz w:val="28"/>
          <w:szCs w:val="28"/>
        </w:rPr>
      </w:pPr>
      <w:r>
        <w:rPr>
          <w:rFonts w:hint="default" w:ascii="Times New Roman" w:hAnsi="Times New Roman" w:eastAsia="方正仿宋简体" w:cs="Times New Roman"/>
          <w:b/>
          <w:bCs/>
          <w:snapToGrid w:val="0"/>
          <w:sz w:val="28"/>
          <w:szCs w:val="28"/>
        </w:rPr>
        <w:t>天然气</w:t>
      </w:r>
      <w:r>
        <w:rPr>
          <w:rFonts w:hint="default" w:ascii="Times New Roman" w:hAnsi="Times New Roman" w:eastAsia="方正仿宋简体" w:cs="Times New Roman"/>
          <w:b/>
          <w:bCs/>
          <w:snapToGrid w:val="0"/>
          <w:sz w:val="28"/>
          <w:szCs w:val="28"/>
          <w:lang w:val="en-US" w:eastAsia="zh-CN"/>
        </w:rPr>
        <w:t>价格</w:t>
      </w:r>
      <w:r>
        <w:rPr>
          <w:rFonts w:hint="default" w:ascii="Times New Roman" w:hAnsi="Times New Roman" w:eastAsia="方正仿宋简体" w:cs="Times New Roman"/>
          <w:b/>
          <w:bCs/>
          <w:snapToGrid w:val="0"/>
          <w:sz w:val="28"/>
          <w:szCs w:val="28"/>
        </w:rPr>
        <w:t>：</w:t>
      </w:r>
      <w:r>
        <w:rPr>
          <w:rFonts w:hint="default" w:ascii="Times New Roman" w:hAnsi="Times New Roman" w:eastAsia="方正仿宋简体" w:cs="Times New Roman"/>
          <w:snapToGrid w:val="0"/>
          <w:sz w:val="28"/>
          <w:szCs w:val="28"/>
        </w:rPr>
        <w:t>商业天然气</w:t>
      </w:r>
      <w:r>
        <w:rPr>
          <w:rFonts w:hint="default" w:ascii="Times New Roman" w:hAnsi="Times New Roman" w:eastAsia="方正仿宋简体" w:cs="Times New Roman"/>
          <w:snapToGrid w:val="0"/>
          <w:sz w:val="28"/>
          <w:szCs w:val="28"/>
          <w:lang w:val="en-US" w:eastAsia="zh-CN"/>
        </w:rPr>
        <w:t>价格</w:t>
      </w:r>
      <w:r>
        <w:rPr>
          <w:rFonts w:hint="default" w:ascii="Times New Roman" w:hAnsi="Times New Roman" w:eastAsia="方正仿宋简体" w:cs="Times New Roman"/>
          <w:snapToGrid w:val="0"/>
          <w:sz w:val="28"/>
          <w:szCs w:val="28"/>
        </w:rPr>
        <w:t>为2.53元/m³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sz w:val="28"/>
          <w:szCs w:val="28"/>
        </w:rPr>
      </w:pPr>
      <w:r>
        <w:rPr>
          <w:rFonts w:hint="default" w:ascii="Times New Roman" w:hAnsi="Times New Roman" w:eastAsia="方正仿宋简体" w:cs="Times New Roman"/>
          <w:b/>
          <w:bCs/>
          <w:snapToGrid w:val="0"/>
          <w:sz w:val="28"/>
          <w:szCs w:val="28"/>
        </w:rPr>
        <w:t>土地：</w:t>
      </w:r>
      <w:r>
        <w:rPr>
          <w:rFonts w:hint="default" w:ascii="Times New Roman" w:hAnsi="Times New Roman" w:eastAsia="方正仿宋简体" w:cs="Times New Roman"/>
          <w:snapToGrid w:val="0"/>
          <w:sz w:val="28"/>
          <w:szCs w:val="28"/>
          <w:lang w:val="en-US" w:eastAsia="zh-CN"/>
        </w:rPr>
        <w:t>项目用地已收储，</w:t>
      </w:r>
      <w:r>
        <w:rPr>
          <w:rFonts w:hint="default" w:ascii="Times New Roman" w:hAnsi="Times New Roman" w:eastAsia="方正仿宋简体" w:cs="Times New Roman"/>
          <w:snapToGrid w:val="0"/>
          <w:sz w:val="28"/>
          <w:szCs w:val="28"/>
        </w:rPr>
        <w:t>土地平整就绪。</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sz w:val="28"/>
          <w:szCs w:val="28"/>
        </w:rPr>
      </w:pPr>
      <w:r>
        <w:rPr>
          <w:rFonts w:hint="default" w:ascii="Times New Roman" w:hAnsi="Times New Roman" w:eastAsia="方正仿宋简体" w:cs="Times New Roman"/>
          <w:b/>
          <w:bCs/>
          <w:snapToGrid w:val="0"/>
          <w:sz w:val="28"/>
          <w:szCs w:val="28"/>
        </w:rPr>
        <w:t>排水：</w:t>
      </w:r>
      <w:r>
        <w:rPr>
          <w:rFonts w:hint="default" w:ascii="Times New Roman" w:hAnsi="Times New Roman" w:eastAsia="方正仿宋简体" w:cs="Times New Roman"/>
          <w:snapToGrid w:val="0"/>
          <w:sz w:val="28"/>
          <w:szCs w:val="28"/>
        </w:rPr>
        <w:t>内部布局主干道、支干道道路畅通，给水、排水、污水系统完善。</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sz w:val="28"/>
          <w:szCs w:val="28"/>
        </w:rPr>
      </w:pPr>
      <w:r>
        <w:rPr>
          <w:rFonts w:hint="default" w:ascii="Times New Roman" w:hAnsi="Times New Roman" w:eastAsia="方正仿宋简体" w:cs="Times New Roman"/>
          <w:b/>
          <w:bCs/>
          <w:snapToGrid w:val="0"/>
          <w:sz w:val="28"/>
          <w:szCs w:val="28"/>
        </w:rPr>
        <w:t>电讯：</w:t>
      </w:r>
      <w:r>
        <w:rPr>
          <w:rFonts w:hint="default" w:ascii="Times New Roman" w:hAnsi="Times New Roman" w:eastAsia="方正仿宋简体" w:cs="Times New Roman"/>
          <w:snapToGrid w:val="0"/>
          <w:sz w:val="28"/>
          <w:szCs w:val="28"/>
        </w:rPr>
        <w:t>内部基站设备完善，5G信号全面覆盖。</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napToGrid w:val="0"/>
          <w:sz w:val="28"/>
          <w:szCs w:val="28"/>
        </w:rPr>
      </w:pPr>
      <w:r>
        <w:rPr>
          <w:rFonts w:hint="default" w:ascii="Times New Roman" w:hAnsi="Times New Roman" w:eastAsia="方正仿宋简体" w:cs="Times New Roman"/>
          <w:b/>
          <w:bCs/>
          <w:snapToGrid w:val="0"/>
          <w:sz w:val="28"/>
          <w:szCs w:val="28"/>
        </w:rPr>
        <w:t>环境：</w:t>
      </w:r>
      <w:r>
        <w:rPr>
          <w:rFonts w:hint="default" w:ascii="Times New Roman" w:hAnsi="Times New Roman" w:eastAsia="方正仿宋简体" w:cs="Times New Roman"/>
          <w:snapToGrid w:val="0"/>
          <w:sz w:val="28"/>
          <w:szCs w:val="28"/>
        </w:rPr>
        <w:t>项目建设及生产过程中产生的污染物，通过企业和</w:t>
      </w:r>
      <w:r>
        <w:rPr>
          <w:rFonts w:hint="default" w:ascii="Times New Roman" w:hAnsi="Times New Roman" w:eastAsia="方正仿宋简体" w:cs="Times New Roman"/>
          <w:snapToGrid w:val="0"/>
          <w:sz w:val="28"/>
          <w:szCs w:val="28"/>
          <w:lang w:val="en-US" w:eastAsia="zh-CN"/>
        </w:rPr>
        <w:t>商业区内</w:t>
      </w:r>
      <w:r>
        <w:rPr>
          <w:rFonts w:hint="default" w:ascii="Times New Roman" w:hAnsi="Times New Roman" w:eastAsia="方正仿宋简体" w:cs="Times New Roman"/>
          <w:snapToGrid w:val="0"/>
          <w:sz w:val="28"/>
          <w:szCs w:val="28"/>
        </w:rPr>
        <w:t>的各项污染治理措施及事故防范措施，可以做到环保达标排放，因此本项目不会对环境造成影响，建设可行。</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snapToGrid w:val="0"/>
          <w:kern w:val="0"/>
          <w:sz w:val="28"/>
          <w:szCs w:val="28"/>
        </w:rPr>
      </w:pPr>
      <w:r>
        <w:rPr>
          <w:rFonts w:hint="default" w:ascii="Times New Roman" w:hAnsi="Times New Roman" w:eastAsia="方正黑体简体" w:cs="Times New Roman"/>
          <w:snapToGrid w:val="0"/>
          <w:kern w:val="0"/>
          <w:sz w:val="28"/>
          <w:szCs w:val="28"/>
          <w:lang w:val="en-US" w:eastAsia="zh-CN"/>
        </w:rPr>
        <w:t>六</w:t>
      </w:r>
      <w:r>
        <w:rPr>
          <w:rFonts w:hint="default" w:ascii="Times New Roman" w:hAnsi="Times New Roman" w:eastAsia="方正黑体简体" w:cs="Times New Roman"/>
          <w:snapToGrid w:val="0"/>
          <w:kern w:val="0"/>
          <w:sz w:val="28"/>
          <w:szCs w:val="28"/>
        </w:rPr>
        <w:t>、联系方式</w:t>
      </w:r>
    </w:p>
    <w:p>
      <w:pPr>
        <w:keepNext w:val="0"/>
        <w:keepLines w:val="0"/>
        <w:pageBreakBefore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b w:val="0"/>
          <w:bCs w:val="0"/>
          <w:snapToGrid w:val="0"/>
          <w:kern w:val="0"/>
          <w:sz w:val="28"/>
          <w:szCs w:val="28"/>
          <w:lang w:val="en-US" w:eastAsia="zh-CN" w:bidi="ar-SA"/>
        </w:rPr>
      </w:pPr>
      <w:r>
        <w:rPr>
          <w:rFonts w:hint="default" w:ascii="Times New Roman" w:hAnsi="Times New Roman" w:eastAsia="方正仿宋简体" w:cs="Times New Roman"/>
          <w:b w:val="0"/>
          <w:bCs w:val="0"/>
          <w:snapToGrid w:val="0"/>
          <w:kern w:val="0"/>
          <w:sz w:val="28"/>
          <w:szCs w:val="28"/>
          <w:lang w:val="en-US" w:eastAsia="zh-CN" w:bidi="ar-SA"/>
        </w:rPr>
        <w:t>联系单位：永仁县投资促进局</w:t>
      </w:r>
    </w:p>
    <w:p>
      <w:pPr>
        <w:pStyle w:val="7"/>
        <w:keepNext w:val="0"/>
        <w:keepLines w:val="0"/>
        <w:pageBreakBefore w:val="0"/>
        <w:kinsoku/>
        <w:wordWrap/>
        <w:overflowPunct/>
        <w:topLinePunct w:val="0"/>
        <w:autoSpaceDE/>
        <w:autoSpaceDN/>
        <w:bidi w:val="0"/>
        <w:adjustRightInd/>
        <w:snapToGrid/>
        <w:spacing w:line="560" w:lineRule="exact"/>
        <w:ind w:left="0" w:leftChars="0" w:firstLine="560" w:firstLineChars="200"/>
        <w:textAlignment w:val="auto"/>
        <w:rPr>
          <w:rFonts w:hint="default" w:ascii="Times New Roman" w:hAnsi="Times New Roman" w:eastAsia="方正仿宋简体" w:cs="Times New Roman"/>
          <w:b w:val="0"/>
          <w:bCs w:val="0"/>
          <w:snapToGrid w:val="0"/>
          <w:kern w:val="0"/>
          <w:sz w:val="28"/>
          <w:szCs w:val="28"/>
          <w:lang w:val="en-US" w:eastAsia="zh-CN" w:bidi="ar-SA"/>
        </w:rPr>
      </w:pPr>
      <w:r>
        <w:rPr>
          <w:rFonts w:hint="default" w:ascii="Times New Roman" w:hAnsi="Times New Roman" w:eastAsia="方正仿宋简体" w:cs="Times New Roman"/>
          <w:b w:val="0"/>
          <w:bCs w:val="0"/>
          <w:snapToGrid w:val="0"/>
          <w:kern w:val="0"/>
          <w:sz w:val="28"/>
          <w:szCs w:val="28"/>
          <w:lang w:val="en-US" w:eastAsia="zh-CN" w:bidi="ar-SA"/>
        </w:rPr>
        <w:t>联系人：</w:t>
      </w:r>
      <w:r>
        <w:rPr>
          <w:rFonts w:hint="default" w:ascii="Times New Roman" w:hAnsi="Times New Roman" w:eastAsia="方正仿宋简体" w:cs="Times New Roman"/>
          <w:b w:val="0"/>
          <w:bCs w:val="0"/>
          <w:snapToGrid w:val="0"/>
          <w:kern w:val="0"/>
          <w:sz w:val="28"/>
          <w:szCs w:val="28"/>
          <w:lang w:val="en-US" w:eastAsia="zh-CN" w:bidi="ar-SA"/>
        </w:rPr>
        <w:t>许滔</w:t>
      </w:r>
    </w:p>
    <w:p>
      <w:pPr>
        <w:pStyle w:val="7"/>
        <w:keepNext w:val="0"/>
        <w:keepLines w:val="0"/>
        <w:pageBreakBefore w:val="0"/>
        <w:kinsoku/>
        <w:wordWrap/>
        <w:overflowPunct/>
        <w:topLinePunct w:val="0"/>
        <w:autoSpaceDE/>
        <w:autoSpaceDN/>
        <w:bidi w:val="0"/>
        <w:adjustRightInd/>
        <w:snapToGrid/>
        <w:spacing w:line="560" w:lineRule="exact"/>
        <w:ind w:left="0" w:leftChars="0" w:firstLine="560" w:firstLineChars="200"/>
        <w:textAlignment w:val="auto"/>
        <w:rPr>
          <w:rFonts w:hint="default" w:ascii="Times New Roman" w:hAnsi="Times New Roman" w:eastAsia="方正仿宋简体" w:cs="Times New Roman"/>
          <w:b w:val="0"/>
          <w:bCs w:val="0"/>
          <w:snapToGrid w:val="0"/>
          <w:kern w:val="0"/>
          <w:sz w:val="28"/>
          <w:szCs w:val="28"/>
          <w:lang w:val="en-US" w:eastAsia="zh-CN" w:bidi="ar-SA"/>
        </w:rPr>
      </w:pPr>
      <w:r>
        <w:rPr>
          <w:rFonts w:hint="default" w:ascii="Times New Roman" w:hAnsi="Times New Roman" w:eastAsia="方正仿宋简体" w:cs="Times New Roman"/>
          <w:b w:val="0"/>
          <w:bCs w:val="0"/>
          <w:snapToGrid w:val="0"/>
          <w:kern w:val="0"/>
          <w:sz w:val="28"/>
          <w:szCs w:val="28"/>
          <w:lang w:val="en-US" w:eastAsia="zh-CN" w:bidi="ar-SA"/>
        </w:rPr>
        <w:t>联系电话：0878-6712505</w:t>
      </w:r>
    </w:p>
    <w:p>
      <w:pPr>
        <w:keepNext w:val="0"/>
        <w:keepLines w:val="0"/>
        <w:pageBreakBefore w:val="0"/>
        <w:widowControl w:val="0"/>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eastAsia="仿宋_GB2312" w:cs="Times New Roman"/>
          <w:color w:val="auto"/>
          <w:kern w:val="0"/>
          <w:sz w:val="28"/>
          <w:szCs w:val="20"/>
        </w:rPr>
      </w:pPr>
      <w:r>
        <w:rPr>
          <w:rFonts w:hint="default" w:ascii="Times New Roman" w:hAnsi="Times New Roman" w:eastAsia="方正仿宋简体" w:cs="Times New Roman"/>
          <w:snapToGrid w:val="0"/>
          <w:kern w:val="0"/>
          <w:sz w:val="28"/>
          <w:szCs w:val="28"/>
          <w:lang w:val="en-US" w:eastAsia="zh-CN" w:bidi="ar-SA"/>
        </w:rPr>
        <w:br w:type="page"/>
      </w:r>
      <w:r>
        <w:rPr>
          <w:rFonts w:hint="eastAsia" w:ascii="Times New Roman" w:hAnsi="Times New Roman" w:eastAsia="方正小标宋简体" w:cs="Times New Roman"/>
          <w:color w:val="auto"/>
          <w:kern w:val="0"/>
          <w:sz w:val="32"/>
          <w:szCs w:val="32"/>
          <w:lang w:val="en-US" w:eastAsia="zh-CN"/>
        </w:rPr>
        <w:t>NO13</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color w:val="auto"/>
          <w:kern w:val="0"/>
          <w:sz w:val="32"/>
          <w:szCs w:val="32"/>
        </w:rPr>
        <w:t>永仁县林下资源综合开发项目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bCs/>
          <w:color w:val="auto"/>
          <w:kern w:val="0"/>
          <w:sz w:val="28"/>
          <w:szCs w:val="28"/>
        </w:rPr>
      </w:pPr>
      <w:r>
        <w:rPr>
          <w:rFonts w:hint="default" w:ascii="Times New Roman" w:hAnsi="Times New Roman" w:eastAsia="方正黑体简体" w:cs="Times New Roman"/>
          <w:bCs/>
          <w:color w:val="auto"/>
          <w:kern w:val="0"/>
          <w:sz w:val="28"/>
          <w:szCs w:val="28"/>
        </w:rPr>
        <w:t>一、项目类型：</w:t>
      </w:r>
      <w:r>
        <w:rPr>
          <w:rFonts w:hint="default" w:ascii="Times New Roman" w:hAnsi="Times New Roman" w:eastAsia="方正仿宋简体" w:cs="Times New Roman"/>
          <w:bCs/>
          <w:color w:val="auto"/>
          <w:kern w:val="0"/>
          <w:sz w:val="28"/>
          <w:szCs w:val="28"/>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kern w:val="0"/>
          <w:sz w:val="28"/>
          <w:szCs w:val="28"/>
          <w:lang w:val="en-US" w:eastAsia="zh-CN"/>
        </w:rPr>
      </w:pPr>
      <w:r>
        <w:rPr>
          <w:rFonts w:hint="default" w:ascii="Times New Roman" w:hAnsi="Times New Roman" w:eastAsia="方正仿宋简体" w:cs="Times New Roman"/>
          <w:b/>
          <w:bCs/>
          <w:color w:val="auto"/>
          <w:kern w:val="0"/>
          <w:sz w:val="28"/>
          <w:szCs w:val="28"/>
        </w:rPr>
        <w:t>行业类别：</w:t>
      </w:r>
      <w:r>
        <w:rPr>
          <w:rFonts w:hint="default" w:ascii="Times New Roman" w:hAnsi="Times New Roman" w:eastAsia="方正仿宋简体" w:cs="Times New Roman"/>
          <w:color w:val="auto"/>
          <w:kern w:val="0"/>
          <w:sz w:val="28"/>
          <w:szCs w:val="28"/>
          <w:lang w:val="en-US" w:eastAsia="zh-CN"/>
        </w:rPr>
        <w:t>农、林、牧、渔业</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kern w:val="0"/>
          <w:sz w:val="28"/>
          <w:szCs w:val="28"/>
        </w:rPr>
      </w:pPr>
      <w:r>
        <w:rPr>
          <w:rFonts w:hint="default" w:ascii="Times New Roman" w:hAnsi="Times New Roman" w:eastAsia="方正仿宋简体" w:cs="Times New Roman"/>
          <w:b/>
          <w:bCs/>
          <w:color w:val="auto"/>
          <w:sz w:val="28"/>
          <w:szCs w:val="28"/>
        </w:rPr>
        <w:t>产业类别：</w:t>
      </w:r>
      <w:r>
        <w:rPr>
          <w:rFonts w:hint="default" w:ascii="Times New Roman" w:hAnsi="Times New Roman" w:eastAsia="方正仿宋简体" w:cs="Times New Roman"/>
          <w:color w:val="auto"/>
          <w:kern w:val="0"/>
          <w:sz w:val="28"/>
          <w:szCs w:val="28"/>
        </w:rPr>
        <w:t>中彝医药和大健康产业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color w:val="auto"/>
          <w:sz w:val="28"/>
          <w:szCs w:val="28"/>
        </w:rPr>
      </w:pPr>
      <w:r>
        <w:rPr>
          <w:rFonts w:hint="default" w:ascii="Times New Roman" w:hAnsi="Times New Roman" w:eastAsia="方正黑体简体" w:cs="Times New Roman"/>
          <w:color w:val="auto"/>
          <w:sz w:val="28"/>
          <w:szCs w:val="28"/>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楷体简体" w:cs="Times New Roman"/>
          <w:color w:val="auto"/>
          <w:sz w:val="28"/>
          <w:szCs w:val="28"/>
        </w:rPr>
        <w:t>（一）投资估算：</w:t>
      </w:r>
      <w:r>
        <w:rPr>
          <w:rFonts w:hint="default" w:ascii="Times New Roman" w:hAnsi="Times New Roman" w:eastAsia="方正仿宋简体" w:cs="Times New Roman"/>
          <w:color w:val="auto"/>
          <w:sz w:val="28"/>
          <w:szCs w:val="28"/>
          <w:lang w:val="en-US" w:eastAsia="zh-CN"/>
        </w:rPr>
        <w:t>1.1亿元</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color w:val="auto"/>
          <w:sz w:val="28"/>
          <w:szCs w:val="28"/>
        </w:rPr>
      </w:pPr>
      <w:r>
        <w:rPr>
          <w:rFonts w:hint="default" w:ascii="Times New Roman" w:hAnsi="Times New Roman" w:eastAsia="方正楷体简体" w:cs="Times New Roman"/>
          <w:b w:val="0"/>
          <w:bCs w:val="0"/>
          <w:color w:val="auto"/>
          <w:sz w:val="28"/>
          <w:szCs w:val="28"/>
          <w:lang w:val="en-US" w:eastAsia="zh-CN"/>
        </w:rPr>
        <w:t>（二）</w:t>
      </w:r>
      <w:r>
        <w:rPr>
          <w:rFonts w:hint="default" w:ascii="Times New Roman" w:hAnsi="Times New Roman" w:eastAsia="方正楷体简体" w:cs="Times New Roman"/>
          <w:b w:val="0"/>
          <w:bCs w:val="0"/>
          <w:snapToGrid w:val="0"/>
          <w:color w:val="000000"/>
          <w:kern w:val="0"/>
          <w:sz w:val="28"/>
          <w:szCs w:val="28"/>
        </w:rPr>
        <w:t>资金筹措方式</w:t>
      </w:r>
      <w:r>
        <w:rPr>
          <w:rFonts w:hint="default" w:ascii="Times New Roman" w:hAnsi="Times New Roman" w:eastAsia="方正楷体简体" w:cs="Times New Roman"/>
          <w:b w:val="0"/>
          <w:bCs w:val="0"/>
          <w:snapToGrid w:val="0"/>
          <w:color w:val="000000"/>
          <w:kern w:val="0"/>
          <w:sz w:val="28"/>
          <w:szCs w:val="28"/>
          <w:lang w:eastAsia="zh-CN"/>
        </w:rPr>
        <w:t>：</w:t>
      </w:r>
      <w:r>
        <w:rPr>
          <w:rFonts w:hint="default" w:ascii="Times New Roman" w:hAnsi="Times New Roman" w:eastAsia="方正仿宋简体" w:cs="Times New Roman"/>
          <w:snapToGrid w:val="0"/>
          <w:color w:val="000000"/>
          <w:kern w:val="0"/>
          <w:sz w:val="28"/>
          <w:szCs w:val="28"/>
        </w:rPr>
        <w:t>企业自筹/合资/独资</w:t>
      </w:r>
      <w:r>
        <w:rPr>
          <w:rFonts w:hint="default" w:ascii="Times New Roman" w:hAnsi="Times New Roman" w:eastAsia="方正仿宋简体" w:cs="Times New Roman"/>
          <w:snapToGrid w:val="0"/>
          <w:color w:val="000000"/>
          <w:kern w:val="0"/>
          <w:sz w:val="28"/>
          <w:szCs w:val="28"/>
          <w:lang w:val="en-US" w:eastAsia="zh-CN"/>
        </w:rPr>
        <w:t>均可</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color w:val="FF0000"/>
          <w:sz w:val="28"/>
          <w:szCs w:val="28"/>
        </w:rPr>
      </w:pPr>
      <w:r>
        <w:rPr>
          <w:rFonts w:hint="default" w:ascii="Times New Roman" w:hAnsi="Times New Roman" w:eastAsia="方正楷体简体" w:cs="Times New Roman"/>
          <w:color w:val="auto"/>
          <w:sz w:val="28"/>
          <w:szCs w:val="28"/>
        </w:rPr>
        <w:t>（</w:t>
      </w:r>
      <w:r>
        <w:rPr>
          <w:rFonts w:hint="default" w:ascii="Times New Roman" w:hAnsi="Times New Roman" w:eastAsia="方正楷体简体" w:cs="Times New Roman"/>
          <w:color w:val="auto"/>
          <w:sz w:val="28"/>
          <w:szCs w:val="28"/>
          <w:lang w:val="en-US" w:eastAsia="zh-CN"/>
        </w:rPr>
        <w:t>三</w:t>
      </w:r>
      <w:r>
        <w:rPr>
          <w:rFonts w:hint="default" w:ascii="Times New Roman" w:hAnsi="Times New Roman" w:eastAsia="方正楷体简体" w:cs="Times New Roman"/>
          <w:color w:val="auto"/>
          <w:sz w:val="28"/>
          <w:szCs w:val="28"/>
        </w:rPr>
        <w:t>）建设内容：</w:t>
      </w:r>
      <w:r>
        <w:rPr>
          <w:rFonts w:hint="default" w:ascii="Times New Roman" w:hAnsi="Times New Roman" w:eastAsia="方正仿宋简体" w:cs="Times New Roman"/>
          <w:color w:val="auto"/>
          <w:sz w:val="28"/>
          <w:szCs w:val="28"/>
        </w:rPr>
        <w:t>项目主要发展滇重楼、松露、大蓟、石斛、滇红花、人参、天麻等名贵野生药材种植；发展野生食用菌、块菌等食用菌人工促繁保育；发展生态鸡、牛、羊等林下养殖；开发观光、休闲、体验于一体的森林旅游业，形成林下种植、养殖、林产品加工、休闲生态旅游的发展格局。</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楷体简体" w:cs="Times New Roman"/>
          <w:color w:val="auto"/>
          <w:sz w:val="28"/>
          <w:szCs w:val="28"/>
        </w:rPr>
        <w:t>（</w:t>
      </w:r>
      <w:r>
        <w:rPr>
          <w:rFonts w:hint="default" w:ascii="Times New Roman" w:hAnsi="Times New Roman" w:eastAsia="方正楷体简体" w:cs="Times New Roman"/>
          <w:color w:val="auto"/>
          <w:sz w:val="28"/>
          <w:szCs w:val="28"/>
          <w:lang w:val="en-US" w:eastAsia="zh-CN"/>
        </w:rPr>
        <w:t>四</w:t>
      </w:r>
      <w:r>
        <w:rPr>
          <w:rFonts w:hint="default" w:ascii="Times New Roman" w:hAnsi="Times New Roman" w:eastAsia="方正楷体简体" w:cs="Times New Roman"/>
          <w:color w:val="auto"/>
          <w:sz w:val="28"/>
          <w:szCs w:val="28"/>
        </w:rPr>
        <w:t>）项目选址：</w:t>
      </w:r>
      <w:r>
        <w:rPr>
          <w:rFonts w:hint="default" w:ascii="Times New Roman" w:hAnsi="Times New Roman" w:eastAsia="方正仿宋简体" w:cs="Times New Roman"/>
          <w:color w:val="auto"/>
          <w:sz w:val="28"/>
          <w:szCs w:val="28"/>
        </w:rPr>
        <w:t>永仁县中和镇和永兴</w:t>
      </w:r>
      <w:r>
        <w:rPr>
          <w:rFonts w:hint="default" w:ascii="Times New Roman" w:hAnsi="Times New Roman" w:eastAsia="方正仿宋简体" w:cs="Times New Roman"/>
          <w:color w:val="auto"/>
          <w:sz w:val="28"/>
          <w:szCs w:val="28"/>
          <w:lang w:val="en-US" w:eastAsia="zh-CN"/>
        </w:rPr>
        <w:t>乡</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sz w:val="28"/>
          <w:szCs w:val="28"/>
        </w:rPr>
      </w:pPr>
      <w:r>
        <w:rPr>
          <w:rFonts w:hint="default" w:ascii="Times New Roman" w:hAnsi="Times New Roman" w:eastAsia="方正仿宋简体" w:cs="Times New Roman"/>
          <w:b/>
          <w:bCs/>
          <w:color w:val="auto"/>
          <w:sz w:val="28"/>
          <w:szCs w:val="28"/>
          <w:lang w:val="en-US" w:eastAsia="zh-CN"/>
        </w:rPr>
        <w:t>占地面积：</w:t>
      </w:r>
      <w:r>
        <w:rPr>
          <w:rFonts w:hint="default" w:ascii="Times New Roman" w:hAnsi="Times New Roman" w:eastAsia="方正仿宋简体" w:cs="Times New Roman"/>
          <w:color w:val="auto"/>
          <w:sz w:val="28"/>
          <w:szCs w:val="28"/>
          <w:lang w:val="en-US" w:eastAsia="zh-CN"/>
        </w:rPr>
        <w:t>6000</w:t>
      </w:r>
      <w:r>
        <w:rPr>
          <w:rFonts w:hint="default" w:ascii="Times New Roman" w:hAnsi="Times New Roman" w:eastAsia="方正仿宋简体" w:cs="Times New Roman"/>
          <w:color w:val="auto"/>
          <w:sz w:val="28"/>
          <w:szCs w:val="28"/>
        </w:rPr>
        <w:t>亩</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土地性质：</w:t>
      </w:r>
      <w:r>
        <w:rPr>
          <w:rFonts w:hint="default" w:ascii="Times New Roman" w:hAnsi="Times New Roman" w:eastAsia="方正仿宋简体" w:cs="Times New Roman"/>
          <w:color w:val="auto"/>
          <w:sz w:val="28"/>
          <w:szCs w:val="28"/>
          <w:lang w:val="en-US" w:eastAsia="zh-CN"/>
        </w:rPr>
        <w:t>林地</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是否收储：</w:t>
      </w:r>
      <w:r>
        <w:rPr>
          <w:rFonts w:hint="default" w:ascii="Times New Roman" w:hAnsi="Times New Roman" w:eastAsia="方正仿宋简体" w:cs="Times New Roman"/>
          <w:color w:val="auto"/>
          <w:sz w:val="28"/>
          <w:szCs w:val="28"/>
          <w:lang w:val="en-US" w:eastAsia="zh-CN"/>
        </w:rPr>
        <w:t>否</w:t>
      </w:r>
    </w:p>
    <w:p>
      <w:pPr>
        <w:keepNext w:val="0"/>
        <w:keepLines w:val="0"/>
        <w:pageBreakBefore w:val="0"/>
        <w:widowControl w:val="0"/>
        <w:numPr>
          <w:ilvl w:val="0"/>
          <w:numId w:val="2"/>
        </w:numPr>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项目优势</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资源优势：</w:t>
      </w:r>
      <w:r>
        <w:rPr>
          <w:rFonts w:hint="default" w:ascii="Times New Roman" w:hAnsi="Times New Roman" w:eastAsia="方正仿宋简体" w:cs="Times New Roman"/>
          <w:color w:val="auto"/>
          <w:sz w:val="28"/>
          <w:szCs w:val="28"/>
          <w:lang w:val="en-US" w:eastAsia="zh-CN"/>
        </w:rPr>
        <w:t>永仁县有丰富的林业资源和发展林业的优越条件，森林面积达17.9万公顷，森林覆盖率达75.37%，活立木蓄积量853.54万立方米，野生滇橄榄15万亩，香樟、红椿、柳杉等近千种珍稀植物和苦良姜、冬虫夏草、茯苓、杜仲、半夏、防风等名贵药材500余种。发展林下资源条件具有得天独厚的优势，2016年被认定为国家首批“服务精准扶贫国家林下经济及绿色产业示范基地”。</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区位优势：</w:t>
      </w:r>
      <w:r>
        <w:rPr>
          <w:rFonts w:hint="default" w:ascii="Times New Roman" w:hAnsi="Times New Roman" w:eastAsia="方正仿宋简体" w:cs="Times New Roman"/>
          <w:color w:val="auto"/>
          <w:sz w:val="28"/>
          <w:szCs w:val="28"/>
          <w:lang w:val="en-US" w:eastAsia="zh-CN"/>
        </w:rPr>
        <w:t>永仁地处“云南北大门”，是面向攀西、成渝的前沿，交通四通八达。京昆高速、108国道、南永二级公路以及永金高速在县城汇接，大攀高速公路（永仁段）即将开工建设，成昆铁路复线途经永仁，到攀枝花26分钟，到昆明2小时，到成都5个半小时，永仁已经进入了“动车时代”，即将开启“航空时代”。</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市场前景：</w:t>
      </w:r>
      <w:r>
        <w:rPr>
          <w:rFonts w:hint="default" w:ascii="Times New Roman" w:hAnsi="Times New Roman" w:eastAsia="方正仿宋简体" w:cs="Times New Roman"/>
          <w:color w:val="auto"/>
          <w:sz w:val="28"/>
          <w:szCs w:val="28"/>
          <w:lang w:val="en-US" w:eastAsia="zh-CN"/>
        </w:rPr>
        <w:t>近年来，随着人们生活水平的提高和对绿色健康产品需求的增加，林下经济更是展现出巨大的市场潜力，成为促进生态文明建设和乡村振兴的重要载体，未来发展前景广阔。</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成本效益提升：</w:t>
      </w:r>
      <w:r>
        <w:rPr>
          <w:rFonts w:hint="default" w:ascii="Times New Roman" w:hAnsi="Times New Roman" w:eastAsia="方正仿宋简体" w:cs="Times New Roman"/>
          <w:color w:val="auto"/>
          <w:sz w:val="28"/>
          <w:szCs w:val="28"/>
          <w:lang w:val="en-US" w:eastAsia="zh-CN"/>
        </w:rPr>
        <w:t>借助林地的空间和自然资源优势，通过林下种植业和养殖业的发展创造经济效益。在林下经济产业发展的过程中，农户的种植成本和养殖成本大幅降低，林地资源的优势充分得到利用，农产品品质也得到提高，且能够大幅吸收闲置劳动力，加快转变林业经济增长方式。和传统林业模式相比，林下经济产业的产值大幅增加，带动上下游产业的发展，多元化促进林区增收。</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color w:val="auto"/>
          <w:sz w:val="28"/>
          <w:szCs w:val="28"/>
          <w:lang w:val="en-US" w:eastAsia="zh-CN"/>
        </w:rPr>
      </w:pPr>
      <w:r>
        <w:rPr>
          <w:rFonts w:hint="default" w:ascii="Times New Roman" w:hAnsi="Times New Roman" w:eastAsia="方正仿宋简体" w:cs="Times New Roman"/>
          <w:b/>
          <w:bCs/>
          <w:color w:val="auto"/>
          <w:sz w:val="28"/>
          <w:szCs w:val="28"/>
          <w:lang w:val="en-US" w:eastAsia="zh-CN"/>
        </w:rPr>
        <w:t>产业链配套完整性：</w:t>
      </w:r>
      <w:r>
        <w:rPr>
          <w:rFonts w:hint="default" w:ascii="Times New Roman" w:hAnsi="Times New Roman" w:eastAsia="方正仿宋简体" w:cs="Times New Roman"/>
          <w:color w:val="auto"/>
          <w:sz w:val="28"/>
          <w:szCs w:val="28"/>
          <w:lang w:val="en-US" w:eastAsia="zh-CN"/>
        </w:rPr>
        <w:t>永仁县围绕林下经济产业，加大林果产业立体空间利用，发展促农增收新增量。紧扣“林下菌、林下草、林下药”三个产业，制定永仁县金沙江干热河谷林下经济生态产业发展规划，积极探索大林果产业发展新模式。其中“林下菌”通过以松露为主的4.5万亩野生菌保育促繁，形成“种、产、销、研”三产融合局面，产值达4506万元；“林下草”通过种植4000亩狗尾巴草，产值达280万元，下一步将与企业合作推广种植，预计可实现产值1000万元；“林下药”通过以滇黄精、重楼、滇红花等种植为主，发展中草药3930亩，产值达2035万元。</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sz w:val="28"/>
          <w:szCs w:val="28"/>
        </w:rPr>
      </w:pPr>
      <w:r>
        <w:rPr>
          <w:rFonts w:hint="default" w:ascii="Times New Roman" w:hAnsi="Times New Roman" w:eastAsia="方正黑体简体" w:cs="Times New Roman"/>
          <w:sz w:val="28"/>
          <w:szCs w:val="28"/>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楷体简体" w:cs="Times New Roman"/>
          <w:b w:val="0"/>
          <w:bCs w:val="0"/>
          <w:snapToGrid w:val="0"/>
          <w:kern w:val="0"/>
          <w:sz w:val="28"/>
          <w:szCs w:val="28"/>
        </w:rPr>
      </w:pPr>
      <w:r>
        <w:rPr>
          <w:rFonts w:hint="default" w:ascii="Times New Roman" w:hAnsi="Times New Roman" w:eastAsia="方正楷体简体" w:cs="Times New Roman"/>
          <w:b w:val="0"/>
          <w:bCs w:val="0"/>
          <w:snapToGrid w:val="0"/>
          <w:kern w:val="0"/>
          <w:sz w:val="28"/>
          <w:szCs w:val="28"/>
          <w:lang w:eastAsia="zh-CN"/>
        </w:rPr>
        <w:t>（</w:t>
      </w:r>
      <w:r>
        <w:rPr>
          <w:rFonts w:hint="default" w:ascii="Times New Roman" w:hAnsi="Times New Roman" w:eastAsia="方正楷体简体" w:cs="Times New Roman"/>
          <w:b w:val="0"/>
          <w:bCs w:val="0"/>
          <w:snapToGrid w:val="0"/>
          <w:kern w:val="0"/>
          <w:sz w:val="28"/>
          <w:szCs w:val="28"/>
          <w:lang w:val="en-US" w:eastAsia="zh-CN"/>
        </w:rPr>
        <w:t>一</w:t>
      </w:r>
      <w:r>
        <w:rPr>
          <w:rFonts w:hint="default" w:ascii="Times New Roman" w:hAnsi="Times New Roman" w:eastAsia="方正楷体简体" w:cs="Times New Roman"/>
          <w:b w:val="0"/>
          <w:bCs w:val="0"/>
          <w:snapToGrid w:val="0"/>
          <w:kern w:val="0"/>
          <w:sz w:val="28"/>
          <w:szCs w:val="28"/>
          <w:lang w:eastAsia="zh-CN"/>
        </w:rPr>
        <w:t>）</w:t>
      </w:r>
      <w:r>
        <w:rPr>
          <w:rFonts w:hint="default" w:ascii="Times New Roman" w:hAnsi="Times New Roman" w:eastAsia="方正楷体简体" w:cs="Times New Roman"/>
          <w:b w:val="0"/>
          <w:bCs w:val="0"/>
          <w:snapToGrid w:val="0"/>
          <w:kern w:val="0"/>
          <w:sz w:val="28"/>
          <w:szCs w:val="28"/>
        </w:rPr>
        <w:t>产业扶持政策</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方正仿宋简体" w:cs="Times New Roman"/>
          <w:b w:val="0"/>
          <w:bCs w:val="0"/>
          <w:snapToGrid w:val="0"/>
          <w:kern w:val="0"/>
          <w:sz w:val="28"/>
          <w:szCs w:val="28"/>
          <w:lang w:val="en-US" w:eastAsia="zh-CN" w:bidi="ar-SA"/>
        </w:rPr>
      </w:pPr>
      <w:r>
        <w:rPr>
          <w:rFonts w:hint="default" w:ascii="Times New Roman" w:hAnsi="Times New Roman" w:eastAsia="方正仿宋简体" w:cs="Times New Roman"/>
          <w:b/>
          <w:bCs/>
          <w:snapToGrid w:val="0"/>
          <w:kern w:val="0"/>
          <w:sz w:val="28"/>
          <w:szCs w:val="28"/>
          <w:lang w:val="en-US" w:eastAsia="zh-CN" w:bidi="ar-SA"/>
        </w:rPr>
        <w:t>1.政策名称：</w:t>
      </w:r>
      <w:r>
        <w:rPr>
          <w:rFonts w:hint="default" w:ascii="Times New Roman" w:hAnsi="Times New Roman" w:eastAsia="方正仿宋简体" w:cs="Times New Roman"/>
          <w:b w:val="0"/>
          <w:bCs w:val="0"/>
          <w:snapToGrid w:val="0"/>
          <w:kern w:val="0"/>
          <w:sz w:val="28"/>
          <w:szCs w:val="28"/>
          <w:lang w:val="en-US" w:eastAsia="zh-CN" w:bidi="ar-SA"/>
        </w:rPr>
        <w:t>《永仁县人民政府关于加快林下经济发展的意见》（</w:t>
      </w:r>
      <w:r>
        <w:rPr>
          <w:rFonts w:hint="default" w:ascii="Times New Roman" w:hAnsi="Times New Roman" w:eastAsia="方正仿宋简体" w:cs="Times New Roman"/>
          <w:snapToGrid w:val="0"/>
          <w:kern w:val="0"/>
          <w:sz w:val="28"/>
          <w:szCs w:val="28"/>
          <w:lang w:val="en-US" w:eastAsia="zh-CN" w:bidi="ar-SA"/>
        </w:rPr>
        <w:t>永政发〔2020〕3号</w:t>
      </w:r>
      <w:r>
        <w:rPr>
          <w:rFonts w:hint="default" w:ascii="Times New Roman" w:hAnsi="Times New Roman" w:eastAsia="方正仿宋简体" w:cs="Times New Roman"/>
          <w:b w:val="0"/>
          <w:bCs w:val="0"/>
          <w:snapToGrid w:val="0"/>
          <w:kern w:val="0"/>
          <w:sz w:val="28"/>
          <w:szCs w:val="28"/>
          <w:lang w:val="en-US" w:eastAsia="zh-CN" w:bidi="ar-SA"/>
        </w:rPr>
        <w:t>）</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方正仿宋简体" w:cs="Times New Roman"/>
          <w:snapToGrid w:val="0"/>
          <w:kern w:val="0"/>
          <w:sz w:val="28"/>
          <w:szCs w:val="28"/>
          <w:lang w:val="en-US" w:eastAsia="zh-CN" w:bidi="ar-SA"/>
        </w:rPr>
      </w:pPr>
      <w:r>
        <w:rPr>
          <w:rFonts w:hint="default" w:ascii="Times New Roman" w:hAnsi="Times New Roman" w:eastAsia="方正仿宋简体" w:cs="Times New Roman"/>
          <w:b/>
          <w:bCs/>
          <w:snapToGrid w:val="0"/>
          <w:kern w:val="0"/>
          <w:sz w:val="28"/>
          <w:szCs w:val="28"/>
          <w:lang w:val="en-US" w:eastAsia="zh-CN" w:bidi="ar-SA"/>
        </w:rPr>
        <w:t>政策条款：</w:t>
      </w:r>
      <w:r>
        <w:rPr>
          <w:rFonts w:hint="default" w:ascii="Times New Roman" w:hAnsi="Times New Roman" w:eastAsia="方正仿宋简体" w:cs="Times New Roman"/>
          <w:snapToGrid w:val="0"/>
          <w:kern w:val="0"/>
          <w:sz w:val="28"/>
          <w:szCs w:val="28"/>
          <w:lang w:val="en-US" w:eastAsia="zh-CN" w:bidi="ar-SA"/>
        </w:rPr>
        <w:t>加快林下经济发展的要素保障。（1）加大财政扶持力度。县财政要加大资金投入，运用市场机制，发挥好政府资金的导向作用。各乡镇人民政府和有关部门要积极向上争取林下经济发展资金,并整合现有林业和草原项目、农业综合开发、脱贫攻坚、农村“五小”水利等支农项目资金支持林下经济。逐步建立政府引导，农民、企业和社会为主体的多元化投入机制，畅通投资渠道，加快发展步伐。（2）加大金融支持力度。各类金融机构要积极开发符合林下经济发展特点的信贷产品，加大对林下经济发展的信贷支持。积极开展林权抵押贷款工作。流分发挥政策性银行和商业银行作用，用好用活现有开发性和政策性贷款，拓宽林下经济投融资渠道。</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楷体简体" w:cs="Times New Roman"/>
          <w:b w:val="0"/>
          <w:bCs w:val="0"/>
          <w:snapToGrid w:val="0"/>
          <w:kern w:val="0"/>
          <w:sz w:val="28"/>
          <w:szCs w:val="28"/>
          <w:lang w:val="en-US" w:eastAsia="zh-CN"/>
        </w:rPr>
      </w:pPr>
      <w:r>
        <w:rPr>
          <w:rFonts w:hint="default" w:ascii="Times New Roman" w:hAnsi="Times New Roman" w:eastAsia="方正楷体简体" w:cs="Times New Roman"/>
          <w:b w:val="0"/>
          <w:bCs w:val="0"/>
          <w:snapToGrid w:val="0"/>
          <w:kern w:val="0"/>
          <w:sz w:val="28"/>
          <w:szCs w:val="28"/>
          <w:lang w:val="en-US" w:eastAsia="zh-CN"/>
        </w:rPr>
        <w:t>（二）招商优惠政策</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napToGrid w:val="0"/>
          <w:kern w:val="0"/>
          <w:sz w:val="28"/>
          <w:szCs w:val="28"/>
          <w:lang w:eastAsia="zh-CN"/>
        </w:rPr>
      </w:pPr>
      <w:r>
        <w:rPr>
          <w:rFonts w:hint="default" w:ascii="Times New Roman" w:hAnsi="Times New Roman" w:eastAsia="方正仿宋简体" w:cs="Times New Roman"/>
          <w:snapToGrid w:val="0"/>
          <w:kern w:val="0"/>
          <w:sz w:val="28"/>
          <w:szCs w:val="28"/>
          <w:lang w:val="en-US" w:eastAsia="zh-CN"/>
        </w:rPr>
        <w:t>1.</w:t>
      </w:r>
      <w:r>
        <w:rPr>
          <w:rFonts w:hint="default" w:ascii="Times New Roman" w:hAnsi="Times New Roman" w:eastAsia="方正仿宋简体" w:cs="Times New Roman"/>
          <w:snapToGrid w:val="0"/>
          <w:kern w:val="0"/>
          <w:sz w:val="28"/>
          <w:szCs w:val="28"/>
          <w:lang w:eastAsia="zh-CN"/>
        </w:rPr>
        <w:t>《</w:t>
      </w:r>
      <w:r>
        <w:rPr>
          <w:rFonts w:hint="default" w:ascii="Times New Roman" w:hAnsi="Times New Roman" w:eastAsia="方正仿宋简体" w:cs="Times New Roman"/>
          <w:snapToGrid w:val="0"/>
          <w:kern w:val="0"/>
          <w:sz w:val="28"/>
          <w:szCs w:val="28"/>
          <w:lang w:val="en-US" w:eastAsia="zh-CN"/>
        </w:rPr>
        <w:t>云南省市场化招商引资奖补办法（试行）</w:t>
      </w:r>
      <w:r>
        <w:rPr>
          <w:rFonts w:hint="default" w:ascii="Times New Roman" w:hAnsi="Times New Roman" w:eastAsia="方正仿宋简体" w:cs="Times New Roman"/>
          <w:snapToGrid w:val="0"/>
          <w:kern w:val="0"/>
          <w:sz w:val="28"/>
          <w:szCs w:val="28"/>
          <w:lang w:eastAsia="zh-CN"/>
        </w:rPr>
        <w:t>》（</w:t>
      </w:r>
      <w:r>
        <w:rPr>
          <w:rFonts w:hint="default" w:ascii="Times New Roman" w:hAnsi="Times New Roman" w:eastAsia="方正仿宋简体" w:cs="Times New Roman"/>
          <w:snapToGrid w:val="0"/>
          <w:kern w:val="0"/>
          <w:sz w:val="28"/>
          <w:szCs w:val="28"/>
          <w:lang w:val="en-US" w:eastAsia="zh-CN"/>
        </w:rPr>
        <w:t>云投促发〔2023〕7号</w:t>
      </w:r>
      <w:r>
        <w:rPr>
          <w:rFonts w:hint="default" w:ascii="Times New Roman" w:hAnsi="Times New Roman" w:eastAsia="方正仿宋简体" w:cs="Times New Roman"/>
          <w:snapToGrid w:val="0"/>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textAlignment w:val="auto"/>
        <w:rPr>
          <w:rFonts w:hint="default" w:ascii="Times New Roman" w:hAnsi="Times New Roman" w:eastAsia="方正黑体简体" w:cs="Times New Roman"/>
          <w:kern w:val="0"/>
          <w:sz w:val="28"/>
          <w:szCs w:val="28"/>
        </w:rPr>
      </w:pPr>
      <w:r>
        <w:rPr>
          <w:rFonts w:hint="default" w:ascii="Times New Roman" w:hAnsi="Times New Roman" w:eastAsia="方正仿宋简体" w:cs="Times New Roman"/>
          <w:snapToGrid w:val="0"/>
          <w:kern w:val="0"/>
          <w:sz w:val="28"/>
          <w:szCs w:val="28"/>
          <w:lang w:val="en-US" w:eastAsia="zh-CN"/>
        </w:rPr>
        <w:t>2.《云南省鼓励外商投资奖励办法》（云投促发〔2023〕11号）</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五、要素保障</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snapToGrid w:val="0"/>
          <w:color w:val="000000"/>
          <w:kern w:val="0"/>
          <w:sz w:val="28"/>
          <w:szCs w:val="28"/>
          <w:lang w:eastAsia="zh-CN"/>
        </w:rPr>
      </w:pPr>
      <w:r>
        <w:rPr>
          <w:rFonts w:hint="default" w:ascii="Times New Roman" w:hAnsi="Times New Roman" w:eastAsia="方正仿宋简体" w:cs="Times New Roman"/>
          <w:b/>
          <w:bCs/>
          <w:snapToGrid w:val="0"/>
          <w:color w:val="000000"/>
          <w:kern w:val="0"/>
          <w:sz w:val="28"/>
          <w:szCs w:val="28"/>
          <w:lang w:eastAsia="zh-CN"/>
        </w:rPr>
        <w:t>是否工业用水：</w:t>
      </w:r>
      <w:r>
        <w:rPr>
          <w:rFonts w:hint="default" w:ascii="Times New Roman" w:hAnsi="Times New Roman" w:eastAsia="方正仿宋简体" w:cs="Times New Roman"/>
          <w:snapToGrid w:val="0"/>
          <w:color w:val="000000"/>
          <w:kern w:val="0"/>
          <w:sz w:val="28"/>
          <w:szCs w:val="28"/>
          <w:lang w:eastAsia="zh-CN"/>
        </w:rPr>
        <w:t>是，</w:t>
      </w:r>
      <w:r>
        <w:rPr>
          <w:rFonts w:hint="default" w:ascii="Times New Roman" w:hAnsi="Times New Roman" w:eastAsia="方正仿宋简体" w:cs="Times New Roman"/>
          <w:b/>
          <w:bCs/>
          <w:snapToGrid w:val="0"/>
          <w:color w:val="000000"/>
          <w:kern w:val="0"/>
          <w:sz w:val="28"/>
          <w:szCs w:val="28"/>
          <w:lang w:eastAsia="zh-CN"/>
        </w:rPr>
        <w:t>水价：</w:t>
      </w:r>
      <w:r>
        <w:rPr>
          <w:rFonts w:hint="default" w:ascii="Times New Roman" w:hAnsi="Times New Roman" w:eastAsia="方正仿宋简体" w:cs="Times New Roman"/>
          <w:snapToGrid w:val="0"/>
          <w:color w:val="000000"/>
          <w:kern w:val="0"/>
          <w:sz w:val="28"/>
          <w:szCs w:val="28"/>
          <w:lang w:eastAsia="zh-CN"/>
        </w:rPr>
        <w:t>5.5元/m³，含污水处理费：1.4元/m³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snapToGrid w:val="0"/>
          <w:color w:val="000000"/>
          <w:kern w:val="0"/>
          <w:sz w:val="28"/>
          <w:szCs w:val="28"/>
          <w:lang w:eastAsia="zh-CN"/>
        </w:rPr>
      </w:pPr>
      <w:r>
        <w:rPr>
          <w:rFonts w:hint="default" w:ascii="Times New Roman" w:hAnsi="Times New Roman" w:eastAsia="方正仿宋简体" w:cs="Times New Roman"/>
          <w:b/>
          <w:bCs/>
          <w:snapToGrid w:val="0"/>
          <w:color w:val="000000"/>
          <w:kern w:val="0"/>
          <w:sz w:val="28"/>
          <w:szCs w:val="28"/>
          <w:lang w:eastAsia="zh-CN"/>
        </w:rPr>
        <w:t>是否工业用电：</w:t>
      </w:r>
      <w:r>
        <w:rPr>
          <w:rFonts w:hint="default" w:ascii="Times New Roman" w:hAnsi="Times New Roman" w:eastAsia="方正仿宋简体" w:cs="Times New Roman"/>
          <w:snapToGrid w:val="0"/>
          <w:color w:val="000000"/>
          <w:kern w:val="0"/>
          <w:sz w:val="28"/>
          <w:szCs w:val="28"/>
          <w:lang w:eastAsia="zh-CN"/>
        </w:rPr>
        <w:t>是，执行分时电价</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snapToGrid w:val="0"/>
          <w:color w:val="000000"/>
          <w:kern w:val="0"/>
          <w:sz w:val="28"/>
          <w:szCs w:val="28"/>
          <w:lang w:eastAsia="zh-CN"/>
        </w:rPr>
      </w:pPr>
      <w:r>
        <w:rPr>
          <w:rFonts w:hint="default" w:ascii="Times New Roman" w:hAnsi="Times New Roman" w:eastAsia="方正仿宋简体" w:cs="Times New Roman"/>
          <w:b/>
          <w:bCs/>
          <w:snapToGrid w:val="0"/>
          <w:color w:val="000000"/>
          <w:kern w:val="0"/>
          <w:sz w:val="28"/>
          <w:szCs w:val="28"/>
          <w:lang w:eastAsia="zh-CN"/>
        </w:rPr>
        <w:t>劳动力价格：</w:t>
      </w:r>
      <w:r>
        <w:rPr>
          <w:rFonts w:hint="default" w:ascii="Times New Roman" w:hAnsi="Times New Roman" w:eastAsia="方正仿宋简体" w:cs="Times New Roman"/>
          <w:snapToGrid w:val="0"/>
          <w:color w:val="000000"/>
          <w:kern w:val="0"/>
          <w:sz w:val="28"/>
          <w:szCs w:val="28"/>
          <w:lang w:eastAsia="zh-CN"/>
        </w:rPr>
        <w:t>初级工2000-3500元/月，高级工3500-5000元/月</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snapToGrid w:val="0"/>
          <w:color w:val="000000"/>
          <w:kern w:val="0"/>
          <w:sz w:val="28"/>
          <w:szCs w:val="28"/>
          <w:lang w:eastAsia="zh-CN"/>
        </w:rPr>
      </w:pPr>
      <w:r>
        <w:rPr>
          <w:rFonts w:hint="default" w:ascii="Times New Roman" w:hAnsi="Times New Roman" w:eastAsia="方正仿宋简体" w:cs="Times New Roman"/>
          <w:b/>
          <w:bCs/>
          <w:snapToGrid w:val="0"/>
          <w:color w:val="000000"/>
          <w:kern w:val="0"/>
          <w:sz w:val="28"/>
          <w:szCs w:val="28"/>
          <w:lang w:eastAsia="zh-CN"/>
        </w:rPr>
        <w:t>天然气价格：</w:t>
      </w:r>
      <w:r>
        <w:rPr>
          <w:rFonts w:hint="default" w:ascii="Times New Roman" w:hAnsi="Times New Roman" w:eastAsia="方正仿宋简体" w:cs="Times New Roman"/>
          <w:snapToGrid w:val="0"/>
          <w:color w:val="000000"/>
          <w:kern w:val="0"/>
          <w:sz w:val="28"/>
          <w:szCs w:val="28"/>
          <w:lang w:eastAsia="zh-CN"/>
        </w:rPr>
        <w:t>商业天然气价格为2.53元/m³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left"/>
        <w:textAlignment w:val="auto"/>
        <w:rPr>
          <w:rFonts w:hint="default" w:ascii="Times New Roman" w:hAnsi="Times New Roman" w:eastAsia="方正仿宋简体" w:cs="Times New Roman"/>
          <w:snapToGrid w:val="0"/>
          <w:color w:val="000000"/>
          <w:kern w:val="0"/>
          <w:sz w:val="28"/>
          <w:szCs w:val="28"/>
          <w:lang w:eastAsia="zh-CN"/>
        </w:rPr>
      </w:pPr>
      <w:r>
        <w:rPr>
          <w:rFonts w:hint="default" w:ascii="Times New Roman" w:hAnsi="Times New Roman" w:eastAsia="方正仿宋简体" w:cs="Times New Roman"/>
          <w:b/>
          <w:bCs/>
          <w:snapToGrid w:val="0"/>
          <w:color w:val="000000"/>
          <w:kern w:val="0"/>
          <w:sz w:val="28"/>
          <w:szCs w:val="28"/>
          <w:lang w:eastAsia="zh-CN"/>
        </w:rPr>
        <w:t>土地：</w:t>
      </w:r>
      <w:r>
        <w:rPr>
          <w:rFonts w:hint="default" w:ascii="Times New Roman" w:hAnsi="Times New Roman" w:eastAsia="方正仿宋简体" w:cs="Times New Roman"/>
          <w:snapToGrid w:val="0"/>
          <w:color w:val="000000"/>
          <w:kern w:val="0"/>
          <w:sz w:val="28"/>
          <w:szCs w:val="28"/>
          <w:lang w:eastAsia="zh-CN"/>
        </w:rPr>
        <w:t>项目用地已收储，土地平整就绪。</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方正黑体简体" w:cs="Times New Roman"/>
          <w:kern w:val="0"/>
          <w:sz w:val="28"/>
          <w:szCs w:val="28"/>
        </w:rPr>
      </w:pPr>
      <w:r>
        <w:rPr>
          <w:rFonts w:hint="default" w:ascii="Times New Roman" w:hAnsi="Times New Roman" w:eastAsia="方正黑体简体" w:cs="Times New Roman"/>
          <w:kern w:val="0"/>
          <w:sz w:val="28"/>
          <w:szCs w:val="28"/>
        </w:rPr>
        <w:t>六、联系方式</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eastAsia" w:ascii="方正仿宋简体" w:hAnsi="方正仿宋简体" w:eastAsia="方正仿宋简体" w:cs="方正仿宋简体"/>
          <w:b w:val="0"/>
          <w:bCs w:val="0"/>
          <w:snapToGrid w:val="0"/>
          <w:kern w:val="0"/>
          <w:sz w:val="28"/>
          <w:szCs w:val="28"/>
          <w:lang w:val="en-US" w:eastAsia="zh-CN" w:bidi="ar-SA"/>
        </w:rPr>
      </w:pPr>
      <w:r>
        <w:rPr>
          <w:rFonts w:hint="eastAsia" w:ascii="方正仿宋简体" w:hAnsi="方正仿宋简体" w:eastAsia="方正仿宋简体" w:cs="方正仿宋简体"/>
          <w:b w:val="0"/>
          <w:bCs w:val="0"/>
          <w:snapToGrid w:val="0"/>
          <w:kern w:val="0"/>
          <w:sz w:val="28"/>
          <w:szCs w:val="28"/>
          <w:lang w:val="en-US" w:eastAsia="zh-CN" w:bidi="ar-SA"/>
        </w:rPr>
        <w:t>联系单位：永仁县投资促进局</w:t>
      </w:r>
    </w:p>
    <w:p>
      <w:pPr>
        <w:pStyle w:val="7"/>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textAlignment w:val="auto"/>
        <w:rPr>
          <w:rFonts w:hint="eastAsia" w:ascii="方正仿宋简体" w:hAnsi="方正仿宋简体" w:eastAsia="方正仿宋简体" w:cs="方正仿宋简体"/>
          <w:b w:val="0"/>
          <w:bCs w:val="0"/>
          <w:snapToGrid w:val="0"/>
          <w:kern w:val="0"/>
          <w:lang w:val="en-US" w:eastAsia="zh-CN"/>
        </w:rPr>
      </w:pPr>
      <w:r>
        <w:rPr>
          <w:rFonts w:hint="eastAsia" w:ascii="方正仿宋简体" w:hAnsi="方正仿宋简体" w:eastAsia="方正仿宋简体" w:cs="方正仿宋简体"/>
          <w:b w:val="0"/>
          <w:bCs w:val="0"/>
          <w:snapToGrid w:val="0"/>
          <w:kern w:val="0"/>
          <w:sz w:val="28"/>
          <w:szCs w:val="28"/>
          <w:lang w:val="en-US" w:eastAsia="zh-CN" w:bidi="ar-SA"/>
        </w:rPr>
        <w:t>联系人：许滔</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jc w:val="both"/>
        <w:textAlignment w:val="auto"/>
        <w:rPr>
          <w:rFonts w:hint="eastAsia" w:ascii="方正仿宋简体" w:hAnsi="方正仿宋简体" w:eastAsia="方正仿宋简体" w:cs="方正仿宋简体"/>
          <w:b w:val="0"/>
          <w:bCs w:val="0"/>
          <w:snapToGrid w:val="0"/>
          <w:kern w:val="0"/>
          <w:sz w:val="28"/>
          <w:szCs w:val="28"/>
          <w:lang w:val="en-US" w:eastAsia="zh-CN" w:bidi="ar-SA"/>
        </w:rPr>
      </w:pPr>
      <w:r>
        <w:rPr>
          <w:rFonts w:hint="eastAsia" w:ascii="方正仿宋简体" w:hAnsi="方正仿宋简体" w:eastAsia="方正仿宋简体" w:cs="方正仿宋简体"/>
          <w:b w:val="0"/>
          <w:bCs w:val="0"/>
          <w:snapToGrid w:val="0"/>
          <w:kern w:val="0"/>
          <w:sz w:val="28"/>
          <w:szCs w:val="28"/>
          <w:lang w:val="en-US" w:eastAsia="zh-CN" w:bidi="ar-SA"/>
        </w:rPr>
        <w:t>联系电话：0878-671250</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pStyle w:val="2"/>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pStyle w:val="3"/>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pStyle w:val="2"/>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pStyle w:val="3"/>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pStyle w:val="2"/>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pStyle w:val="3"/>
        <w:rPr>
          <w:rFonts w:hint="eastAsia"/>
          <w:lang w:val="en-US" w:eastAsia="zh-CN"/>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黑体" w:hAnsi="黑体" w:eastAsia="黑体" w:cs="黑体"/>
          <w:bCs/>
          <w:color w:val="000000"/>
          <w:kern w:val="0"/>
          <w:sz w:val="28"/>
          <w:szCs w:val="28"/>
          <w:lang w:val="en-US" w:eastAsia="zh-CN"/>
        </w:rPr>
      </w:pPr>
      <w:r>
        <w:rPr>
          <w:rFonts w:hint="eastAsia" w:ascii="Times New Roman" w:hAnsi="Times New Roman" w:eastAsia="方正小标宋简体" w:cs="Times New Roman"/>
          <w:b w:val="0"/>
          <w:bCs w:val="0"/>
          <w:i w:val="0"/>
          <w:iCs w:val="0"/>
          <w:color w:val="000000" w:themeColor="text1"/>
          <w:kern w:val="0"/>
          <w:sz w:val="28"/>
          <w:szCs w:val="28"/>
          <w:highlight w:val="none"/>
          <w:lang w:val="en-US" w:eastAsia="zh-CN"/>
          <w14:textFill>
            <w14:solidFill>
              <w14:schemeClr w14:val="tx1"/>
            </w14:solidFill>
          </w14:textFill>
        </w:rPr>
        <w:t>NO14</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bCs/>
          <w:color w:val="000000"/>
          <w:kern w:val="0"/>
          <w:sz w:val="28"/>
          <w:szCs w:val="28"/>
        </w:rPr>
        <w:t>元谋县国家级智慧农业创新中心暨数字化智慧农场建设项目</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方正仿宋简体" w:hAnsi="方正仿宋简体" w:eastAsia="方正仿宋简体" w:cs="方正仿宋简体"/>
          <w:bCs/>
          <w:color w:val="000000"/>
          <w:kern w:val="0"/>
          <w:sz w:val="28"/>
          <w:szCs w:val="28"/>
          <w:lang w:val="en-US" w:eastAsia="zh-CN"/>
        </w:rPr>
      </w:pPr>
      <w:r>
        <w:rPr>
          <w:rFonts w:hint="eastAsia" w:ascii="黑体" w:hAnsi="黑体" w:eastAsia="黑体" w:cs="黑体"/>
          <w:bCs/>
          <w:color w:val="000000"/>
          <w:kern w:val="0"/>
          <w:sz w:val="28"/>
          <w:szCs w:val="28"/>
          <w:lang w:val="en-US" w:eastAsia="zh-CN"/>
        </w:rPr>
        <w:t>一、项目类型：</w:t>
      </w:r>
      <w:r>
        <w:rPr>
          <w:rFonts w:hint="eastAsia" w:ascii="方正仿宋简体" w:hAnsi="方正仿宋简体" w:eastAsia="方正仿宋简体" w:cs="方正仿宋简体"/>
          <w:bCs/>
          <w:color w:val="000000"/>
          <w:kern w:val="0"/>
          <w:sz w:val="28"/>
          <w:szCs w:val="28"/>
          <w:lang w:val="en-US" w:eastAsia="zh-CN"/>
        </w:rPr>
        <w:t xml:space="preserve">用地类项目 </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方正仿宋简体" w:hAnsi="方正仿宋简体" w:eastAsia="方正仿宋简体" w:cs="方正仿宋简体"/>
          <w:bCs/>
          <w:color w:val="000000"/>
          <w:kern w:val="0"/>
          <w:sz w:val="28"/>
          <w:szCs w:val="28"/>
          <w:lang w:val="en-US" w:eastAsia="zh-CN"/>
        </w:rPr>
      </w:pPr>
      <w:r>
        <w:rPr>
          <w:rFonts w:hint="eastAsia" w:ascii="方正仿宋简体" w:hAnsi="方正仿宋简体" w:eastAsia="方正仿宋简体" w:cs="方正仿宋简体"/>
          <w:bCs/>
          <w:color w:val="000000"/>
          <w:kern w:val="0"/>
          <w:sz w:val="28"/>
          <w:szCs w:val="28"/>
          <w:lang w:val="en-US" w:eastAsia="zh-CN"/>
        </w:rPr>
        <w:t>行业类别：农业</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方正仿宋简体" w:hAnsi="方正仿宋简体" w:eastAsia="方正仿宋简体" w:cs="方正仿宋简体"/>
          <w:bCs/>
          <w:color w:val="000000"/>
          <w:kern w:val="0"/>
          <w:sz w:val="28"/>
          <w:szCs w:val="28"/>
          <w:lang w:val="en-US" w:eastAsia="zh-CN"/>
        </w:rPr>
      </w:pPr>
      <w:r>
        <w:rPr>
          <w:rFonts w:hint="eastAsia" w:ascii="方正仿宋简体" w:hAnsi="方正仿宋简体" w:eastAsia="方正仿宋简体" w:cs="方正仿宋简体"/>
          <w:bCs/>
          <w:color w:val="000000"/>
          <w:kern w:val="0"/>
          <w:sz w:val="28"/>
          <w:szCs w:val="28"/>
          <w:lang w:val="en-US" w:eastAsia="zh-CN"/>
        </w:rPr>
        <w:t>产业类别：高原特色现代农业和绿色食品制造产业</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0" w:name="_Toc24206"/>
      <w:r>
        <w:rPr>
          <w:rFonts w:hint="eastAsia" w:ascii="黑体" w:hAnsi="黑体" w:eastAsia="黑体" w:cs="黑体"/>
          <w:bCs/>
          <w:color w:val="000000"/>
          <w:kern w:val="0"/>
          <w:sz w:val="28"/>
          <w:szCs w:val="28"/>
          <w:lang w:val="en-US" w:eastAsia="zh-CN"/>
        </w:rPr>
        <w:t>二、项目概况</w:t>
      </w:r>
      <w:bookmarkEnd w:id="0"/>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Cs/>
          <w:color w:val="000000"/>
          <w:kern w:val="0"/>
          <w:sz w:val="28"/>
          <w:szCs w:val="28"/>
          <w:lang w:val="en-US" w:eastAsia="zh-CN"/>
        </w:rPr>
        <w:t>（一）投资估算：</w:t>
      </w:r>
      <w:r>
        <w:rPr>
          <w:rFonts w:hint="eastAsia" w:ascii="仿宋_GB2312" w:hAnsi="仿宋_GB2312" w:eastAsia="仿宋_GB2312" w:cs="仿宋_GB2312"/>
          <w:bCs/>
          <w:color w:val="000000"/>
          <w:kern w:val="0"/>
          <w:sz w:val="28"/>
          <w:szCs w:val="28"/>
          <w:lang w:val="en-US" w:eastAsia="zh-CN"/>
        </w:rPr>
        <w:t>100000万（人民币），资金筹措方式：企业自筹/合资/独资/合作</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（二）建设内容。</w:t>
      </w:r>
      <w:r>
        <w:rPr>
          <w:rFonts w:hint="eastAsia" w:ascii="仿宋_GB2312" w:hAnsi="仿宋_GB2312" w:eastAsia="仿宋_GB2312" w:cs="仿宋_GB2312"/>
          <w:b/>
          <w:bCs/>
          <w:color w:val="auto"/>
          <w:kern w:val="0"/>
          <w:sz w:val="28"/>
          <w:szCs w:val="28"/>
          <w:lang w:val="en-US" w:eastAsia="zh-CN"/>
        </w:rPr>
        <w:t>一是连栋温室植物工厂。</w:t>
      </w:r>
      <w:r>
        <w:rPr>
          <w:rFonts w:hint="eastAsia" w:ascii="仿宋_GB2312" w:hAnsi="仿宋_GB2312" w:eastAsia="仿宋_GB2312" w:cs="仿宋_GB2312"/>
          <w:color w:val="auto"/>
          <w:kern w:val="0"/>
          <w:sz w:val="28"/>
          <w:szCs w:val="28"/>
          <w:lang w:val="en-US" w:eastAsia="zh-CN"/>
        </w:rPr>
        <w:t>以果蔬智慧（设施）现代化种植为重点，规划建设连栋温室植物工厂、全流程智能管控系统、集成应用作物生长监测、环境精准调控、水肥综合管理、作业机器人等技术装备，实现应用生产经营全过程信息管理系统制定种植计划、动态调优品种结构和上市档期，推进育苗催芽播种等智能装备应用数字化。</w:t>
      </w:r>
      <w:r>
        <w:rPr>
          <w:rFonts w:hint="eastAsia" w:ascii="仿宋_GB2312" w:hAnsi="仿宋_GB2312" w:eastAsia="仿宋_GB2312" w:cs="仿宋_GB2312"/>
          <w:b/>
          <w:bCs/>
          <w:color w:val="auto"/>
          <w:kern w:val="0"/>
          <w:sz w:val="28"/>
          <w:szCs w:val="28"/>
          <w:lang w:val="en-US" w:eastAsia="zh-CN"/>
        </w:rPr>
        <w:t>二是国家级智能育种平台。</w:t>
      </w:r>
      <w:r>
        <w:rPr>
          <w:rFonts w:hint="eastAsia" w:ascii="仿宋_GB2312" w:hAnsi="仿宋_GB2312" w:eastAsia="仿宋_GB2312" w:cs="仿宋_GB2312"/>
          <w:color w:val="auto"/>
          <w:kern w:val="0"/>
          <w:sz w:val="28"/>
          <w:szCs w:val="28"/>
          <w:lang w:val="en-US" w:eastAsia="zh-CN"/>
        </w:rPr>
        <w:t>建设智慧化的现代种业优势制种区，推进育制繁种智能化，打造国家级农作物（蔬菜）种质资源库（圃）数字化平台，推动经验育种向智能设计育种转变，有效缩短育种周期，支持科研机构和种业企业联合打造国家级智能育种平台。</w:t>
      </w:r>
      <w:r>
        <w:rPr>
          <w:rFonts w:hint="eastAsia" w:ascii="仿宋_GB2312" w:hAnsi="仿宋_GB2312" w:eastAsia="仿宋_GB2312" w:cs="仿宋_GB2312"/>
          <w:b/>
          <w:bCs/>
          <w:color w:val="auto"/>
          <w:kern w:val="0"/>
          <w:sz w:val="28"/>
          <w:szCs w:val="28"/>
          <w:lang w:val="en-US" w:eastAsia="zh-CN"/>
        </w:rPr>
        <w:t>三是高端化加工仓储中心。</w:t>
      </w:r>
      <w:r>
        <w:rPr>
          <w:rFonts w:hint="eastAsia" w:ascii="仿宋_GB2312" w:hAnsi="仿宋_GB2312" w:eastAsia="仿宋_GB2312" w:cs="仿宋_GB2312"/>
          <w:color w:val="auto"/>
          <w:kern w:val="0"/>
          <w:sz w:val="28"/>
          <w:szCs w:val="28"/>
          <w:lang w:val="en-US" w:eastAsia="zh-CN"/>
        </w:rPr>
        <w:t>规划集成应用清选分级、品质检测、加工包装、冷藏保鲜等智能设施设备，培育发展智能化、高端化加工仓储模式，促进农产品产地市场和加工流通企业数字化改造，持续推进单品种全产业链大数据建设。</w:t>
      </w:r>
      <w:r>
        <w:rPr>
          <w:rFonts w:hint="eastAsia" w:ascii="仿宋_GB2312" w:hAnsi="仿宋_GB2312" w:eastAsia="仿宋_GB2312" w:cs="仿宋_GB2312"/>
          <w:b/>
          <w:bCs/>
          <w:color w:val="auto"/>
          <w:kern w:val="0"/>
          <w:sz w:val="28"/>
          <w:szCs w:val="28"/>
          <w:lang w:val="en-US" w:eastAsia="zh-CN"/>
        </w:rPr>
        <w:t>四是国家级农业创新平台。</w:t>
      </w:r>
      <w:r>
        <w:rPr>
          <w:rFonts w:hint="eastAsia" w:ascii="仿宋_GB2312" w:hAnsi="仿宋_GB2312" w:eastAsia="仿宋_GB2312" w:cs="仿宋_GB2312"/>
          <w:color w:val="auto"/>
          <w:kern w:val="0"/>
          <w:sz w:val="28"/>
          <w:szCs w:val="28"/>
          <w:lang w:val="en-US" w:eastAsia="zh-CN"/>
        </w:rPr>
        <w:t>创立智慧农业共性技术创新团队，开展智慧农业技术攻关与推广应用，形成基础研究、应用研究、研发制造相衔接的智慧农业创新体系，打通智慧农业技术装备从研发到制造应用的堵点卡点，探索形成元谋区域智慧农业整体解决方案。培育智慧农业科技领军企业，建成国家级智慧农业创新中心和农业信息化重点实验室等创新平台，打造国家级智慧农业元谋引领区。</w:t>
      </w:r>
      <w:r>
        <w:rPr>
          <w:rFonts w:hint="eastAsia" w:ascii="仿宋_GB2312" w:hAnsi="仿宋_GB2312" w:eastAsia="仿宋_GB2312" w:cs="仿宋_GB2312"/>
          <w:b/>
          <w:bCs/>
          <w:color w:val="auto"/>
          <w:kern w:val="0"/>
          <w:sz w:val="28"/>
          <w:szCs w:val="28"/>
          <w:lang w:val="en-US" w:eastAsia="zh-CN"/>
        </w:rPr>
        <w:t>五是开发智慧农业基础模型。</w:t>
      </w:r>
      <w:r>
        <w:rPr>
          <w:rFonts w:hint="eastAsia" w:ascii="仿宋_GB2312" w:hAnsi="仿宋_GB2312" w:eastAsia="仿宋_GB2312" w:cs="仿宋_GB2312"/>
          <w:color w:val="auto"/>
          <w:kern w:val="0"/>
          <w:sz w:val="28"/>
          <w:szCs w:val="28"/>
          <w:lang w:val="en-US" w:eastAsia="zh-CN"/>
        </w:rPr>
        <w:t>建设农业基础模型与算法开放平台，建立农业智能模型算法软件开源社区，为元谋农业模型开发提供高效敏捷的开发工具和基础模型库。开发推广具有自主知识产权的作物生长、体征识别、生产管理决策、设施环境多因素联动调控等基础模型算法，以及智能育种、农场管理等通用软件工具或SaaS软件服务，为智慧农业应用提供技术底座，加快推动人工智能大模型在农业农村科研、生产经营、管理服务等重点领域应用。六是智慧农业标准体系推广中心。制修订元谋“果蔬和种业”产业发展亟须的智慧农业共性关键标准与通用技术规范，建立整机装备、关键零部件、软件产品的按标生产，技术服务和检验检测标准体系，做好产业链上下游、成套装备的标准衔接，大幅提升元谋农业智能化水平，力争到2030年国家级智慧农业元谋引领区智慧农业标准体系、检测制度基本建立，技术先进、质量可靠的农业技术装备大面积推广，智慧农业在果蔬种植和现代种业产业发展重点区域、关键环节得到广泛应用，技术装备达到国际先进水平，农业全方位、全链条实现数字化改造。</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（三）项目选址。</w:t>
      </w:r>
      <w:r>
        <w:rPr>
          <w:rFonts w:hint="eastAsia" w:ascii="仿宋_GB2312" w:hAnsi="仿宋_GB2312" w:eastAsia="仿宋_GB2312" w:cs="仿宋_GB2312"/>
          <w:color w:val="auto"/>
          <w:kern w:val="0"/>
          <w:sz w:val="28"/>
          <w:szCs w:val="28"/>
          <w:lang w:val="en-US" w:eastAsia="zh-CN"/>
        </w:rPr>
        <w:t>新建元谋县委党校路东西两侧，（东侧61.85亩、西侧36.8亩，合计98.65亩），土地已完成收储，辐射开发元马镇大塘子村。 </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1" w:name="_Toc11731"/>
      <w:r>
        <w:rPr>
          <w:rFonts w:hint="eastAsia" w:ascii="黑体" w:hAnsi="黑体" w:eastAsia="黑体" w:cs="黑体"/>
          <w:bCs/>
          <w:color w:val="000000"/>
          <w:kern w:val="0"/>
          <w:sz w:val="28"/>
          <w:szCs w:val="28"/>
          <w:lang w:val="en-US" w:eastAsia="zh-CN"/>
        </w:rPr>
        <w:t>三、项目优势</w:t>
      </w:r>
      <w:bookmarkEnd w:id="1"/>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（一）推进果蔬种植和现代种业制繁种精准化。</w:t>
      </w:r>
      <w:r>
        <w:rPr>
          <w:rFonts w:hint="eastAsia" w:ascii="仿宋_GB2312" w:hAnsi="仿宋_GB2312" w:eastAsia="仿宋_GB2312" w:cs="仿宋_GB2312"/>
          <w:color w:val="auto"/>
          <w:kern w:val="0"/>
          <w:sz w:val="28"/>
          <w:szCs w:val="28"/>
          <w:lang w:val="en-US" w:eastAsia="zh-CN"/>
        </w:rPr>
        <w:t>推动良种良法良机良田与数字化有机融合，集成应用“四情”监测、精准水肥药施用、智能农机装备、无人驾驶航空器和智能决策系统等技术，提升耕种管收精准作业水平，构建大面积单产提升的数字化种植技术体系。</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（二）推进设施种植数字化。</w:t>
      </w:r>
      <w:r>
        <w:rPr>
          <w:rFonts w:hint="eastAsia" w:ascii="仿宋_GB2312" w:hAnsi="仿宋_GB2312" w:eastAsia="仿宋_GB2312" w:cs="仿宋_GB2312"/>
          <w:color w:val="auto"/>
          <w:kern w:val="0"/>
          <w:sz w:val="28"/>
          <w:szCs w:val="28"/>
          <w:lang w:val="en-US" w:eastAsia="zh-CN"/>
        </w:rPr>
        <w:t>以元马镇及其周边区域为重点，因地制宜发展连栋温室、植物工厂等现代化生产设施，加快推广全流程智能管控系统，集成应用作物生长监测、环境精准调控、水肥综合管理、作业机器人等技术装备，推动集中种植主体、连片老旧低效种苗工厂设施数字化改造。</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（三）推进育制繁种智能化。</w:t>
      </w:r>
      <w:r>
        <w:rPr>
          <w:rFonts w:hint="eastAsia" w:ascii="仿宋_GB2312" w:hAnsi="仿宋_GB2312" w:eastAsia="仿宋_GB2312" w:cs="仿宋_GB2312"/>
          <w:color w:val="auto"/>
          <w:kern w:val="0"/>
          <w:sz w:val="28"/>
          <w:szCs w:val="28"/>
          <w:lang w:val="en-US" w:eastAsia="zh-CN"/>
        </w:rPr>
        <w:t>支持科研机构和种业企业联合打造智能育种平台，开发智能设计育种工具，推动经验育种向智能设计育种转变，有效缩短育种周期，推动遗传评估中心、品种性能测定站等试验数据共享，提升品种测试（测定）效率。完善种业大数据平台，探索建立品种身份证制度，推行种子可追溯管理，推进育制繁种智能化。</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（四）推进农业全产业链数字化。</w:t>
      </w:r>
      <w:r>
        <w:rPr>
          <w:rFonts w:hint="eastAsia" w:ascii="仿宋_GB2312" w:hAnsi="仿宋_GB2312" w:eastAsia="仿宋_GB2312" w:cs="仿宋_GB2312"/>
          <w:color w:val="auto"/>
          <w:kern w:val="0"/>
          <w:sz w:val="28"/>
          <w:szCs w:val="28"/>
          <w:lang w:val="en-US" w:eastAsia="zh-CN"/>
        </w:rPr>
        <w:t>先行先试引进培育一批智慧农业技术研发、装备制造、推广服务等各类主体，打通智慧农业技术装备从研发到制造应用的堵点卡点，探索形成区域性的整体解决方案，建设智慧农业引领区，把智慧农业技术装备纳入农技推广范围，加强智慧农业技术指导和推广，推进农业全产业链数字化，打造智慧农业发展元谋高地。</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（五）区域集群发展智慧农业。</w:t>
      </w:r>
      <w:r>
        <w:rPr>
          <w:rFonts w:hint="eastAsia" w:ascii="仿宋_GB2312" w:hAnsi="仿宋_GB2312" w:eastAsia="仿宋_GB2312" w:cs="仿宋_GB2312"/>
          <w:color w:val="auto"/>
          <w:kern w:val="0"/>
          <w:sz w:val="28"/>
          <w:szCs w:val="28"/>
          <w:lang w:val="en-US" w:eastAsia="zh-CN"/>
        </w:rPr>
        <w:t>联结不同农业创新主体，区域内部协同发展智慧农业。进一步促进区域间合作，形成元谋智慧农业创新生态。重视农户差异，针对规模差异提高智慧农业技术适应性、针对种养差异开发相适应智慧农业技术、线下线上平台双开放、线下多元主体共同参与、线上开放开源平台、定制智慧农业解决方案、加强智慧农业技术适用性。</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（六）促进农民接轨智慧农业。</w:t>
      </w:r>
      <w:r>
        <w:rPr>
          <w:rFonts w:hint="eastAsia" w:ascii="仿宋_GB2312" w:hAnsi="仿宋_GB2312" w:eastAsia="仿宋_GB2312" w:cs="仿宋_GB2312"/>
          <w:color w:val="auto"/>
          <w:kern w:val="0"/>
          <w:sz w:val="28"/>
          <w:szCs w:val="28"/>
          <w:lang w:val="en-US" w:eastAsia="zh-CN"/>
        </w:rPr>
        <w:t>加强信息基础设施建设，减少地区之间的差距；搭建智慧农业平台，减少农户的数据差距；通过加强基础设施保障智慧农业的发展需求，防止区域间的数据鸿沟进一步加深，提高农民与外界互通互信的能力，方便其获得智慧农业技术解决方案，并通过开放、低成本、包容性的智慧技术平台，普惠元谋农民，促进农民接轨智慧农业。</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（七）提高农业数字转型能力。</w:t>
      </w:r>
      <w:r>
        <w:rPr>
          <w:rFonts w:hint="eastAsia" w:ascii="仿宋_GB2312" w:hAnsi="仿宋_GB2312" w:eastAsia="仿宋_GB2312" w:cs="仿宋_GB2312"/>
          <w:color w:val="auto"/>
          <w:kern w:val="0"/>
          <w:sz w:val="28"/>
          <w:szCs w:val="28"/>
          <w:lang w:val="en-US" w:eastAsia="zh-CN"/>
        </w:rPr>
        <w:t>研发低成本包容性智慧农业技术，消除不同农民使用智慧农业的障碍，简化数据收集和储存方式，减少应用主体获得信息的交易成本，提高农民获得市场信息与作物信息的能力，保障小农在智慧农业生产过程中的地位，提高农业数字转型整体能力。</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2" w:name="_Toc31833"/>
      <w:r>
        <w:rPr>
          <w:rFonts w:hint="eastAsia" w:ascii="黑体" w:hAnsi="黑体" w:eastAsia="黑体" w:cs="黑体"/>
          <w:bCs/>
          <w:color w:val="000000"/>
          <w:kern w:val="0"/>
          <w:sz w:val="28"/>
          <w:szCs w:val="28"/>
          <w:lang w:val="en-US" w:eastAsia="zh-CN"/>
        </w:rPr>
        <w:t>四、支持政策</w:t>
      </w:r>
      <w:bookmarkEnd w:id="2"/>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3" w:name="_Toc14582"/>
      <w:r>
        <w:rPr>
          <w:rFonts w:hint="eastAsia" w:ascii="楷体" w:hAnsi="楷体" w:eastAsia="楷体" w:cs="楷体"/>
          <w:color w:val="auto"/>
          <w:kern w:val="0"/>
          <w:sz w:val="28"/>
          <w:szCs w:val="28"/>
          <w:lang w:val="en-US" w:eastAsia="zh-CN"/>
        </w:rPr>
        <w:t>（一）政策文件。</w:t>
      </w:r>
      <w:r>
        <w:rPr>
          <w:rFonts w:hint="eastAsia" w:ascii="仿宋_GB2312" w:hAnsi="仿宋_GB2312" w:eastAsia="仿宋_GB2312" w:cs="仿宋_GB2312"/>
          <w:color w:val="auto"/>
          <w:kern w:val="0"/>
          <w:sz w:val="28"/>
          <w:szCs w:val="28"/>
          <w:lang w:val="en-US" w:eastAsia="zh-CN"/>
        </w:rPr>
        <w:t>《农业农村部关于大力发展智慧农业的指导意见》（农市发〔2024〕3号）和《农业农村部关于印发〈全国智慧农业行动计划（2024—2028 年）〉的通知》（农市发〔2024〕4号）文件。</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方正楷体简体" w:hAnsi="方正楷体简体" w:eastAsia="方正楷体简体" w:cs="方正楷体简体"/>
          <w:b w:val="0"/>
          <w:bCs w:val="0"/>
          <w:color w:val="auto"/>
          <w:kern w:val="0"/>
          <w:sz w:val="28"/>
          <w:szCs w:val="28"/>
          <w:lang w:val="en-US" w:eastAsia="zh-CN"/>
        </w:rPr>
        <w:t>（二）具体条款。</w:t>
      </w:r>
      <w:r>
        <w:rPr>
          <w:rFonts w:hint="eastAsia" w:ascii="仿宋_GB2312" w:hAnsi="仿宋_GB2312" w:eastAsia="仿宋_GB2312" w:cs="仿宋_GB2312"/>
          <w:b/>
          <w:bCs/>
          <w:color w:val="auto"/>
          <w:kern w:val="0"/>
          <w:sz w:val="28"/>
          <w:szCs w:val="28"/>
          <w:lang w:val="en-US" w:eastAsia="zh-CN"/>
        </w:rPr>
        <w:t>一是强化政策支持。</w:t>
      </w:r>
      <w:r>
        <w:rPr>
          <w:rFonts w:hint="eastAsia" w:ascii="仿宋_GB2312" w:hAnsi="仿宋_GB2312" w:eastAsia="仿宋_GB2312" w:cs="仿宋_GB2312"/>
          <w:color w:val="auto"/>
          <w:kern w:val="0"/>
          <w:sz w:val="28"/>
          <w:szCs w:val="28"/>
          <w:lang w:val="en-US" w:eastAsia="zh-CN"/>
        </w:rPr>
        <w:t>加大已有项目和政策向智慧农业倾斜力度，加大农机购置与应用补贴等对高端智能农机装备的支持力度。充分运用多种资金渠道，谋划实施智慧农业重大项目重大工程。积极争取农业技术推广与服务补助、政府采购合作创新采购、中小企业数字化转型、首台（套）重大技术装备推广应用等政策支持。支持将智慧农业项目纳入农业农村基础设施融资项目库，引导金融机构加大对智慧农业建设项目的融资支持，鼓励金融机构创新金融场景，为相关主体提供在线信贷服务。鼓励各地通过以奖代补、贷款贴息等方式，引导社会投资有序参与智慧农业建设。</w:t>
      </w:r>
      <w:r>
        <w:rPr>
          <w:rFonts w:hint="eastAsia" w:ascii="仿宋_GB2312" w:hAnsi="仿宋_GB2312" w:eastAsia="仿宋_GB2312" w:cs="仿宋_GB2312"/>
          <w:b/>
          <w:bCs/>
          <w:color w:val="auto"/>
          <w:kern w:val="0"/>
          <w:sz w:val="28"/>
          <w:szCs w:val="28"/>
          <w:lang w:val="en-US" w:eastAsia="zh-CN"/>
        </w:rPr>
        <w:t>二是加大政策扶持。</w:t>
      </w:r>
      <w:r>
        <w:rPr>
          <w:rFonts w:hint="eastAsia" w:ascii="仿宋_GB2312" w:hAnsi="仿宋_GB2312" w:eastAsia="仿宋_GB2312" w:cs="仿宋_GB2312"/>
          <w:color w:val="auto"/>
          <w:kern w:val="0"/>
          <w:sz w:val="28"/>
          <w:szCs w:val="28"/>
          <w:lang w:val="en-US" w:eastAsia="zh-CN"/>
        </w:rPr>
        <w:t>用好高标准农田建设、智慧农业建设、设施农业建设、农业产业融合发展、农机购置与应用补贴等已有项目和政策，形成支持智慧农业发展的政策合力。统筹利用中央预算内投资、重大信息平台升级改造、重大科技项目等资金渠道，支持智慧农业能力条件建设，加快关键技术研发创新。加强对智慧农业公共服务应用的宣传培训。鼓励各地探索智慧农业专项补贴等新政策，健全技术、服务、金融等多样化政策支持体系。</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五、要素保障</w:t>
      </w:r>
      <w:bookmarkEnd w:id="3"/>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bookmarkStart w:id="4" w:name="_Toc13057"/>
      <w:r>
        <w:rPr>
          <w:rFonts w:hint="eastAsia" w:ascii="楷体" w:hAnsi="楷体" w:eastAsia="楷体" w:cs="楷体"/>
          <w:color w:val="auto"/>
          <w:kern w:val="0"/>
          <w:sz w:val="28"/>
          <w:szCs w:val="28"/>
          <w:lang w:val="en-US" w:eastAsia="zh-CN"/>
        </w:rPr>
        <w:t>（一）交通设施。</w:t>
      </w:r>
      <w:r>
        <w:rPr>
          <w:rFonts w:hint="eastAsia" w:ascii="仿宋_GB2312" w:hAnsi="仿宋_GB2312" w:eastAsia="仿宋_GB2312" w:cs="仿宋_GB2312"/>
          <w:bCs/>
          <w:color w:val="000000"/>
          <w:kern w:val="0"/>
          <w:sz w:val="28"/>
          <w:szCs w:val="28"/>
          <w:lang w:val="en-US" w:eastAsia="zh-CN"/>
        </w:rPr>
        <w:t>道路为水泥硬化路面，土地、用水用电及通信、场地平整等配套设施齐全，能确保项目签约即可开工。</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color w:val="auto"/>
          <w:kern w:val="0"/>
          <w:sz w:val="28"/>
          <w:szCs w:val="28"/>
          <w:lang w:val="en-US" w:eastAsia="zh-CN"/>
        </w:rPr>
        <w:t>（二）用水用电。</w:t>
      </w:r>
      <w:r>
        <w:rPr>
          <w:rFonts w:hint="eastAsia" w:ascii="仿宋_GB2312" w:hAnsi="仿宋_GB2312" w:eastAsia="仿宋_GB2312" w:cs="仿宋_GB2312"/>
          <w:bCs/>
          <w:color w:val="000000"/>
          <w:kern w:val="0"/>
          <w:sz w:val="28"/>
          <w:szCs w:val="28"/>
          <w:lang w:val="en-US" w:eastAsia="zh-CN"/>
        </w:rPr>
        <w:t>根据电网公司和供水企业对工商业用户的定价收取。电价按照云南电网有限责任公司代理购电工商业用户电价执行；供水按照元谋县供排水有限公司、元谋大禹节水有限责任公司、元谋灌区管理局、乡镇村组用水管理实际定价收取。</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color w:val="auto"/>
          <w:kern w:val="0"/>
          <w:sz w:val="28"/>
          <w:szCs w:val="28"/>
          <w:lang w:val="en-US" w:eastAsia="zh-CN"/>
        </w:rPr>
        <w:t>（三）用工成本。</w:t>
      </w:r>
      <w:r>
        <w:rPr>
          <w:rFonts w:hint="eastAsia" w:ascii="仿宋_GB2312" w:hAnsi="仿宋_GB2312" w:eastAsia="仿宋_GB2312" w:cs="仿宋_GB2312"/>
          <w:bCs/>
          <w:color w:val="000000"/>
          <w:kern w:val="0"/>
          <w:sz w:val="28"/>
          <w:szCs w:val="28"/>
          <w:lang w:val="en-US" w:eastAsia="zh-CN"/>
        </w:rPr>
        <w:t>小时最低工资标准18元/小时；普通工人工资4000-4200元/月；技术工人工资4500-6000元/月；月最低工资标准1770元/月。</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color w:val="auto"/>
          <w:kern w:val="0"/>
          <w:sz w:val="28"/>
          <w:szCs w:val="28"/>
          <w:lang w:val="en-US" w:eastAsia="zh-CN"/>
        </w:rPr>
        <w:t>（四）县城电动汽车充电桩。</w:t>
      </w:r>
      <w:r>
        <w:rPr>
          <w:rFonts w:hint="eastAsia" w:ascii="仿宋_GB2312" w:hAnsi="仿宋_GB2312" w:eastAsia="仿宋_GB2312" w:cs="仿宋_GB2312"/>
          <w:bCs/>
          <w:color w:val="000000"/>
          <w:kern w:val="0"/>
          <w:sz w:val="28"/>
          <w:szCs w:val="28"/>
          <w:lang w:val="en-US" w:eastAsia="zh-CN"/>
        </w:rPr>
        <w:t>低谷时段23:00－次日7:00,0.57元/千瓦时；非低谷时段7:00-23:00,0.86元/千瓦时。</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color w:val="auto"/>
          <w:kern w:val="0"/>
          <w:sz w:val="28"/>
          <w:szCs w:val="28"/>
          <w:lang w:val="en-US" w:eastAsia="zh-CN"/>
        </w:rPr>
        <w:t>（五）县城天然气。</w:t>
      </w:r>
      <w:r>
        <w:rPr>
          <w:rFonts w:hint="eastAsia" w:ascii="仿宋_GB2312" w:hAnsi="仿宋_GB2312" w:eastAsia="仿宋_GB2312" w:cs="仿宋_GB2312"/>
          <w:bCs/>
          <w:color w:val="000000"/>
          <w:kern w:val="0"/>
          <w:sz w:val="28"/>
          <w:szCs w:val="28"/>
          <w:lang w:val="en-US" w:eastAsia="zh-CN"/>
        </w:rPr>
        <w:t>居民用压缩天然气4.1元/m³，非居民用压缩天然气4.8元/m³。</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六、联系方式</w:t>
      </w:r>
      <w:bookmarkEnd w:id="4"/>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联系单位：元谋县投资促进局  联系电话：0878-6081088</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项目联系人：元谋县投资促进局局长（张春梅、13887892177）。</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560" w:firstLineChars="200"/>
        <w:jc w:val="center"/>
        <w:textAlignment w:val="auto"/>
        <w:outlineLvl w:val="9"/>
        <w:rPr>
          <w:rFonts w:hint="eastAsia" w:ascii="黑体" w:hAnsi="黑体" w:eastAsia="黑体" w:cs="黑体"/>
          <w:bCs/>
          <w:color w:val="000000"/>
          <w:kern w:val="0"/>
          <w:sz w:val="28"/>
          <w:szCs w:val="28"/>
          <w:lang w:val="en-US" w:eastAsia="zh-CN"/>
        </w:rPr>
      </w:pPr>
      <w:bookmarkStart w:id="5" w:name="_Toc31251"/>
      <w:bookmarkStart w:id="6" w:name="_Toc31721"/>
      <w:r>
        <w:rPr>
          <w:rFonts w:hint="eastAsia" w:ascii="方正小标宋简体" w:hAnsi="方正小标宋简体" w:eastAsia="方正小标宋简体" w:cs="方正小标宋简体"/>
          <w:bCs/>
          <w:color w:val="000000"/>
          <w:kern w:val="0"/>
          <w:sz w:val="28"/>
          <w:szCs w:val="28"/>
          <w:lang w:val="en-US" w:eastAsia="zh-CN"/>
        </w:rPr>
        <w:t xml:space="preserve">NO15 </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bCs/>
          <w:color w:val="000000"/>
          <w:kern w:val="0"/>
          <w:sz w:val="28"/>
          <w:szCs w:val="28"/>
        </w:rPr>
        <w:t>元谋县“光伏＋林业（农业）”示范园项目</w:t>
      </w:r>
      <w:bookmarkEnd w:id="5"/>
      <w:bookmarkEnd w:id="6"/>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黑体" w:hAnsi="黑体" w:eastAsia="黑体" w:cs="黑体"/>
          <w:bCs/>
          <w:color w:val="000000"/>
          <w:kern w:val="0"/>
          <w:sz w:val="28"/>
          <w:szCs w:val="28"/>
          <w:lang w:val="en-US" w:eastAsia="zh-CN"/>
        </w:rPr>
        <w:t>一、项目类型：</w:t>
      </w:r>
      <w:r>
        <w:rPr>
          <w:rFonts w:hint="eastAsia" w:ascii="仿宋_GB2312" w:hAnsi="仿宋_GB2312" w:eastAsia="仿宋_GB2312" w:cs="仿宋_GB2312"/>
          <w:bCs/>
          <w:color w:val="000000"/>
          <w:kern w:val="0"/>
          <w:sz w:val="28"/>
          <w:szCs w:val="28"/>
          <w:lang w:val="en-US" w:eastAsia="zh-CN"/>
        </w:rPr>
        <w:t xml:space="preserve">用地类项目 </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行业类别：林业（中药材种植、健康养生服务）</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产业类别：高原特色现代农业和绿色食品制造产业</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7" w:name="_Toc26627"/>
      <w:r>
        <w:rPr>
          <w:rFonts w:hint="eastAsia" w:ascii="黑体" w:hAnsi="黑体" w:eastAsia="黑体" w:cs="黑体"/>
          <w:bCs/>
          <w:color w:val="000000"/>
          <w:kern w:val="0"/>
          <w:sz w:val="28"/>
          <w:szCs w:val="28"/>
          <w:lang w:val="en-US" w:eastAsia="zh-CN"/>
        </w:rPr>
        <w:t>二、项目概况</w:t>
      </w:r>
      <w:bookmarkEnd w:id="7"/>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Cs/>
          <w:color w:val="000000"/>
          <w:kern w:val="0"/>
          <w:sz w:val="28"/>
          <w:szCs w:val="28"/>
          <w:lang w:val="en-US" w:eastAsia="zh-CN"/>
        </w:rPr>
        <w:t>（一）投资估算：</w:t>
      </w:r>
      <w:r>
        <w:rPr>
          <w:rFonts w:hint="eastAsia" w:ascii="仿宋_GB2312" w:hAnsi="仿宋_GB2312" w:eastAsia="仿宋_GB2312" w:cs="仿宋_GB2312"/>
          <w:bCs/>
          <w:color w:val="000000"/>
          <w:kern w:val="0"/>
          <w:sz w:val="28"/>
          <w:szCs w:val="28"/>
          <w:lang w:val="en-US" w:eastAsia="zh-CN"/>
        </w:rPr>
        <w:t>100000万（人民币），资金筹措方式：企业自筹/合资/独资/合作</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8" w:name="_Toc19315"/>
      <w:r>
        <w:rPr>
          <w:rFonts w:hint="eastAsia" w:ascii="楷体" w:hAnsi="楷体" w:eastAsia="楷体" w:cs="楷体"/>
          <w:color w:val="auto"/>
          <w:kern w:val="0"/>
          <w:sz w:val="28"/>
          <w:szCs w:val="28"/>
          <w:lang w:val="en-US" w:eastAsia="zh-CN"/>
        </w:rPr>
        <w:t>（二）建设内容。</w:t>
      </w:r>
      <w:r>
        <w:rPr>
          <w:rFonts w:hint="eastAsia" w:ascii="仿宋_GB2312" w:hAnsi="仿宋_GB2312" w:eastAsia="仿宋_GB2312" w:cs="仿宋_GB2312"/>
          <w:b/>
          <w:bCs/>
          <w:color w:val="auto"/>
          <w:kern w:val="0"/>
          <w:sz w:val="28"/>
          <w:szCs w:val="28"/>
          <w:lang w:val="en-US" w:eastAsia="zh-CN"/>
        </w:rPr>
        <w:t>一是“林光互补”示范园。</w:t>
      </w:r>
      <w:r>
        <w:rPr>
          <w:rFonts w:hint="eastAsia" w:ascii="仿宋_GB2312" w:hAnsi="仿宋_GB2312" w:eastAsia="仿宋_GB2312" w:cs="仿宋_GB2312"/>
          <w:color w:val="auto"/>
          <w:kern w:val="0"/>
          <w:sz w:val="28"/>
          <w:szCs w:val="28"/>
          <w:lang w:val="en-US" w:eastAsia="zh-CN"/>
        </w:rPr>
        <w:t>项目采取一次集中签约、分期实施方式，引进中彝医药和大健康产业行业龙头企业、“链主”企业和优质总部企业，在不改变林草地用途，不影响光伏企业正常生产运营的前提下，按照“林光互补＋仿生态野生菌/滇橄榄/中草药/芦荟种植”发展模式，主要在2.6万亩光伏适宜区光伏发电板下发展林业（农业）生产种植，实现“一地两用”的“林光互补”经济发展，大幅提高林地利用率和产出率，延链强链、做大做强百亿级“林光互补”产业。</w:t>
      </w:r>
      <w:r>
        <w:rPr>
          <w:rFonts w:hint="eastAsia" w:ascii="仿宋_GB2312" w:hAnsi="仿宋_GB2312" w:eastAsia="仿宋_GB2312" w:cs="仿宋_GB2312"/>
          <w:b/>
          <w:bCs/>
          <w:color w:val="auto"/>
          <w:kern w:val="0"/>
          <w:sz w:val="28"/>
          <w:szCs w:val="28"/>
          <w:lang w:val="en-US" w:eastAsia="zh-CN"/>
        </w:rPr>
        <w:t>二是加工物流仓储中心。</w:t>
      </w:r>
      <w:r>
        <w:rPr>
          <w:rFonts w:hint="eastAsia" w:ascii="仿宋_GB2312" w:hAnsi="仿宋_GB2312" w:eastAsia="仿宋_GB2312" w:cs="仿宋_GB2312"/>
          <w:color w:val="auto"/>
          <w:kern w:val="0"/>
          <w:sz w:val="28"/>
          <w:szCs w:val="28"/>
          <w:lang w:val="en-US" w:eastAsia="zh-CN"/>
        </w:rPr>
        <w:t>项目拟在元谋县绿色产业园区选址，新建集中彝医药饮片生产、食菌/药同源产品、野生菌、滇橄榄、中草药和芦荟等收储、加工、生产和销售于一体的延链强链产业示范园，打造百亿级林业产业延链强链“绿色食品牌”。</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（三）项目选址。</w:t>
      </w:r>
      <w:r>
        <w:rPr>
          <w:rFonts w:hint="eastAsia" w:ascii="仿宋_GB2312" w:hAnsi="仿宋_GB2312" w:eastAsia="仿宋_GB2312" w:cs="仿宋_GB2312"/>
          <w:color w:val="auto"/>
          <w:kern w:val="0"/>
          <w:sz w:val="28"/>
          <w:szCs w:val="28"/>
          <w:lang w:val="en-US" w:eastAsia="zh-CN"/>
        </w:rPr>
        <w:t>元谋县5.25万亩光伏阵列区和2.6万亩适宜区，土地性质：光伏用林草地。 </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三、项目优势</w:t>
      </w:r>
      <w:bookmarkEnd w:id="8"/>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9" w:name="_Toc30045"/>
      <w:r>
        <w:rPr>
          <w:rFonts w:hint="eastAsia" w:ascii="楷体" w:hAnsi="楷体" w:eastAsia="楷体" w:cs="楷体"/>
          <w:color w:val="auto"/>
          <w:kern w:val="0"/>
          <w:sz w:val="28"/>
          <w:szCs w:val="28"/>
          <w:lang w:val="en-US" w:eastAsia="zh-CN"/>
        </w:rPr>
        <w:t>（一）气候环境较佳。</w:t>
      </w:r>
      <w:r>
        <w:rPr>
          <w:rFonts w:hint="eastAsia" w:ascii="仿宋_GB2312" w:hAnsi="仿宋_GB2312" w:eastAsia="仿宋_GB2312" w:cs="仿宋_GB2312"/>
          <w:color w:val="auto"/>
          <w:kern w:val="0"/>
          <w:sz w:val="28"/>
          <w:szCs w:val="28"/>
          <w:lang w:val="en-US" w:eastAsia="zh-CN"/>
        </w:rPr>
        <w:t>元谋属南亚热带干热季风气候，气候燥热、长夏无冬、晴天日数多、光照质量好，属高日照区，素有“天然温室”之称，发展“林光互补”产业气候环境较佳。</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（二）森林资源丰富。</w:t>
      </w:r>
      <w:r>
        <w:rPr>
          <w:rFonts w:hint="eastAsia" w:ascii="仿宋_GB2312" w:hAnsi="仿宋_GB2312" w:eastAsia="仿宋_GB2312" w:cs="仿宋_GB2312"/>
          <w:color w:val="auto"/>
          <w:kern w:val="0"/>
          <w:sz w:val="28"/>
          <w:szCs w:val="28"/>
          <w:lang w:val="en-US" w:eastAsia="zh-CN"/>
        </w:rPr>
        <w:t>元谋有林地107590.56公顷，森林覆盖率31.11%，国家重点保护野生植物19种，国家重点保护陆生野生动物70种，森林资源和生物资源丰富，发展林下经济，建立以林为主，林下种植、林下养殖、林产品采集和森林景观利用相结合的立体林业经营模式，林下经济快速发展。</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（三）“林光互补”产业发展空间巨大。</w:t>
      </w:r>
      <w:r>
        <w:rPr>
          <w:rFonts w:hint="eastAsia" w:ascii="仿宋_GB2312" w:hAnsi="仿宋_GB2312" w:eastAsia="仿宋_GB2312" w:cs="仿宋_GB2312"/>
          <w:color w:val="auto"/>
          <w:kern w:val="0"/>
          <w:sz w:val="28"/>
          <w:szCs w:val="28"/>
          <w:lang w:val="en-US" w:eastAsia="zh-CN"/>
        </w:rPr>
        <w:t>目前，元谋县光伏阵列区总面积达5.25万亩，“林光互补”林业产业发展潜力巨大。《云南省楚雄彝族自治州林下经济促进条例》是国内率先制定的首部《林下经济促进条例》，作为地方立法探索和先行，将极大地促进林下经济健康发展。</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四、支持政策</w:t>
      </w:r>
      <w:bookmarkEnd w:id="9"/>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10" w:name="_Toc22685"/>
      <w:r>
        <w:rPr>
          <w:rFonts w:hint="eastAsia" w:ascii="楷体" w:hAnsi="楷体" w:eastAsia="楷体" w:cs="楷体"/>
          <w:color w:val="auto"/>
          <w:kern w:val="0"/>
          <w:sz w:val="28"/>
          <w:szCs w:val="28"/>
          <w:lang w:val="en-US" w:eastAsia="zh-CN"/>
        </w:rPr>
        <w:t>（一）政策文件。</w:t>
      </w:r>
      <w:r>
        <w:rPr>
          <w:rFonts w:hint="eastAsia" w:ascii="仿宋_GB2312" w:hAnsi="仿宋_GB2312" w:eastAsia="仿宋_GB2312" w:cs="仿宋_GB2312"/>
          <w:color w:val="auto"/>
          <w:kern w:val="0"/>
          <w:sz w:val="28"/>
          <w:szCs w:val="28"/>
          <w:lang w:val="en-US" w:eastAsia="zh-CN"/>
        </w:rPr>
        <w:t>《云南省楚雄彝族自治州林下经济促进条例》《楚雄州人民政府办公室关于印发〈楚雄州打造“彝药之乡·滇中药谷”三年行动计划（2024—2026年）〉的通知》（楚政办通〔2024〕35号）、《云南省供销合作社联合社印发〈关于进一步加强云南省食用菌产业发展的支持措施（试行）〉的通知》（云供发〔2024〕15号）和《楚雄州人民政府关于加快林下经济高质量发展的意见》（楚政发〔2023〕9号）文件。</w:t>
      </w:r>
    </w:p>
    <w:p>
      <w:pPr>
        <w:keepNext w:val="0"/>
        <w:keepLines w:val="0"/>
        <w:pageBreakBefore w:val="0"/>
        <w:widowControl w:val="0"/>
        <w:kinsoku/>
        <w:wordWrap/>
        <w:overflowPunct/>
        <w:topLinePunct w:val="0"/>
        <w:autoSpaceDE/>
        <w:autoSpaceDN/>
        <w:bidi w:val="0"/>
        <w:adjustRightInd w:val="0"/>
        <w:snapToGrid w:val="0"/>
        <w:spacing w:line="540" w:lineRule="exact"/>
        <w:ind w:firstLine="562"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
          <w:bCs/>
          <w:color w:val="auto"/>
          <w:kern w:val="0"/>
          <w:sz w:val="28"/>
          <w:szCs w:val="28"/>
          <w:lang w:val="en-US" w:eastAsia="zh-CN"/>
        </w:rPr>
        <w:t>（二）具体条款。</w:t>
      </w:r>
      <w:r>
        <w:rPr>
          <w:rFonts w:hint="eastAsia" w:ascii="仿宋_GB2312" w:hAnsi="仿宋_GB2312" w:eastAsia="仿宋_GB2312" w:cs="仿宋_GB2312"/>
          <w:b/>
          <w:bCs/>
          <w:color w:val="auto"/>
          <w:kern w:val="0"/>
          <w:sz w:val="28"/>
          <w:szCs w:val="28"/>
          <w:lang w:val="en-US" w:eastAsia="zh-CN"/>
        </w:rPr>
        <w:t>一是林下经济。</w:t>
      </w:r>
      <w:r>
        <w:rPr>
          <w:rFonts w:hint="eastAsia" w:ascii="仿宋_GB2312" w:hAnsi="仿宋_GB2312" w:eastAsia="仿宋_GB2312" w:cs="仿宋_GB2312"/>
          <w:color w:val="auto"/>
          <w:kern w:val="0"/>
          <w:sz w:val="28"/>
          <w:szCs w:val="28"/>
          <w:lang w:val="en-US" w:eastAsia="zh-CN"/>
        </w:rPr>
        <w:t>综合运用国家、省、州关于农业产业、乡村振兴、土地、财税、用电等方面的扶持政策，加快形成楚雄州比较完备的林下经济扶持政策体系。有关部门、各县市要积极向上争取林下经济发展资金和整合现有项目资金，支持林下经济产业发展，形成发展合力。州、县市人民政府要根据财政事权和支出责任，加大投入力度，采取贷款贴息、以奖代补、先建后补和直接补助等方式加大林下经济投入。林草部门应充分利用人工造林、封山育林、森林抚育、生态修复、低产低效林改造等项目支持林下经济。</w:t>
      </w:r>
      <w:r>
        <w:rPr>
          <w:rFonts w:hint="eastAsia" w:ascii="仿宋_GB2312" w:hAnsi="仿宋_GB2312" w:eastAsia="仿宋_GB2312" w:cs="仿宋_GB2312"/>
          <w:b/>
          <w:bCs/>
          <w:color w:val="auto"/>
          <w:kern w:val="0"/>
          <w:sz w:val="28"/>
          <w:szCs w:val="28"/>
          <w:lang w:val="en-US" w:eastAsia="zh-CN"/>
        </w:rPr>
        <w:t>二是食用菌产业发展专项资金支持。</w:t>
      </w:r>
      <w:r>
        <w:rPr>
          <w:rFonts w:hint="eastAsia" w:ascii="仿宋_GB2312" w:hAnsi="仿宋_GB2312" w:eastAsia="仿宋_GB2312" w:cs="仿宋_GB2312"/>
          <w:color w:val="auto"/>
          <w:kern w:val="0"/>
          <w:sz w:val="28"/>
          <w:szCs w:val="28"/>
          <w:lang w:val="en-US" w:eastAsia="zh-CN"/>
        </w:rPr>
        <w:t>在省内新投资发展食用菌产业，实际投资额1亿元以上的，按照实际投资额的10%给予一次性奖补。对认定的野生食用菌保育（促繁）一、二、三类基地，分别按照30万元、20万元、10万元的标准给予一次性补助，对认定的高原特色栽培食用菌一、二、三类基地，分别按照100万元、50万元、30万元的标准给予一次性补助。对获得国家地理标志保护产品、有机农产品、绿色食品认证的，分别按照每项10万元、5万元、3万元的标准给予一次性补助。对发布实施国家、行业、地方或团体标准的，分别按照每项30万元、15万元、5万元的标准给予一次性补助。对认定的一类、二类菌种繁育培育中心，分别按照每个中心30万、20万的标准给予一次性补助。对新申报并通过国家级新品种、省级新品种审定的，分别按照每个新品种20万元、10万元的标准给予一次性补助。对新申报企业品牌、产品品牌的，分别按照每个新品牌5万元、2万元的标准给予一次性补助。对认定的标准化、规模化、规范化、功能化一、二、三类食用菌交易市场，分别按照300万元、200万元、100万元的标准给予一次性补助。对建立标本馆、博物馆、种质馆、遗传物质库、菌种保藏库、活体库、活性成分库、数字信息库的单位，按照每个馆（库）20万元的标准给予一次性补助。对获得国家、省部级科技二等奖及以上的，分别按照 30万元、20万元的标准给予一次性补助。</w:t>
      </w:r>
      <w:r>
        <w:rPr>
          <w:rFonts w:hint="eastAsia" w:ascii="仿宋_GB2312" w:hAnsi="仿宋_GB2312" w:eastAsia="仿宋_GB2312" w:cs="仿宋_GB2312"/>
          <w:b/>
          <w:bCs/>
          <w:color w:val="auto"/>
          <w:kern w:val="0"/>
          <w:sz w:val="28"/>
          <w:szCs w:val="28"/>
          <w:lang w:val="en-US" w:eastAsia="zh-CN"/>
        </w:rPr>
        <w:t>三是中彝医药和大健康产业支持。</w:t>
      </w:r>
      <w:r>
        <w:rPr>
          <w:rFonts w:hint="eastAsia" w:ascii="仿宋_GB2312" w:hAnsi="仿宋_GB2312" w:eastAsia="仿宋_GB2312" w:cs="仿宋_GB2312"/>
          <w:color w:val="auto"/>
          <w:kern w:val="0"/>
          <w:sz w:val="28"/>
          <w:szCs w:val="28"/>
          <w:lang w:val="en-US" w:eastAsia="zh-CN"/>
        </w:rPr>
        <w:t>积极争取国家和省级政策、项目、资金支持，州、县市两级要切实加大对中彝医药和大健康产业发展的资金支持力度。加强政银企合作，研究设计金融产品，推动金融赋能、资本赋能中彝医药和大健康产业发展。设立楚雄州中彝医药产业发展基金，助力医药制造企业加快发展。建立楚雄州医学研究联合专项，提升全州医疗系统协同创新、学科发展、平台建设、人才培养、成果转化能力。</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五、要素保障</w:t>
      </w:r>
      <w:bookmarkEnd w:id="10"/>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11" w:name="_Toc13015"/>
      <w:r>
        <w:rPr>
          <w:rFonts w:hint="eastAsia" w:ascii="楷体" w:hAnsi="楷体" w:eastAsia="楷体" w:cs="楷体"/>
          <w:color w:val="auto"/>
          <w:kern w:val="0"/>
          <w:sz w:val="28"/>
          <w:szCs w:val="28"/>
          <w:lang w:val="en-US" w:eastAsia="zh-CN"/>
        </w:rPr>
        <w:t>（一）交通设施。</w:t>
      </w:r>
      <w:r>
        <w:rPr>
          <w:rFonts w:hint="eastAsia" w:ascii="仿宋_GB2312" w:hAnsi="仿宋_GB2312" w:eastAsia="仿宋_GB2312" w:cs="仿宋_GB2312"/>
          <w:color w:val="auto"/>
          <w:kern w:val="0"/>
          <w:sz w:val="28"/>
          <w:szCs w:val="28"/>
          <w:lang w:val="en-US" w:eastAsia="zh-CN"/>
        </w:rPr>
        <w:t>道路为水泥硬化路面，土地、用水用电及通信、场地平整等配套设施齐全，能确保项目签约即可开工。</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（二）用水用电。</w:t>
      </w:r>
      <w:r>
        <w:rPr>
          <w:rFonts w:hint="eastAsia" w:ascii="仿宋_GB2312" w:hAnsi="仿宋_GB2312" w:eastAsia="仿宋_GB2312" w:cs="仿宋_GB2312"/>
          <w:color w:val="auto"/>
          <w:kern w:val="0"/>
          <w:sz w:val="28"/>
          <w:szCs w:val="28"/>
          <w:lang w:val="en-US" w:eastAsia="zh-CN"/>
        </w:rPr>
        <w:t>根据电网公司和供水企业对工商业用户的定价收取。电价按照云南电网有限责任公司代理购电工商业用户电价执行；供水按照元谋县供排水有限公司、元谋大禹节水有限责任公司、元谋灌区管理局、乡镇村组用水管理实际定价收取。</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（三）用工成本。</w:t>
      </w:r>
      <w:r>
        <w:rPr>
          <w:rFonts w:hint="eastAsia" w:ascii="仿宋_GB2312" w:hAnsi="仿宋_GB2312" w:eastAsia="仿宋_GB2312" w:cs="仿宋_GB2312"/>
          <w:color w:val="auto"/>
          <w:kern w:val="0"/>
          <w:sz w:val="28"/>
          <w:szCs w:val="28"/>
          <w:lang w:val="en-US" w:eastAsia="zh-CN"/>
        </w:rPr>
        <w:t>小时最低工资标准18元/小时；普通工人工资4000-4200元/月；技术工人工资4500-6000元/月；月最低工资标准1770元/月。</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（四）县城电动汽车充电桩。</w:t>
      </w:r>
      <w:r>
        <w:rPr>
          <w:rFonts w:hint="eastAsia" w:ascii="仿宋_GB2312" w:hAnsi="仿宋_GB2312" w:eastAsia="仿宋_GB2312" w:cs="仿宋_GB2312"/>
          <w:color w:val="auto"/>
          <w:kern w:val="0"/>
          <w:sz w:val="28"/>
          <w:szCs w:val="28"/>
          <w:lang w:val="en-US" w:eastAsia="zh-CN"/>
        </w:rPr>
        <w:t>低谷时段23:00－次日7:00,0.57元/千瓦时；非低谷时段7:00-23:00,0.86元/千瓦时。</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（五）县城天然气。</w:t>
      </w:r>
      <w:r>
        <w:rPr>
          <w:rFonts w:hint="eastAsia" w:ascii="仿宋_GB2312" w:hAnsi="仿宋_GB2312" w:eastAsia="仿宋_GB2312" w:cs="仿宋_GB2312"/>
          <w:color w:val="auto"/>
          <w:kern w:val="0"/>
          <w:sz w:val="28"/>
          <w:szCs w:val="28"/>
          <w:lang w:val="en-US" w:eastAsia="zh-CN"/>
        </w:rPr>
        <w:t>居民用压缩天然气4.1元/m³，非居民用压缩天然气4.8元/m³。</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六、联系方式</w:t>
      </w:r>
      <w:bookmarkEnd w:id="11"/>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联系单位：元谋县投资促进局</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联系电话：0878-6081088</w:t>
      </w:r>
    </w:p>
    <w:p>
      <w:pPr>
        <w:keepNext w:val="0"/>
        <w:keepLines w:val="0"/>
        <w:pageBreakBefore w:val="0"/>
        <w:widowControl w:val="0"/>
        <w:kinsoku/>
        <w:wordWrap/>
        <w:overflowPunct/>
        <w:topLinePunct w:val="0"/>
        <w:autoSpaceDE/>
        <w:autoSpaceDN/>
        <w:bidi w:val="0"/>
        <w:adjustRightInd w:val="0"/>
        <w:snapToGrid w:val="0"/>
        <w:spacing w:line="54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项目联系人：元谋县投资促进局局长（张春梅、13887892177）。</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560" w:firstLineChars="200"/>
        <w:jc w:val="center"/>
        <w:textAlignment w:val="auto"/>
        <w:outlineLvl w:val="9"/>
        <w:rPr>
          <w:rFonts w:hint="eastAsia" w:ascii="方正小标宋简体" w:hAnsi="方正小标宋简体" w:eastAsia="方正小标宋简体" w:cs="方正小标宋简体"/>
          <w:color w:val="000000"/>
          <w:kern w:val="0"/>
          <w:sz w:val="28"/>
          <w:szCs w:val="28"/>
          <w:lang w:val="en-US" w:eastAsia="zh-CN"/>
        </w:rPr>
      </w:pPr>
      <w:bookmarkStart w:id="12" w:name="_Toc4244"/>
      <w:bookmarkStart w:id="13" w:name="_Toc25454"/>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560" w:firstLineChars="200"/>
        <w:jc w:val="center"/>
        <w:textAlignment w:val="auto"/>
        <w:outlineLvl w:val="9"/>
        <w:rPr>
          <w:rFonts w:hint="eastAsia" w:ascii="方正仿宋简体" w:hAnsi="方正仿宋简体" w:eastAsia="方正仿宋简体" w:cs="方正仿宋简体"/>
          <w:bCs/>
          <w:color w:val="000000"/>
          <w:kern w:val="0"/>
          <w:sz w:val="28"/>
          <w:szCs w:val="28"/>
          <w:lang w:val="en-US" w:eastAsia="zh-CN"/>
        </w:rPr>
      </w:pPr>
      <w:r>
        <w:rPr>
          <w:rFonts w:hint="eastAsia" w:ascii="方正小标宋简体" w:hAnsi="方正小标宋简体" w:eastAsia="方正小标宋简体" w:cs="方正小标宋简体"/>
          <w:color w:val="000000"/>
          <w:kern w:val="0"/>
          <w:sz w:val="28"/>
          <w:szCs w:val="28"/>
          <w:lang w:val="en-US" w:eastAsia="zh-CN"/>
        </w:rPr>
        <w:t>NO16</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color w:val="000000"/>
          <w:kern w:val="0"/>
          <w:sz w:val="28"/>
          <w:szCs w:val="28"/>
          <w:lang w:val="en-US" w:eastAsia="zh-CN"/>
        </w:rPr>
        <w:t xml:space="preserve"> </w:t>
      </w:r>
      <w:r>
        <w:rPr>
          <w:rFonts w:hint="eastAsia" w:ascii="方正仿宋简体" w:hAnsi="方正仿宋简体" w:eastAsia="方正仿宋简体" w:cs="方正仿宋简体"/>
          <w:color w:val="000000"/>
          <w:kern w:val="0"/>
          <w:sz w:val="28"/>
          <w:szCs w:val="28"/>
        </w:rPr>
        <w:t>元谋县省级蔬菜种业基地（研发中心）建设项目</w:t>
      </w:r>
      <w:bookmarkEnd w:id="12"/>
      <w:bookmarkEnd w:id="13"/>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黑体" w:hAnsi="黑体" w:eastAsia="黑体" w:cs="黑体"/>
          <w:bCs/>
          <w:color w:val="000000"/>
          <w:kern w:val="0"/>
          <w:sz w:val="28"/>
          <w:szCs w:val="28"/>
          <w:lang w:val="en-US" w:eastAsia="zh-CN"/>
        </w:rPr>
        <w:t>一、项目类型：</w:t>
      </w:r>
      <w:r>
        <w:rPr>
          <w:rFonts w:hint="eastAsia" w:ascii="仿宋_GB2312" w:hAnsi="仿宋_GB2312" w:eastAsia="仿宋_GB2312" w:cs="仿宋_GB2312"/>
          <w:bCs/>
          <w:color w:val="000000"/>
          <w:kern w:val="0"/>
          <w:sz w:val="28"/>
          <w:szCs w:val="28"/>
          <w:lang w:val="en-US" w:eastAsia="zh-CN"/>
        </w:rPr>
        <w:t xml:space="preserve">用地类项目 </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行业类别：农业</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产业类别：高原特色现代农业和绿色食品制造产业</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14" w:name="_Toc29258"/>
      <w:r>
        <w:rPr>
          <w:rFonts w:hint="eastAsia" w:ascii="黑体" w:hAnsi="黑体" w:eastAsia="黑体" w:cs="黑体"/>
          <w:bCs/>
          <w:color w:val="000000"/>
          <w:kern w:val="0"/>
          <w:sz w:val="28"/>
          <w:szCs w:val="28"/>
          <w:lang w:val="en-US" w:eastAsia="zh-CN"/>
        </w:rPr>
        <w:t>二、项目概况</w:t>
      </w:r>
      <w:bookmarkEnd w:id="14"/>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仿宋_GB2312" w:hAnsi="仿宋_GB2312" w:eastAsia="仿宋_GB2312" w:cs="仿宋_GB2312"/>
          <w:color w:val="auto"/>
          <w:kern w:val="0"/>
          <w:sz w:val="28"/>
          <w:szCs w:val="28"/>
          <w:lang w:val="en-US" w:eastAsia="zh-CN"/>
        </w:rPr>
        <w:t>（一）投资估算：5000万（人民币），资金筹措方式：企业自筹/合资/独资/合作</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15" w:name="_Toc2177"/>
      <w:r>
        <w:rPr>
          <w:rFonts w:hint="eastAsia" w:ascii="楷体" w:hAnsi="楷体" w:eastAsia="楷体" w:cs="楷体"/>
          <w:color w:val="auto"/>
          <w:kern w:val="0"/>
          <w:sz w:val="28"/>
          <w:szCs w:val="28"/>
          <w:lang w:val="en-US" w:eastAsia="zh-CN"/>
        </w:rPr>
        <w:t>（二）建设内容。</w:t>
      </w:r>
      <w:r>
        <w:rPr>
          <w:rFonts w:hint="eastAsia" w:ascii="仿宋_GB2312" w:hAnsi="仿宋_GB2312" w:eastAsia="仿宋_GB2312" w:cs="仿宋_GB2312"/>
          <w:color w:val="auto"/>
          <w:kern w:val="0"/>
          <w:sz w:val="28"/>
          <w:szCs w:val="28"/>
          <w:lang w:val="en-US" w:eastAsia="zh-CN"/>
        </w:rPr>
        <w:t>一是省级蔬菜种业基地。项目按照“企业+县级平台公司+基地+农户”联农带农模式，引进蔬菜种业行业龙头企业、“链主”企业和优质总部企业，与县级平台公司合作实施田块改造、新建智能温室大棚、工厂化育苗大棚、晒场和种子低温库，配套完善供水、机耕路等设施，建成集蔬菜良种引进、集约化育苗、科学经营、机械化作业为一体的现代省级蔬菜种业基地。二是蔬菜种业研发中心。项目计划新建良种繁育基地、农机库房和农资仓库和联体温室，购置农机具和仪器设备，打造省级蔬菜育种科创研发中心。</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（三）项目选址。</w:t>
      </w:r>
      <w:r>
        <w:rPr>
          <w:rFonts w:hint="eastAsia" w:ascii="仿宋_GB2312" w:hAnsi="仿宋_GB2312" w:eastAsia="仿宋_GB2312" w:cs="仿宋_GB2312"/>
          <w:color w:val="auto"/>
          <w:kern w:val="0"/>
          <w:sz w:val="28"/>
          <w:szCs w:val="28"/>
          <w:lang w:val="en-US" w:eastAsia="zh-CN"/>
        </w:rPr>
        <w:t>元谋县元马镇翠峰社区汉禄村民小组，新建省级蔬菜制繁种基地（研发中心）1000亩，目前县国有资产投资管理有限公司持有9.51亩建设用地的不动产权证。良种扩繁区属农村集体土地，土地暂未收储。</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三、项目优势</w:t>
      </w:r>
      <w:bookmarkEnd w:id="15"/>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16" w:name="_Toc20330"/>
      <w:r>
        <w:rPr>
          <w:rFonts w:hint="eastAsia" w:ascii="楷体" w:hAnsi="楷体" w:eastAsia="楷体" w:cs="楷体"/>
          <w:color w:val="auto"/>
          <w:kern w:val="0"/>
          <w:sz w:val="28"/>
          <w:szCs w:val="28"/>
          <w:lang w:val="en-US" w:eastAsia="zh-CN"/>
        </w:rPr>
        <w:t>（一）提高蔬菜良种覆盖率。</w:t>
      </w:r>
      <w:r>
        <w:rPr>
          <w:rFonts w:hint="eastAsia" w:ascii="仿宋_GB2312" w:hAnsi="仿宋_GB2312" w:eastAsia="仿宋_GB2312" w:cs="仿宋_GB2312"/>
          <w:color w:val="auto"/>
          <w:kern w:val="0"/>
          <w:sz w:val="28"/>
          <w:szCs w:val="28"/>
          <w:lang w:val="en-US" w:eastAsia="zh-CN"/>
        </w:rPr>
        <w:t>项目实施后可建成集良种引进、集约化育苗、科学经营、机械化作业为一体的现代化蔬菜种业基地，为元谋菜农提供各种优良的蔬菜种子和秧苗，推进蔬菜生产良种化，促进农民增收、蔬菜产业健康可持续发展。</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（二）蔬菜生产效率大幅增长。</w:t>
      </w:r>
      <w:r>
        <w:rPr>
          <w:rFonts w:hint="eastAsia" w:ascii="仿宋_GB2312" w:hAnsi="仿宋_GB2312" w:eastAsia="仿宋_GB2312" w:cs="仿宋_GB2312"/>
          <w:color w:val="auto"/>
          <w:kern w:val="0"/>
          <w:sz w:val="28"/>
          <w:szCs w:val="28"/>
          <w:lang w:val="en-US" w:eastAsia="zh-CN"/>
        </w:rPr>
        <w:t>项目实施后可建成蔬菜制繁种基地1000亩，制繁种基地高标准农田覆盖率达100%，年可生产种子6万公斤，实现产值2000万元，机械化率达80%以上，加快制种全程机械化技术推广应用步伐，提高制种机械化水平，降低制种成本。</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（三）联农带农成效发挥显著。</w:t>
      </w:r>
      <w:r>
        <w:rPr>
          <w:rFonts w:hint="eastAsia" w:ascii="仿宋_GB2312" w:hAnsi="仿宋_GB2312" w:eastAsia="仿宋_GB2312" w:cs="仿宋_GB2312"/>
          <w:color w:val="auto"/>
          <w:kern w:val="0"/>
          <w:sz w:val="28"/>
          <w:szCs w:val="28"/>
          <w:lang w:val="en-US" w:eastAsia="zh-CN"/>
        </w:rPr>
        <w:t>项目按照“企业+县级平台公司+基地+农户”联农带农模式，引进蔬菜种业行业龙头企业、“链主”企业和优质总部企业，与县级平台公司合作实施种子生产、加工、销售等环节，初步形成了较为完善的种业产业链，实现农产品“从种子到消费产品再到餐桌”的全程可视化溯源和质量安全追溯。"</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四、支持政策</w:t>
      </w:r>
      <w:bookmarkEnd w:id="16"/>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color w:val="auto"/>
          <w:kern w:val="0"/>
          <w:sz w:val="28"/>
          <w:szCs w:val="28"/>
          <w:lang w:val="en-US" w:eastAsia="zh-CN"/>
        </w:rPr>
        <w:t>（一）政策文件。</w:t>
      </w:r>
      <w:r>
        <w:rPr>
          <w:rFonts w:hint="eastAsia" w:ascii="仿宋_GB2312" w:hAnsi="仿宋_GB2312" w:eastAsia="仿宋_GB2312" w:cs="仿宋_GB2312"/>
          <w:bCs/>
          <w:color w:val="000000"/>
          <w:kern w:val="0"/>
          <w:sz w:val="28"/>
          <w:szCs w:val="28"/>
          <w:lang w:val="en-US" w:eastAsia="zh-CN"/>
        </w:rPr>
        <w:t>《云南省农业农村厅等九部门关于印发〈云南省支持种业振兴若干政策措施〉的通知》（云农种〔2022〕9号）和《云南省农业农村厅等6部门关于印发〈云南省农业种质资源保护与利用中长期发展规划（2021—2035年）〉的通知》文件。</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 w:val="0"/>
          <w:bCs/>
          <w:color w:val="000000"/>
          <w:kern w:val="0"/>
          <w:sz w:val="28"/>
          <w:szCs w:val="28"/>
          <w:lang w:val="en-US" w:eastAsia="zh-CN"/>
        </w:rPr>
        <w:t>（二）具体条款。</w:t>
      </w:r>
      <w:r>
        <w:rPr>
          <w:rFonts w:hint="eastAsia" w:ascii="仿宋_GB2312" w:hAnsi="仿宋_GB2312" w:eastAsia="仿宋_GB2312" w:cs="仿宋_GB2312"/>
          <w:b/>
          <w:bCs w:val="0"/>
          <w:color w:val="000000"/>
          <w:kern w:val="0"/>
          <w:sz w:val="28"/>
          <w:szCs w:val="28"/>
          <w:lang w:val="en-US" w:eastAsia="zh-CN"/>
        </w:rPr>
        <w:t>一是加大种质资源保护。</w:t>
      </w:r>
      <w:r>
        <w:rPr>
          <w:rFonts w:hint="eastAsia" w:ascii="仿宋_GB2312" w:hAnsi="仿宋_GB2312" w:eastAsia="仿宋_GB2312" w:cs="仿宋_GB2312"/>
          <w:bCs/>
          <w:color w:val="000000"/>
          <w:kern w:val="0"/>
          <w:sz w:val="28"/>
          <w:szCs w:val="28"/>
          <w:lang w:val="en-US" w:eastAsia="zh-CN"/>
        </w:rPr>
        <w:t>开展省级农业种质资源库（圃、场）认定，健全种质资源保护体系。根据种质资源库（圃、场）资源种类、保存规模，省级农业发展专项资金在保种设施维护、资源繁殖更新及鉴定评价等方面给予支持。</w:t>
      </w:r>
      <w:r>
        <w:rPr>
          <w:rFonts w:hint="eastAsia" w:ascii="仿宋_GB2312" w:hAnsi="仿宋_GB2312" w:eastAsia="仿宋_GB2312" w:cs="仿宋_GB2312"/>
          <w:b/>
          <w:bCs w:val="0"/>
          <w:color w:val="000000"/>
          <w:kern w:val="0"/>
          <w:sz w:val="28"/>
          <w:szCs w:val="28"/>
          <w:lang w:val="en-US" w:eastAsia="zh-CN"/>
        </w:rPr>
        <w:t>二是加强育种创新攻关。</w:t>
      </w:r>
      <w:r>
        <w:rPr>
          <w:rFonts w:hint="eastAsia" w:ascii="仿宋_GB2312" w:hAnsi="仿宋_GB2312" w:eastAsia="仿宋_GB2312" w:cs="仿宋_GB2312"/>
          <w:bCs/>
          <w:color w:val="000000"/>
          <w:kern w:val="0"/>
          <w:sz w:val="28"/>
          <w:szCs w:val="28"/>
          <w:lang w:val="en-US" w:eastAsia="zh-CN"/>
        </w:rPr>
        <w:t>围绕粮食安全和优势特色产业发展用种需求，由科技、农业农村部门发布种源关键核心技术和育种联合攻关任务清单，省级财政支持优势高校、科研单位和企业，采用协同、定向方式开展育种创新攻关，按《云南省科技计划项目管理办法》《云南省科技计划项目资金管理办法》分年度实施。推进种子种业联合实验室建设，针对粳稻、抗病玉米等12个特色品种构建共享平台，首个实施周期5年，实施周期内省财政预算科技经费予以稳定支持，参建企业与参与项目财政经费按照2:1的比例投入。</w:t>
      </w:r>
      <w:r>
        <w:rPr>
          <w:rFonts w:hint="eastAsia" w:ascii="仿宋_GB2312" w:hAnsi="仿宋_GB2312" w:eastAsia="仿宋_GB2312" w:cs="仿宋_GB2312"/>
          <w:b/>
          <w:bCs w:val="0"/>
          <w:color w:val="000000"/>
          <w:kern w:val="0"/>
          <w:sz w:val="28"/>
          <w:szCs w:val="28"/>
          <w:lang w:val="en-US" w:eastAsia="zh-CN"/>
        </w:rPr>
        <w:t>三是实施品种推广后补助。</w:t>
      </w:r>
      <w:r>
        <w:rPr>
          <w:rFonts w:hint="eastAsia" w:ascii="仿宋_GB2312" w:hAnsi="仿宋_GB2312" w:eastAsia="仿宋_GB2312" w:cs="仿宋_GB2312"/>
          <w:bCs/>
          <w:color w:val="000000"/>
          <w:kern w:val="0"/>
          <w:sz w:val="28"/>
          <w:szCs w:val="28"/>
          <w:lang w:val="en-US" w:eastAsia="zh-CN"/>
        </w:rPr>
        <w:t>对省内育种单位自主选育的品种，围绕品种品质、产量、抗性、生育期、适应性或特殊用途等方面，以创新性和技术水平为主要指标，开展突破性新品种推广后补助，每年遴选补助5个，省级财政按50万元/个的标准给予补助；以推广面积、经济效益为主要指标，开展优良品种推广后补助，每年遴选补助5个，省级财政按100万元/个的标准给予补助。</w:t>
      </w:r>
      <w:r>
        <w:rPr>
          <w:rFonts w:hint="eastAsia" w:ascii="仿宋_GB2312" w:hAnsi="仿宋_GB2312" w:eastAsia="仿宋_GB2312" w:cs="仿宋_GB2312"/>
          <w:b/>
          <w:bCs w:val="0"/>
          <w:color w:val="000000"/>
          <w:kern w:val="0"/>
          <w:sz w:val="28"/>
          <w:szCs w:val="28"/>
          <w:lang w:val="en-US" w:eastAsia="zh-CN"/>
        </w:rPr>
        <w:t>四是支持优势基地建设。</w:t>
      </w:r>
      <w:r>
        <w:rPr>
          <w:rFonts w:hint="eastAsia" w:ascii="仿宋_GB2312" w:hAnsi="仿宋_GB2312" w:eastAsia="仿宋_GB2312" w:cs="仿宋_GB2312"/>
          <w:bCs/>
          <w:color w:val="000000"/>
          <w:kern w:val="0"/>
          <w:sz w:val="28"/>
          <w:szCs w:val="28"/>
          <w:lang w:val="en-US" w:eastAsia="zh-CN"/>
        </w:rPr>
        <w:t>开展省级种业基地遴选认定，省级财政对省级种业基地建设给予支持，农作物良种繁育基地重点支持基础设施、种子加工仓储设施、种子质量检测等方面；畜禽核心育种场、种公畜站和扩繁基地重点支持养殖设施、人工智能检测及测定装备、生物安全及净化设施等方面；水产核心繁育基地重点支持养殖设施、生物学仪器、水处理系统建设等方面。</w:t>
      </w:r>
      <w:r>
        <w:rPr>
          <w:rFonts w:hint="eastAsia" w:ascii="仿宋_GB2312" w:hAnsi="仿宋_GB2312" w:eastAsia="仿宋_GB2312" w:cs="仿宋_GB2312"/>
          <w:b/>
          <w:bCs w:val="0"/>
          <w:color w:val="000000"/>
          <w:kern w:val="0"/>
          <w:sz w:val="28"/>
          <w:szCs w:val="28"/>
          <w:lang w:val="en-US" w:eastAsia="zh-CN"/>
        </w:rPr>
        <w:t>五是强化金融创新支持。</w:t>
      </w:r>
      <w:r>
        <w:rPr>
          <w:rFonts w:hint="eastAsia" w:ascii="仿宋_GB2312" w:hAnsi="仿宋_GB2312" w:eastAsia="仿宋_GB2312" w:cs="仿宋_GB2312"/>
          <w:bCs/>
          <w:color w:val="000000"/>
          <w:kern w:val="0"/>
          <w:sz w:val="28"/>
          <w:szCs w:val="28"/>
          <w:lang w:val="en-US" w:eastAsia="zh-CN"/>
        </w:rPr>
        <w:t>发挥政策性金融在服务种业方面的引领作用，为现代种业高质量发展提供长期稳定的金融服务。动态完善差异化信贷政策，引导更多金融资源向种业领域倾斜。健全重点企业名单制管理，探索实行主办行制度，促进银企融资对接。发挥科技赋能作用，统筹建设地方融资信用服务平台，促进信用信息共享，支持扩大对种业企业信用贷款投放。支持建立贷款风险分担、补偿、贴息等机制，引导金融机构加大对种业企业的信贷投入。支持符合条件的种业企业通过创投、股权、债券等多渠道筹集资金。</w:t>
      </w:r>
      <w:r>
        <w:rPr>
          <w:rFonts w:hint="eastAsia" w:ascii="仿宋_GB2312" w:hAnsi="仿宋_GB2312" w:eastAsia="仿宋_GB2312" w:cs="仿宋_GB2312"/>
          <w:b/>
          <w:bCs w:val="0"/>
          <w:color w:val="000000"/>
          <w:kern w:val="0"/>
          <w:sz w:val="28"/>
          <w:szCs w:val="28"/>
          <w:lang w:val="en-US" w:eastAsia="zh-CN"/>
        </w:rPr>
        <w:t>六是支持国家种业项目建设。</w:t>
      </w:r>
      <w:r>
        <w:rPr>
          <w:rFonts w:hint="eastAsia" w:ascii="仿宋_GB2312" w:hAnsi="仿宋_GB2312" w:eastAsia="仿宋_GB2312" w:cs="仿宋_GB2312"/>
          <w:bCs/>
          <w:color w:val="000000"/>
          <w:kern w:val="0"/>
          <w:sz w:val="28"/>
          <w:szCs w:val="28"/>
          <w:lang w:val="en-US" w:eastAsia="zh-CN"/>
        </w:rPr>
        <w:t>对国家现代种业提升工程布局云南的项目，资源保护类、品种测试类项目，按照地方配套不低于项目总投资10%、20%的要求，省级预算内投资给予配套支持；育种创新类和基地建设类项目，按照地方配套不低于项目总投资60%的要求，省级预算内投资按一定比例给予配套支持。</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17" w:name="_Toc10296"/>
      <w:r>
        <w:rPr>
          <w:rFonts w:hint="eastAsia" w:ascii="黑体" w:hAnsi="黑体" w:eastAsia="黑体" w:cs="黑体"/>
          <w:bCs/>
          <w:color w:val="000000"/>
          <w:kern w:val="0"/>
          <w:sz w:val="28"/>
          <w:szCs w:val="28"/>
          <w:lang w:val="en-US" w:eastAsia="zh-CN"/>
        </w:rPr>
        <w:t>五、要素保障</w:t>
      </w:r>
      <w:bookmarkEnd w:id="17"/>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18" w:name="_Toc30369"/>
      <w:r>
        <w:rPr>
          <w:rFonts w:hint="eastAsia" w:ascii="楷体" w:hAnsi="楷体" w:eastAsia="楷体" w:cs="楷体"/>
          <w:color w:val="auto"/>
          <w:kern w:val="0"/>
          <w:sz w:val="28"/>
          <w:szCs w:val="28"/>
          <w:lang w:val="en-US" w:eastAsia="zh-CN"/>
        </w:rPr>
        <w:t>（一）交通设施。</w:t>
      </w:r>
      <w:r>
        <w:rPr>
          <w:rFonts w:hint="eastAsia" w:ascii="仿宋_GB2312" w:hAnsi="仿宋_GB2312" w:eastAsia="仿宋_GB2312" w:cs="仿宋_GB2312"/>
          <w:color w:val="auto"/>
          <w:kern w:val="0"/>
          <w:sz w:val="28"/>
          <w:szCs w:val="28"/>
          <w:lang w:val="en-US" w:eastAsia="zh-CN"/>
        </w:rPr>
        <w:t>道路为水泥硬化路面，土地、用水用电及通信、场地平整等配套设施齐全，能确保项目签约即可开工。</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（二）用水用电。</w:t>
      </w:r>
      <w:r>
        <w:rPr>
          <w:rFonts w:hint="eastAsia" w:ascii="仿宋_GB2312" w:hAnsi="仿宋_GB2312" w:eastAsia="仿宋_GB2312" w:cs="仿宋_GB2312"/>
          <w:color w:val="auto"/>
          <w:kern w:val="0"/>
          <w:sz w:val="28"/>
          <w:szCs w:val="28"/>
          <w:lang w:val="en-US" w:eastAsia="zh-CN"/>
        </w:rPr>
        <w:t>根据电网公司和供水企业对工商业用户的定价收取。电价按照云南电网有限责任公司代理购电工商业用户电价执行；供水按照元谋县供排水有限公司、元谋大禹节水有限责任公司用水管理实际定价收取。</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（三）用工成本。</w:t>
      </w:r>
      <w:r>
        <w:rPr>
          <w:rFonts w:hint="eastAsia" w:ascii="仿宋_GB2312" w:hAnsi="仿宋_GB2312" w:eastAsia="仿宋_GB2312" w:cs="仿宋_GB2312"/>
          <w:color w:val="auto"/>
          <w:kern w:val="0"/>
          <w:sz w:val="28"/>
          <w:szCs w:val="28"/>
          <w:lang w:val="en-US" w:eastAsia="zh-CN"/>
        </w:rPr>
        <w:t>小时最低工资标准18元/小时；普通工人工资4000-4200元/月；技术工人工资4500-6000元/月；月最低工资标准1770元/月。</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（四）县城电动汽车充电桩。</w:t>
      </w:r>
      <w:r>
        <w:rPr>
          <w:rFonts w:hint="eastAsia" w:ascii="仿宋_GB2312" w:hAnsi="仿宋_GB2312" w:eastAsia="仿宋_GB2312" w:cs="仿宋_GB2312"/>
          <w:color w:val="auto"/>
          <w:kern w:val="0"/>
          <w:sz w:val="28"/>
          <w:szCs w:val="28"/>
          <w:lang w:val="en-US" w:eastAsia="zh-CN"/>
        </w:rPr>
        <w:t>低谷时段23:00－次日7:00,0.57元/千瓦时；非低谷时段7:00-23:00,0.86元/千瓦时。</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（五）县城天然气。</w:t>
      </w:r>
      <w:r>
        <w:rPr>
          <w:rFonts w:hint="eastAsia" w:ascii="仿宋_GB2312" w:hAnsi="仿宋_GB2312" w:eastAsia="仿宋_GB2312" w:cs="仿宋_GB2312"/>
          <w:color w:val="auto"/>
          <w:kern w:val="0"/>
          <w:sz w:val="28"/>
          <w:szCs w:val="28"/>
          <w:lang w:val="en-US" w:eastAsia="zh-CN"/>
        </w:rPr>
        <w:t>居民用压缩天然气4.1元/m³，非居民用压缩天然气4.8元/m³。</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六、联系方式</w:t>
      </w:r>
      <w:bookmarkEnd w:id="18"/>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联系单位：元谋县投资促进局</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联系电话：0878-6081088</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项目联系人：元谋县投资促进局局长（张春梅、13887892177）。</w:t>
      </w:r>
    </w:p>
    <w:p>
      <w:pPr>
        <w:keepNext w:val="0"/>
        <w:keepLines w:val="0"/>
        <w:pageBreakBefore w:val="0"/>
        <w:widowControl w:val="0"/>
        <w:kinsoku/>
        <w:wordWrap/>
        <w:overflowPunct/>
        <w:topLinePunct w:val="0"/>
        <w:autoSpaceDE/>
        <w:autoSpaceDN/>
        <w:bidi w:val="0"/>
        <w:adjustRightInd w:val="0"/>
        <w:snapToGrid w:val="0"/>
        <w:spacing w:line="56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方正小标宋简体" w:hAnsi="方正小标宋简体" w:eastAsia="方正小标宋简体" w:cs="方正小标宋简体"/>
          <w:bCs/>
          <w:color w:val="000000"/>
          <w:kern w:val="0"/>
          <w:sz w:val="28"/>
          <w:szCs w:val="28"/>
        </w:rPr>
      </w:pPr>
    </w:p>
    <w:p>
      <w:pPr>
        <w:keepNext w:val="0"/>
        <w:keepLines w:val="0"/>
        <w:pageBreakBefore w:val="0"/>
        <w:widowControl w:val="0"/>
        <w:kinsoku/>
        <w:wordWrap/>
        <w:overflowPunct/>
        <w:topLinePunct w:val="0"/>
        <w:autoSpaceDE/>
        <w:autoSpaceDN/>
        <w:bidi w:val="0"/>
        <w:adjustRightInd w:val="0"/>
        <w:snapToGrid w:val="0"/>
        <w:spacing w:line="550" w:lineRule="exact"/>
        <w:ind w:left="0" w:leftChars="0" w:firstLine="560" w:firstLineChars="200"/>
        <w:jc w:val="center"/>
        <w:textAlignment w:val="auto"/>
        <w:outlineLvl w:val="9"/>
        <w:rPr>
          <w:rFonts w:hint="eastAsia" w:ascii="方正小标宋简体" w:hAnsi="方正小标宋简体" w:eastAsia="方正小标宋简体" w:cs="方正小标宋简体"/>
          <w:bCs/>
          <w:color w:val="000000"/>
          <w:kern w:val="0"/>
          <w:sz w:val="28"/>
          <w:szCs w:val="28"/>
          <w:lang w:val="en-US" w:eastAsia="zh-CN"/>
        </w:rPr>
      </w:pPr>
    </w:p>
    <w:p>
      <w:pPr>
        <w:keepNext w:val="0"/>
        <w:keepLines w:val="0"/>
        <w:pageBreakBefore w:val="0"/>
        <w:widowControl w:val="0"/>
        <w:kinsoku/>
        <w:wordWrap/>
        <w:overflowPunct/>
        <w:topLinePunct w:val="0"/>
        <w:autoSpaceDE/>
        <w:autoSpaceDN/>
        <w:bidi w:val="0"/>
        <w:adjustRightInd w:val="0"/>
        <w:snapToGrid w:val="0"/>
        <w:spacing w:line="550" w:lineRule="exact"/>
        <w:ind w:left="0" w:leftChars="0" w:firstLine="560" w:firstLineChars="200"/>
        <w:jc w:val="center"/>
        <w:textAlignment w:val="auto"/>
        <w:outlineLvl w:val="9"/>
        <w:rPr>
          <w:rFonts w:hint="eastAsia" w:ascii="方正仿宋简体" w:hAnsi="方正仿宋简体" w:eastAsia="方正仿宋简体" w:cs="方正仿宋简体"/>
          <w:b w:val="0"/>
          <w:bCs/>
          <w:color w:val="000000"/>
          <w:kern w:val="0"/>
          <w:sz w:val="28"/>
          <w:szCs w:val="28"/>
          <w:lang w:val="en-US" w:eastAsia="zh-CN"/>
        </w:rPr>
      </w:pPr>
      <w:r>
        <w:rPr>
          <w:rFonts w:hint="eastAsia" w:ascii="方正小标宋简体" w:hAnsi="方正小标宋简体" w:eastAsia="方正小标宋简体" w:cs="方正小标宋简体"/>
          <w:bCs/>
          <w:color w:val="000000"/>
          <w:kern w:val="0"/>
          <w:sz w:val="28"/>
          <w:szCs w:val="28"/>
          <w:lang w:val="en-US" w:eastAsia="zh-CN"/>
        </w:rPr>
        <w:t xml:space="preserve">NO17 </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b w:val="0"/>
          <w:bCs/>
          <w:color w:val="000000"/>
          <w:kern w:val="0"/>
          <w:sz w:val="28"/>
          <w:szCs w:val="28"/>
        </w:rPr>
        <w:t>元谋县江北片区乡村振兴现代农业产业园项目</w:t>
      </w:r>
    </w:p>
    <w:p>
      <w:pPr>
        <w:keepNext w:val="0"/>
        <w:keepLines w:val="0"/>
        <w:pageBreakBefore w:val="0"/>
        <w:widowControl w:val="0"/>
        <w:numPr>
          <w:ilvl w:val="0"/>
          <w:numId w:val="0"/>
        </w:numPr>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黑体" w:hAnsi="黑体" w:eastAsia="黑体" w:cs="黑体"/>
          <w:bCs/>
          <w:color w:val="000000"/>
          <w:kern w:val="0"/>
          <w:sz w:val="28"/>
          <w:szCs w:val="28"/>
          <w:lang w:val="en-US" w:eastAsia="zh-CN"/>
        </w:rPr>
        <w:t>一、项目类型：</w:t>
      </w:r>
      <w:r>
        <w:rPr>
          <w:rFonts w:hint="eastAsia" w:ascii="仿宋_GB2312" w:hAnsi="仿宋_GB2312" w:eastAsia="仿宋_GB2312" w:cs="仿宋_GB2312"/>
          <w:bCs/>
          <w:color w:val="000000"/>
          <w:kern w:val="0"/>
          <w:sz w:val="28"/>
          <w:szCs w:val="28"/>
          <w:lang w:val="en-US" w:eastAsia="zh-CN"/>
        </w:rPr>
        <w:t>用地类项目</w:t>
      </w:r>
    </w:p>
    <w:p>
      <w:pPr>
        <w:keepNext w:val="0"/>
        <w:keepLines w:val="0"/>
        <w:pageBreakBefore w:val="0"/>
        <w:widowControl w:val="0"/>
        <w:numPr>
          <w:ilvl w:val="0"/>
          <w:numId w:val="0"/>
        </w:numPr>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 xml:space="preserve">行业类别：农业 </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产业类别：高原特色现代农业和绿色食品制造产业</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19" w:name="_Toc7323"/>
      <w:r>
        <w:rPr>
          <w:rFonts w:hint="eastAsia" w:ascii="黑体" w:hAnsi="黑体" w:eastAsia="黑体" w:cs="黑体"/>
          <w:bCs/>
          <w:color w:val="000000"/>
          <w:kern w:val="0"/>
          <w:sz w:val="28"/>
          <w:szCs w:val="28"/>
          <w:lang w:val="en-US" w:eastAsia="zh-CN"/>
        </w:rPr>
        <w:t>二、项目概况</w:t>
      </w:r>
      <w:bookmarkEnd w:id="19"/>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Cs/>
          <w:color w:val="000000"/>
          <w:kern w:val="0"/>
          <w:sz w:val="28"/>
          <w:szCs w:val="28"/>
          <w:lang w:val="en-US" w:eastAsia="zh-CN"/>
        </w:rPr>
        <w:t>（一）投资估算：</w:t>
      </w:r>
      <w:r>
        <w:rPr>
          <w:rFonts w:hint="eastAsia" w:ascii="仿宋_GB2312" w:hAnsi="仿宋_GB2312" w:eastAsia="仿宋_GB2312" w:cs="仿宋_GB2312"/>
          <w:bCs/>
          <w:color w:val="000000"/>
          <w:kern w:val="0"/>
          <w:sz w:val="28"/>
          <w:szCs w:val="28"/>
          <w:lang w:val="en-US" w:eastAsia="zh-CN"/>
        </w:rPr>
        <w:t>117200万（人民币），资金筹措方式：企业自筹/合资/独资/金融贷款/合作</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20" w:name="_Toc25594"/>
      <w:r>
        <w:rPr>
          <w:rFonts w:hint="eastAsia" w:ascii="楷体" w:hAnsi="楷体" w:eastAsia="楷体" w:cs="楷体"/>
          <w:color w:val="auto"/>
          <w:kern w:val="0"/>
          <w:sz w:val="28"/>
          <w:szCs w:val="28"/>
          <w:lang w:val="en-US" w:eastAsia="zh-CN"/>
        </w:rPr>
        <w:t>（二）建设内容。</w:t>
      </w:r>
      <w:r>
        <w:rPr>
          <w:rFonts w:hint="eastAsia" w:ascii="仿宋_GB2312" w:hAnsi="仿宋_GB2312" w:eastAsia="仿宋_GB2312" w:cs="仿宋_GB2312"/>
          <w:color w:val="auto"/>
          <w:kern w:val="0"/>
          <w:sz w:val="28"/>
          <w:szCs w:val="28"/>
          <w:lang w:val="en-US" w:eastAsia="zh-CN"/>
        </w:rPr>
        <w:t>项目拟构建“一心一廊两园两枢纽多点”空间格局，在“一心引领，一廊延伸，两园带动，两枢纽协同，多点呼应，辐射金沙江两岸”总体空间布局的基础上，实现元谋县乡村振兴“强基础与农耕文化体验旅游”的战略定位目标，撬动元谋北部区域经济跨越式发展。项目主要建设内容由高标准农田、管理展示中心和仓储冷链物流中心3大板块组成，建设期3年，运营期17年。</w:t>
      </w:r>
      <w:r>
        <w:rPr>
          <w:rFonts w:hint="eastAsia" w:ascii="仿宋_GB2312" w:hAnsi="仿宋_GB2312" w:eastAsia="仿宋_GB2312" w:cs="仿宋_GB2312"/>
          <w:b/>
          <w:bCs/>
          <w:color w:val="auto"/>
          <w:kern w:val="0"/>
          <w:sz w:val="28"/>
          <w:szCs w:val="28"/>
          <w:lang w:val="en-US" w:eastAsia="zh-CN"/>
        </w:rPr>
        <w:t>一是高标准农田建设。</w:t>
      </w:r>
      <w:r>
        <w:rPr>
          <w:rFonts w:hint="eastAsia" w:ascii="仿宋_GB2312" w:hAnsi="仿宋_GB2312" w:eastAsia="仿宋_GB2312" w:cs="仿宋_GB2312"/>
          <w:color w:val="auto"/>
          <w:kern w:val="0"/>
          <w:sz w:val="28"/>
          <w:szCs w:val="28"/>
          <w:lang w:val="en-US" w:eastAsia="zh-CN"/>
        </w:rPr>
        <w:t>项目规划将姜驿乡和江边乡11个行政村可开发利用的草地开垦为耕地12283亩，规划开发现有耕地新建高标准农田52720.28亩，高标准提升改造2678.96亩，进行果园标准提升改造3902亩。</w:t>
      </w:r>
      <w:r>
        <w:rPr>
          <w:rFonts w:hint="eastAsia" w:ascii="仿宋_GB2312" w:hAnsi="仿宋_GB2312" w:eastAsia="仿宋_GB2312" w:cs="仿宋_GB2312"/>
          <w:b/>
          <w:bCs/>
          <w:color w:val="auto"/>
          <w:kern w:val="0"/>
          <w:sz w:val="28"/>
          <w:szCs w:val="28"/>
          <w:lang w:val="en-US" w:eastAsia="zh-CN"/>
        </w:rPr>
        <w:t>二是管理展示中心。</w:t>
      </w:r>
      <w:r>
        <w:rPr>
          <w:rFonts w:hint="eastAsia" w:ascii="仿宋_GB2312" w:hAnsi="仿宋_GB2312" w:eastAsia="仿宋_GB2312" w:cs="仿宋_GB2312"/>
          <w:color w:val="auto"/>
          <w:kern w:val="0"/>
          <w:sz w:val="28"/>
          <w:szCs w:val="28"/>
          <w:lang w:val="en-US" w:eastAsia="zh-CN"/>
        </w:rPr>
        <w:t>管理展示中心建设地点为元马镇，分主体工程和配套基础设施工程2个部分。主体工程包括地下停车场（面积为4000㎡）、展示厅（面积为4000㎡）、功能区（面积为4000㎡）和办公区（面积为20000㎡），地下停车场在地下一层，展示厅在一层，功能厅在二层，办公区在三至七层。配套基础设施工程包括停车场、道路工程、绿化工程、给排水工程、强弱电工程和消防工程。三是仓储冷链物流中心。姜驿乡仓储冷链物流中心用地面积约28亩，新建建筑占地面积6741.28㎡，钢框架结构，地上一层或两层，新建总建筑面积12629.04㎡，建筑高度最高9m（檐口标高），包括交易区、商铺、休息室、值班室、市场管理办公室和冷库等配套设施。江边乡仓储冷链物流中心主体工程建设面积为3400㎡，配套基础设施建设面积为10450㎡，建设内容主要包括集货中心、分货中心、发运中心、配送中心、储备中心、加工中心、信息处理中心、业务辅助用房、冷藏库、停车场等配套设施。</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（三）项目选址。</w:t>
      </w:r>
      <w:r>
        <w:rPr>
          <w:rFonts w:hint="eastAsia" w:ascii="仿宋_GB2312" w:hAnsi="仿宋_GB2312" w:eastAsia="仿宋_GB2312" w:cs="仿宋_GB2312"/>
          <w:color w:val="auto"/>
          <w:kern w:val="0"/>
          <w:sz w:val="28"/>
          <w:szCs w:val="28"/>
          <w:lang w:val="en-US" w:eastAsia="zh-CN"/>
        </w:rPr>
        <w:t>项目主要建设内容由高标准农田、管理展示中心和仓储冷链物流中心3大板块组成。高标准农田建设地点为姜驿乡和江边乡的水石平村、姜驿村、半箐村、画匠村、贡茶村、糯拉鲊村、盐水井村、龙街村、阿卓村、卡莫村和丙弄村11个行政村。管理展示中心建设地点为元马镇。仓储冷链物流中心建设地点为姜驿村和龙街村2个行政村。该项目已委托河海大学设计研究院有限公司于2022年12月完成《可行性研究报告》。总投资9.35亿元的姜驿乡提水工程预计2025年5月实现提水，县属国有企业已流转土地3万余亩，姜驿乡通三级公路已启动实施，省农发行正组织专门团队进行整个项目的放贷谋划。</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三、项目优势</w:t>
      </w:r>
      <w:bookmarkEnd w:id="20"/>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（一）建设现代农业综合产业园。</w:t>
      </w:r>
      <w:r>
        <w:rPr>
          <w:rFonts w:hint="eastAsia" w:ascii="仿宋_GB2312" w:hAnsi="仿宋_GB2312" w:eastAsia="仿宋_GB2312" w:cs="仿宋_GB2312"/>
          <w:color w:val="auto"/>
          <w:kern w:val="0"/>
          <w:sz w:val="28"/>
          <w:szCs w:val="28"/>
          <w:lang w:val="en-US" w:eastAsia="zh-CN"/>
        </w:rPr>
        <w:t>发挥金沙江元谋段干热河谷带绿色粮食与果蔬生产销售基础、区位和气候资源优势，以元谋本地优势“冬早蔬菜”产业链为产业基础，通过产业链上下游招商，吸引不同类型、不同规模的产业主体形成“链式”和“网状”产业集群，打造元谋县江北片区金沙江干热河谷带绿色粮食与果蔬生产销售现代农业综合产业园基地。</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color w:val="auto"/>
          <w:kern w:val="0"/>
          <w:sz w:val="28"/>
          <w:szCs w:val="28"/>
          <w:lang w:val="en-US" w:eastAsia="zh-CN"/>
        </w:rPr>
        <w:t>（二）现代农业发展设施保障较高。</w:t>
      </w:r>
      <w:r>
        <w:rPr>
          <w:rFonts w:hint="eastAsia" w:ascii="仿宋_GB2312" w:hAnsi="仿宋_GB2312" w:eastAsia="仿宋_GB2312" w:cs="仿宋_GB2312"/>
          <w:color w:val="auto"/>
          <w:kern w:val="0"/>
          <w:sz w:val="28"/>
          <w:szCs w:val="28"/>
          <w:lang w:val="en-US" w:eastAsia="zh-CN"/>
        </w:rPr>
        <w:t>项目以元谋县国有资产投资管理有限公司为新型经营主体，按照“政府引导、企业运作、多方参与、共享发展”的运营模式，依托“元谋县姜驿乡提水工程”和“元谋县姜驿中型灌区续建配套与节水改造项目”2个水利基础工程，通过基础设施补短板——高标准农田建设、产业园主干服务道路——元谋县姜驿乡通三级公路建设项目部分段建设、产业园管理及产品展示中心（管理展示中心）、仓储冷链物流、附属发展产业园的建设，打造具有较高保障的生产基础设施。在空间上构建“一心一廊两园两枢纽多点”的空间格局，将产业园按照管理服务区（管理展示中心），商业配套区（商铺）、运输加工区（仓储冷链物流）、生产、示范区（集镇连片高标准粮食、果蔬生产）、休闲观光区（农耕文化体验园）进行功能分区，聚焦金沙江干热河谷带绿色粮食与果蔬生产销售的特定产业领域。形成“共建、共享，创新融合”的现代农业发展平台。</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21" w:name="_Toc23336"/>
      <w:r>
        <w:rPr>
          <w:rFonts w:hint="eastAsia" w:ascii="黑体" w:hAnsi="黑体" w:eastAsia="黑体" w:cs="黑体"/>
          <w:bCs/>
          <w:color w:val="000000"/>
          <w:kern w:val="0"/>
          <w:sz w:val="28"/>
          <w:szCs w:val="28"/>
          <w:lang w:val="en-US" w:eastAsia="zh-CN"/>
        </w:rPr>
        <w:t>四、支持政策</w:t>
      </w:r>
      <w:bookmarkEnd w:id="21"/>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Cs/>
          <w:color w:val="000000"/>
          <w:kern w:val="0"/>
          <w:sz w:val="28"/>
          <w:szCs w:val="28"/>
          <w:lang w:val="en-US" w:eastAsia="zh-CN"/>
        </w:rPr>
        <w:t>（一）政策文件</w:t>
      </w:r>
      <w:r>
        <w:rPr>
          <w:rFonts w:hint="eastAsia" w:ascii="楷体" w:hAnsi="楷体" w:eastAsia="楷体" w:cs="楷体"/>
          <w:color w:val="auto"/>
          <w:kern w:val="0"/>
          <w:sz w:val="28"/>
          <w:szCs w:val="28"/>
          <w:lang w:val="en-US" w:eastAsia="zh-CN"/>
        </w:rPr>
        <w:t>。《</w:t>
      </w:r>
      <w:r>
        <w:rPr>
          <w:rFonts w:hint="eastAsia" w:ascii="仿宋_GB2312" w:hAnsi="仿宋_GB2312" w:eastAsia="仿宋_GB2312" w:cs="仿宋_GB2312"/>
          <w:bCs/>
          <w:color w:val="000000"/>
          <w:kern w:val="0"/>
          <w:sz w:val="28"/>
          <w:szCs w:val="28"/>
          <w:lang w:val="en-US" w:eastAsia="zh-CN"/>
        </w:rPr>
        <w:t>元谋县人民政府关于印发〈元谋县“十四五”商贸物流业发展规划（2021-2025）〉的通知》（元政通〔2022〕36号）和《元谋县人民政府办公室关于印发〈元谋县强外贸三年行动（2023—2025年）〉方案的通知》（元政办通〔2024〕8号）文件。</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 w:val="0"/>
          <w:bCs/>
          <w:color w:val="000000"/>
          <w:kern w:val="0"/>
          <w:sz w:val="28"/>
          <w:szCs w:val="28"/>
          <w:lang w:val="en-US" w:eastAsia="zh-CN"/>
        </w:rPr>
        <w:t>（二）具体条款。</w:t>
      </w:r>
      <w:r>
        <w:rPr>
          <w:rFonts w:hint="eastAsia" w:ascii="仿宋_GB2312" w:hAnsi="仿宋_GB2312" w:eastAsia="仿宋_GB2312" w:cs="仿宋_GB2312"/>
          <w:b/>
          <w:bCs w:val="0"/>
          <w:color w:val="000000"/>
          <w:kern w:val="0"/>
          <w:sz w:val="28"/>
          <w:szCs w:val="28"/>
          <w:lang w:val="en-US" w:eastAsia="zh-CN"/>
        </w:rPr>
        <w:t>一是强化重点项目支撑。</w:t>
      </w:r>
      <w:r>
        <w:rPr>
          <w:rFonts w:hint="eastAsia" w:ascii="仿宋_GB2312" w:hAnsi="仿宋_GB2312" w:eastAsia="仿宋_GB2312" w:cs="仿宋_GB2312"/>
          <w:bCs/>
          <w:color w:val="000000"/>
          <w:kern w:val="0"/>
          <w:sz w:val="28"/>
          <w:szCs w:val="28"/>
          <w:lang w:val="en-US" w:eastAsia="zh-CN"/>
        </w:rPr>
        <w:t>争取国家和省州的扶持投入，多渠道筹集建设资金，保障项目顺利实施。加大重大项目推进力度。把项目工作作为推进规划实施的重要抓手，争取更多项目纳入省州“四个100”项目，建立“一位领导、一套班子和一个责任部门”项目责任制，研究盘活存量，增加土地、林地、资金等要素供给，加快推进重大项目实施。</w:t>
      </w:r>
      <w:r>
        <w:rPr>
          <w:rFonts w:hint="eastAsia" w:ascii="仿宋_GB2312" w:hAnsi="仿宋_GB2312" w:eastAsia="仿宋_GB2312" w:cs="仿宋_GB2312"/>
          <w:b/>
          <w:bCs w:val="0"/>
          <w:color w:val="000000"/>
          <w:kern w:val="0"/>
          <w:sz w:val="28"/>
          <w:szCs w:val="28"/>
          <w:lang w:val="en-US" w:eastAsia="zh-CN"/>
        </w:rPr>
        <w:t>二是培育特色产业基地。</w:t>
      </w:r>
      <w:r>
        <w:rPr>
          <w:rFonts w:hint="eastAsia" w:ascii="仿宋_GB2312" w:hAnsi="仿宋_GB2312" w:eastAsia="仿宋_GB2312" w:cs="仿宋_GB2312"/>
          <w:bCs/>
          <w:color w:val="000000"/>
          <w:kern w:val="0"/>
          <w:sz w:val="28"/>
          <w:szCs w:val="28"/>
          <w:lang w:val="en-US" w:eastAsia="zh-CN"/>
        </w:rPr>
        <w:t xml:space="preserve">支持州级外贸转型升级基地积极申报省级外贸转型升级基地，支持特色产业申报州级外贸转型升级基地。支持基地建立服务工作站，推进“政府+基地工作站”管理服务体系建设，开展企业培训、特色产业展会、推介会等促进外贸发展活动，提升基地影响力和辐射面。 </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22" w:name="_Toc25134"/>
      <w:r>
        <w:rPr>
          <w:rFonts w:hint="eastAsia" w:ascii="黑体" w:hAnsi="黑体" w:eastAsia="黑体" w:cs="黑体"/>
          <w:bCs/>
          <w:color w:val="000000"/>
          <w:kern w:val="0"/>
          <w:sz w:val="28"/>
          <w:szCs w:val="28"/>
          <w:lang w:val="en-US" w:eastAsia="zh-CN"/>
        </w:rPr>
        <w:t>五、要素保障</w:t>
      </w:r>
      <w:bookmarkEnd w:id="22"/>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bookmarkStart w:id="23" w:name="_Toc18969"/>
      <w:r>
        <w:rPr>
          <w:rFonts w:hint="eastAsia" w:ascii="楷体" w:hAnsi="楷体" w:eastAsia="楷体" w:cs="楷体"/>
          <w:bCs/>
          <w:color w:val="000000"/>
          <w:kern w:val="0"/>
          <w:sz w:val="28"/>
          <w:szCs w:val="28"/>
          <w:lang w:val="en-US" w:eastAsia="zh-CN"/>
        </w:rPr>
        <w:t>（一）交通设施。</w:t>
      </w:r>
      <w:r>
        <w:rPr>
          <w:rFonts w:hint="eastAsia" w:ascii="仿宋_GB2312" w:hAnsi="仿宋_GB2312" w:eastAsia="仿宋_GB2312" w:cs="仿宋_GB2312"/>
          <w:bCs/>
          <w:color w:val="000000"/>
          <w:kern w:val="0"/>
          <w:sz w:val="28"/>
          <w:szCs w:val="28"/>
          <w:lang w:val="en-US" w:eastAsia="zh-CN"/>
        </w:rPr>
        <w:t>道路以水泥或柏油硬化路面为主，部分为进场施工泥土路面，部分区域旁通水通电，土地及通信等配套设施齐全。</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Cs/>
          <w:color w:val="000000"/>
          <w:kern w:val="0"/>
          <w:sz w:val="28"/>
          <w:szCs w:val="28"/>
          <w:lang w:val="en-US" w:eastAsia="zh-CN"/>
        </w:rPr>
        <w:t>（二）用水用电。</w:t>
      </w:r>
      <w:r>
        <w:rPr>
          <w:rFonts w:hint="eastAsia" w:ascii="仿宋_GB2312" w:hAnsi="仿宋_GB2312" w:eastAsia="仿宋_GB2312" w:cs="仿宋_GB2312"/>
          <w:bCs/>
          <w:color w:val="000000"/>
          <w:kern w:val="0"/>
          <w:sz w:val="28"/>
          <w:szCs w:val="28"/>
          <w:lang w:val="en-US" w:eastAsia="zh-CN"/>
        </w:rPr>
        <w:t>根据电网公司和供水企业对工商业用户的定价收取。电价按照云南电网有限责任公司代理购电工商业用户电价执行；供水按照元谋灌区管理局、乡村组用水管理实际定价收取。</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Cs/>
          <w:color w:val="000000"/>
          <w:kern w:val="0"/>
          <w:sz w:val="28"/>
          <w:szCs w:val="28"/>
          <w:lang w:val="en-US" w:eastAsia="zh-CN"/>
        </w:rPr>
        <w:t>（三）用工成本。</w:t>
      </w:r>
      <w:r>
        <w:rPr>
          <w:rFonts w:hint="eastAsia" w:ascii="仿宋_GB2312" w:hAnsi="仿宋_GB2312" w:eastAsia="仿宋_GB2312" w:cs="仿宋_GB2312"/>
          <w:bCs/>
          <w:color w:val="000000"/>
          <w:kern w:val="0"/>
          <w:sz w:val="28"/>
          <w:szCs w:val="28"/>
          <w:lang w:val="en-US" w:eastAsia="zh-CN"/>
        </w:rPr>
        <w:t>小时最低工资标准18元/小时；普通工人工资4000-4200元/月；技术工人工资4500-6000元/月；月最低工资标准1770元/月。</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Cs/>
          <w:color w:val="000000"/>
          <w:kern w:val="0"/>
          <w:sz w:val="28"/>
          <w:szCs w:val="28"/>
          <w:lang w:val="en-US" w:eastAsia="zh-CN"/>
        </w:rPr>
        <w:t>（四）县城电动汽车充电桩。</w:t>
      </w:r>
      <w:r>
        <w:rPr>
          <w:rFonts w:hint="eastAsia" w:ascii="仿宋_GB2312" w:hAnsi="仿宋_GB2312" w:eastAsia="仿宋_GB2312" w:cs="仿宋_GB2312"/>
          <w:bCs/>
          <w:color w:val="000000"/>
          <w:kern w:val="0"/>
          <w:sz w:val="28"/>
          <w:szCs w:val="28"/>
          <w:lang w:val="en-US" w:eastAsia="zh-CN"/>
        </w:rPr>
        <w:t>低谷时段23:00－次日7:00,0.57元/千瓦时；非低谷时段7:00-23:00,0.86元/千瓦时。</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楷体" w:hAnsi="楷体" w:eastAsia="楷体" w:cs="楷体"/>
          <w:bCs/>
          <w:color w:val="000000"/>
          <w:kern w:val="0"/>
          <w:sz w:val="28"/>
          <w:szCs w:val="28"/>
          <w:lang w:val="en-US" w:eastAsia="zh-CN"/>
        </w:rPr>
        <w:t>（五）县城天然气。</w:t>
      </w:r>
      <w:r>
        <w:rPr>
          <w:rFonts w:hint="eastAsia" w:ascii="仿宋_GB2312" w:hAnsi="仿宋_GB2312" w:eastAsia="仿宋_GB2312" w:cs="仿宋_GB2312"/>
          <w:bCs/>
          <w:color w:val="000000"/>
          <w:kern w:val="0"/>
          <w:sz w:val="28"/>
          <w:szCs w:val="28"/>
          <w:lang w:val="en-US" w:eastAsia="zh-CN"/>
        </w:rPr>
        <w:t>居民用压缩天然气4.1元/m³，非居民用压缩天然气4.8元/m³。</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color w:val="000000"/>
          <w:kern w:val="0"/>
          <w:sz w:val="28"/>
          <w:szCs w:val="28"/>
          <w:lang w:val="en-US" w:eastAsia="zh-CN"/>
        </w:rPr>
        <w:t>六、联系方式</w:t>
      </w:r>
      <w:bookmarkEnd w:id="23"/>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联系单位：元谋县投资促进局</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联系电话：0878-6081088</w:t>
      </w:r>
    </w:p>
    <w:p>
      <w:pPr>
        <w:keepNext w:val="0"/>
        <w:keepLines w:val="0"/>
        <w:pageBreakBefore w:val="0"/>
        <w:widowControl w:val="0"/>
        <w:kinsoku/>
        <w:wordWrap/>
        <w:overflowPunct/>
        <w:topLinePunct w:val="0"/>
        <w:autoSpaceDE/>
        <w:autoSpaceDN/>
        <w:bidi w:val="0"/>
        <w:adjustRightInd/>
        <w:snapToGrid/>
        <w:spacing w:line="550" w:lineRule="exact"/>
        <w:ind w:firstLine="560" w:firstLineChars="200"/>
        <w:jc w:val="both"/>
        <w:textAlignment w:val="auto"/>
        <w:outlineLvl w:val="0"/>
        <w:rPr>
          <w:rFonts w:hint="eastAsia" w:ascii="方正小标宋简体" w:hAnsi="方正小标宋简体" w:eastAsia="方正小标宋简体" w:cs="方正小标宋简体"/>
          <w:color w:val="000000"/>
          <w:kern w:val="0"/>
          <w:sz w:val="28"/>
          <w:szCs w:val="28"/>
        </w:rPr>
      </w:pPr>
      <w:r>
        <w:rPr>
          <w:rFonts w:hint="eastAsia" w:ascii="仿宋_GB2312" w:hAnsi="仿宋_GB2312" w:eastAsia="仿宋_GB2312" w:cs="仿宋_GB2312"/>
          <w:bCs/>
          <w:color w:val="000000"/>
          <w:kern w:val="0"/>
          <w:sz w:val="28"/>
          <w:szCs w:val="28"/>
          <w:lang w:val="en-US" w:eastAsia="zh-CN"/>
        </w:rPr>
        <w:t>项目联系人：元谋县投资促进局局长（张春梅、13887892177）。</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方正小标宋简体" w:hAnsi="方正小标宋简体" w:eastAsia="方正小标宋简体" w:cs="方正小标宋简体"/>
          <w:bCs/>
          <w:color w:val="000000"/>
          <w:kern w:val="0"/>
          <w:sz w:val="28"/>
          <w:szCs w:val="28"/>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方正小标宋简体" w:hAnsi="方正小标宋简体" w:eastAsia="方正小标宋简体" w:cs="方正小标宋简体"/>
          <w:bCs/>
          <w:color w:val="000000"/>
          <w:kern w:val="0"/>
          <w:sz w:val="28"/>
          <w:szCs w:val="28"/>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方正小标宋简体" w:hAnsi="方正小标宋简体" w:eastAsia="方正小标宋简体" w:cs="方正小标宋简体"/>
          <w:bCs/>
          <w:color w:val="000000"/>
          <w:kern w:val="0"/>
          <w:sz w:val="28"/>
          <w:szCs w:val="28"/>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560" w:firstLineChars="200"/>
        <w:jc w:val="center"/>
        <w:textAlignment w:val="auto"/>
        <w:outlineLvl w:val="9"/>
        <w:rPr>
          <w:rFonts w:hint="eastAsia" w:ascii="方正小标宋简体" w:hAnsi="方正小标宋简体" w:eastAsia="方正小标宋简体" w:cs="方正小标宋简体"/>
          <w:bCs/>
          <w:color w:val="000000"/>
          <w:kern w:val="0"/>
          <w:sz w:val="28"/>
          <w:szCs w:val="28"/>
          <w:lang w:val="en-US" w:eastAsia="zh-CN"/>
        </w:rPr>
      </w:pP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0" w:firstLineChars="0"/>
        <w:jc w:val="both"/>
        <w:textAlignment w:val="auto"/>
        <w:outlineLvl w:val="9"/>
        <w:rPr>
          <w:rFonts w:hint="eastAsia" w:ascii="方正仿宋简体" w:hAnsi="方正仿宋简体" w:eastAsia="方正仿宋简体" w:cs="方正仿宋简体"/>
          <w:bCs/>
          <w:color w:val="000000"/>
          <w:kern w:val="0"/>
          <w:sz w:val="28"/>
          <w:szCs w:val="28"/>
        </w:rPr>
      </w:pPr>
      <w:r>
        <w:rPr>
          <w:rFonts w:hint="eastAsia" w:ascii="方正小标宋简体" w:hAnsi="方正小标宋简体" w:eastAsia="方正小标宋简体" w:cs="方正小标宋简体"/>
          <w:bCs/>
          <w:color w:val="000000"/>
          <w:kern w:val="0"/>
          <w:sz w:val="28"/>
          <w:szCs w:val="28"/>
          <w:lang w:val="en-US" w:eastAsia="zh-CN"/>
        </w:rPr>
        <w:t xml:space="preserve">NO18 </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bCs/>
          <w:color w:val="000000"/>
          <w:kern w:val="0"/>
          <w:sz w:val="28"/>
          <w:szCs w:val="28"/>
        </w:rPr>
        <w:t>元谋县果蔬精深加工暨休闲养生食品</w:t>
      </w:r>
      <w:bookmarkStart w:id="24" w:name="_Toc5537"/>
      <w:bookmarkStart w:id="25" w:name="_Toc15015"/>
      <w:r>
        <w:rPr>
          <w:rFonts w:hint="eastAsia" w:ascii="方正仿宋简体" w:hAnsi="方正仿宋简体" w:eastAsia="方正仿宋简体" w:cs="方正仿宋简体"/>
          <w:bCs/>
          <w:color w:val="000000"/>
          <w:kern w:val="0"/>
          <w:sz w:val="28"/>
          <w:szCs w:val="28"/>
        </w:rPr>
        <w:t>产业园建设项目</w:t>
      </w:r>
      <w:bookmarkEnd w:id="24"/>
      <w:bookmarkEnd w:id="25"/>
    </w:p>
    <w:p>
      <w:pPr>
        <w:keepNext w:val="0"/>
        <w:keepLines w:val="0"/>
        <w:pageBreakBefore w:val="0"/>
        <w:kinsoku/>
        <w:wordWrap/>
        <w:overflowPunct/>
        <w:topLinePunct w:val="0"/>
        <w:autoSpaceDE/>
        <w:autoSpaceDN/>
        <w:bidi w:val="0"/>
        <w:adjustRightInd w:val="0"/>
        <w:snapToGrid w:val="0"/>
        <w:spacing w:line="550" w:lineRule="exact"/>
        <w:ind w:left="0" w:leftChars="0" w:firstLine="560" w:firstLineChars="200"/>
        <w:jc w:val="both"/>
        <w:textAlignment w:val="auto"/>
        <w:outlineLvl w:val="9"/>
        <w:rPr>
          <w:rFonts w:hint="eastAsia" w:ascii="仿宋_GB2312" w:hAnsi="仿宋_GB2312" w:eastAsia="仿宋_GB2312" w:cs="仿宋_GB2312"/>
          <w:bCs/>
          <w:color w:val="000000"/>
          <w:kern w:val="0"/>
          <w:sz w:val="28"/>
          <w:szCs w:val="28"/>
        </w:rPr>
      </w:pPr>
      <w:bookmarkStart w:id="26" w:name="_Toc4082"/>
      <w:bookmarkStart w:id="27" w:name="_Toc14042"/>
      <w:r>
        <w:rPr>
          <w:rFonts w:hint="eastAsia" w:ascii="黑体" w:hAnsi="黑体" w:eastAsia="黑体" w:cs="黑体"/>
          <w:bCs/>
          <w:color w:val="000000"/>
          <w:kern w:val="0"/>
          <w:sz w:val="28"/>
          <w:szCs w:val="28"/>
          <w:lang w:val="en-US" w:eastAsia="zh-CN"/>
        </w:rPr>
        <w:t>一、项目类型：</w:t>
      </w:r>
      <w:r>
        <w:rPr>
          <w:rFonts w:hint="eastAsia" w:ascii="仿宋_GB2312" w:hAnsi="仿宋_GB2312" w:eastAsia="仿宋_GB2312" w:cs="仿宋_GB2312"/>
          <w:bCs/>
          <w:color w:val="000000"/>
          <w:kern w:val="0"/>
          <w:sz w:val="28"/>
          <w:szCs w:val="28"/>
        </w:rPr>
        <w:t>用地类项目</w:t>
      </w:r>
      <w:bookmarkEnd w:id="26"/>
      <w:bookmarkEnd w:id="27"/>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rPr>
      </w:pPr>
      <w:r>
        <w:rPr>
          <w:rFonts w:hint="eastAsia" w:ascii="仿宋_GB2312" w:hAnsi="仿宋_GB2312" w:eastAsia="仿宋_GB2312" w:cs="仿宋_GB2312"/>
          <w:bCs/>
          <w:color w:val="000000"/>
          <w:kern w:val="0"/>
          <w:sz w:val="28"/>
          <w:szCs w:val="28"/>
        </w:rPr>
        <w:t xml:space="preserve">行业类别：农副食品加工业         </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rPr>
      </w:pPr>
      <w:r>
        <w:rPr>
          <w:rFonts w:hint="eastAsia" w:ascii="仿宋_GB2312" w:hAnsi="仿宋_GB2312" w:eastAsia="仿宋_GB2312" w:cs="仿宋_GB2312"/>
          <w:bCs/>
          <w:color w:val="000000"/>
          <w:kern w:val="0"/>
          <w:sz w:val="28"/>
          <w:szCs w:val="28"/>
        </w:rPr>
        <w:t>产业类别：</w:t>
      </w:r>
      <w:r>
        <w:rPr>
          <w:rFonts w:hint="eastAsia" w:ascii="仿宋_GB2312" w:hAnsi="仿宋_GB2312" w:eastAsia="仿宋_GB2312" w:cs="仿宋_GB2312"/>
          <w:bCs/>
          <w:color w:val="000000"/>
          <w:kern w:val="0"/>
          <w:sz w:val="28"/>
          <w:szCs w:val="28"/>
          <w:lang w:val="en-US" w:eastAsia="zh-CN"/>
        </w:rPr>
        <w:t>高原特色现代农业和绿色食品制造产业</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bookmarkStart w:id="28" w:name="_Toc18799"/>
      <w:bookmarkStart w:id="29" w:name="_Toc18212"/>
      <w:r>
        <w:rPr>
          <w:rFonts w:hint="eastAsia" w:ascii="黑体" w:hAnsi="黑体" w:eastAsia="黑体" w:cs="黑体"/>
          <w:bCs/>
          <w:color w:val="000000"/>
          <w:kern w:val="0"/>
          <w:sz w:val="28"/>
          <w:szCs w:val="28"/>
          <w:lang w:val="en-US" w:eastAsia="zh-CN"/>
        </w:rPr>
        <w:t>二、项目概况</w:t>
      </w:r>
      <w:bookmarkEnd w:id="28"/>
      <w:bookmarkEnd w:id="29"/>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rPr>
      </w:pPr>
      <w:r>
        <w:rPr>
          <w:rFonts w:hint="eastAsia" w:ascii="楷体" w:hAnsi="楷体" w:eastAsia="楷体" w:cs="楷体"/>
          <w:bCs/>
          <w:color w:val="000000"/>
          <w:kern w:val="0"/>
          <w:sz w:val="28"/>
          <w:szCs w:val="28"/>
          <w:lang w:val="en-US" w:eastAsia="zh-CN"/>
        </w:rPr>
        <w:t>（一）投资估算：</w:t>
      </w:r>
      <w:r>
        <w:rPr>
          <w:rFonts w:hint="eastAsia" w:ascii="仿宋_GB2312" w:hAnsi="仿宋_GB2312" w:eastAsia="仿宋_GB2312" w:cs="仿宋_GB2312"/>
          <w:bCs/>
          <w:color w:val="000000"/>
          <w:kern w:val="0"/>
          <w:sz w:val="28"/>
          <w:szCs w:val="28"/>
          <w:lang w:val="en-US" w:eastAsia="zh-CN"/>
        </w:rPr>
        <w:t>30000</w:t>
      </w:r>
      <w:r>
        <w:rPr>
          <w:rFonts w:hint="eastAsia" w:ascii="仿宋_GB2312" w:hAnsi="仿宋_GB2312" w:eastAsia="仿宋_GB2312" w:cs="仿宋_GB2312"/>
          <w:bCs/>
          <w:color w:val="000000"/>
          <w:kern w:val="0"/>
          <w:sz w:val="28"/>
          <w:szCs w:val="28"/>
        </w:rPr>
        <w:t>万（人民币），资金筹措方式</w:t>
      </w:r>
      <w:r>
        <w:rPr>
          <w:rFonts w:hint="eastAsia" w:ascii="仿宋_GB2312" w:hAnsi="仿宋_GB2312" w:eastAsia="仿宋_GB2312" w:cs="仿宋_GB2312"/>
          <w:bCs/>
          <w:color w:val="000000"/>
          <w:kern w:val="0"/>
          <w:sz w:val="28"/>
          <w:szCs w:val="28"/>
          <w:lang w:eastAsia="zh-CN"/>
        </w:rPr>
        <w:t>：</w:t>
      </w:r>
      <w:r>
        <w:rPr>
          <w:rFonts w:hint="eastAsia" w:ascii="仿宋_GB2312" w:hAnsi="仿宋_GB2312" w:eastAsia="仿宋_GB2312" w:cs="仿宋_GB2312"/>
          <w:bCs/>
          <w:color w:val="000000"/>
          <w:kern w:val="0"/>
          <w:sz w:val="28"/>
          <w:szCs w:val="28"/>
        </w:rPr>
        <w:t>企业自筹/合资/独资/合作</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30" w:name="_Toc12174"/>
      <w:bookmarkStart w:id="31" w:name="_Toc22737"/>
      <w:r>
        <w:rPr>
          <w:rFonts w:hint="eastAsia" w:ascii="楷体" w:hAnsi="楷体" w:eastAsia="楷体" w:cs="楷体"/>
          <w:bCs/>
          <w:color w:val="000000"/>
          <w:kern w:val="0"/>
          <w:sz w:val="28"/>
          <w:szCs w:val="28"/>
          <w:lang w:val="en-US" w:eastAsia="zh-CN"/>
        </w:rPr>
        <w:t>（二）建设内容。</w:t>
      </w:r>
      <w:r>
        <w:rPr>
          <w:rFonts w:hint="eastAsia" w:ascii="仿宋_GB2312" w:hAnsi="仿宋_GB2312" w:eastAsia="仿宋_GB2312" w:cs="仿宋_GB2312"/>
          <w:color w:val="auto"/>
          <w:kern w:val="0"/>
          <w:sz w:val="28"/>
          <w:szCs w:val="28"/>
          <w:lang w:val="en-US" w:eastAsia="zh-CN"/>
        </w:rPr>
        <w:t>项目依托元谋特色果蔬产量大、产品丰富、品质好、口感佳，进行果蔬精深加工原料充足有保障优势，招引行业龙头企业，扩大种植规模，在元谋县绿色产业园区建设集“果蔬冻干速冻加工生产线、（果）酒水饮料生产线、果汁果酱生产线、果蔬营养强化食品生产线、果蔬浓缩粉生产线、净菜（果）加工生产线”一体化的休闲养生食品产业园。配套建设智能化果蔬检测、分拣、加工分区及预冷、加工车间，建设自动化立体库、多温区冷链仓储中心、分拣及配送中心，建设拍卖展销、电商、直播带货、研发等综合服务中心。</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（三）项目选址。</w:t>
      </w:r>
      <w:r>
        <w:rPr>
          <w:rFonts w:hint="eastAsia" w:ascii="仿宋_GB2312" w:hAnsi="仿宋_GB2312" w:eastAsia="仿宋_GB2312" w:cs="仿宋_GB2312"/>
          <w:color w:val="auto"/>
          <w:kern w:val="0"/>
          <w:sz w:val="28"/>
          <w:szCs w:val="28"/>
          <w:lang w:val="en-US" w:eastAsia="zh-CN"/>
        </w:rPr>
        <w:t>元谋县绿色产业园区，计划总占地面积50亩或租赁标准化厂房，能确保项目签约即可开工，直接进行投产生产。元谋县绿色产业园区已有胶筐、纸箱、泡沫箱、套袋纸生产企业12家，拟投资2.5亿元的智慧冷链物流项目已开工建设，已报批并完成征拆建设用地130亩。投资2.63亿元的标准厂房（一期）已建成投入使用，企业可实现拎包入住。</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color w:val="000000"/>
          <w:kern w:val="0"/>
          <w:sz w:val="28"/>
          <w:szCs w:val="28"/>
          <w:lang w:val="en-US" w:eastAsia="zh-CN"/>
        </w:rPr>
      </w:pPr>
      <w:r>
        <w:rPr>
          <w:rFonts w:hint="eastAsia" w:ascii="黑体" w:hAnsi="黑体" w:eastAsia="黑体" w:cs="黑体"/>
          <w:bCs/>
          <w:kern w:val="0"/>
          <w:sz w:val="28"/>
          <w:szCs w:val="28"/>
        </w:rPr>
        <w:t>三、项目优势</w:t>
      </w:r>
      <w:bookmarkEnd w:id="30"/>
      <w:bookmarkEnd w:id="31"/>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32" w:name="_Toc2815"/>
      <w:bookmarkStart w:id="33" w:name="_Toc32568"/>
      <w:r>
        <w:rPr>
          <w:rFonts w:hint="eastAsia" w:ascii="楷体" w:hAnsi="楷体" w:eastAsia="楷体" w:cs="楷体"/>
          <w:bCs/>
          <w:color w:val="000000"/>
          <w:kern w:val="0"/>
          <w:sz w:val="28"/>
          <w:szCs w:val="28"/>
          <w:lang w:val="en-US" w:eastAsia="zh-CN"/>
        </w:rPr>
        <w:t>（一）原料充足。</w:t>
      </w:r>
      <w:r>
        <w:rPr>
          <w:rFonts w:hint="eastAsia" w:ascii="仿宋_GB2312" w:hAnsi="仿宋_GB2312" w:eastAsia="仿宋_GB2312" w:cs="仿宋_GB2312"/>
          <w:color w:val="auto"/>
          <w:kern w:val="0"/>
          <w:sz w:val="28"/>
          <w:szCs w:val="28"/>
          <w:lang w:val="en-US" w:eastAsia="zh-CN"/>
        </w:rPr>
        <w:t>元谋是云南最大冬早蔬菜主产区，果蔬远销国内外200多个大中城市，年销量200万吨，产值50亿元以上，“元谋番茄”“元谋青枣”地理性证明商标和“元谋蔬菜”“元谋水果”集体商标获国家市场监督管理总局注册，素有“天然温室”“金沙江畔大菜园”“中国冬早蔬菜之乡”美誉。元谋特色果蔬产量大、产品丰富、品质好、口感佳，进行果蔬精深加工原材料充足有保障。</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（二）市场优势。</w:t>
      </w:r>
      <w:r>
        <w:rPr>
          <w:rFonts w:hint="eastAsia" w:ascii="仿宋_GB2312" w:hAnsi="仿宋_GB2312" w:eastAsia="仿宋_GB2312" w:cs="仿宋_GB2312"/>
          <w:color w:val="auto"/>
          <w:kern w:val="0"/>
          <w:sz w:val="28"/>
          <w:szCs w:val="28"/>
          <w:lang w:val="en-US" w:eastAsia="zh-CN"/>
        </w:rPr>
        <w:t>随着生活水平提高，人们对鲜食水果、蔬菜和保健饮品的需求越来越大，市场需求巨大，建设集“果蔬冻干速冻加工生产线、（果）酒水饮料生产线、果汁果酱生产线、果蔬营养强化食品生产线、果蔬浓缩粉生产线、净菜（果）加工生产线”一体化的休闲养生食品产业园，对下游产品进行开发，市场前景十分广阔。</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kern w:val="0"/>
          <w:sz w:val="28"/>
          <w:szCs w:val="28"/>
        </w:rPr>
      </w:pPr>
      <w:r>
        <w:rPr>
          <w:rFonts w:hint="eastAsia" w:ascii="黑体" w:hAnsi="黑体" w:eastAsia="黑体" w:cs="黑体"/>
          <w:bCs/>
          <w:kern w:val="0"/>
          <w:sz w:val="28"/>
          <w:szCs w:val="28"/>
        </w:rPr>
        <w:t>四、支持政策</w:t>
      </w:r>
      <w:bookmarkEnd w:id="32"/>
      <w:bookmarkEnd w:id="33"/>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34" w:name="_Toc16013"/>
      <w:bookmarkStart w:id="35" w:name="_Toc20626"/>
      <w:r>
        <w:rPr>
          <w:rFonts w:hint="eastAsia" w:ascii="楷体" w:hAnsi="楷体" w:eastAsia="楷体" w:cs="楷体"/>
          <w:bCs/>
          <w:color w:val="000000"/>
          <w:kern w:val="0"/>
          <w:sz w:val="28"/>
          <w:szCs w:val="28"/>
          <w:lang w:val="en-US" w:eastAsia="zh-CN"/>
        </w:rPr>
        <w:t>（一）政策文件。</w:t>
      </w:r>
      <w:r>
        <w:rPr>
          <w:rFonts w:hint="eastAsia" w:ascii="仿宋_GB2312" w:hAnsi="仿宋_GB2312" w:eastAsia="仿宋_GB2312" w:cs="仿宋_GB2312"/>
          <w:color w:val="auto"/>
          <w:kern w:val="0"/>
          <w:sz w:val="28"/>
          <w:szCs w:val="28"/>
          <w:lang w:val="en-US" w:eastAsia="zh-CN"/>
        </w:rPr>
        <w:t>《元谋县人民政府关于印发〈元谋县“十四五”商贸物流业发展规划（2021-2025）〉的通知》（元政通〔2022〕36号）和《元谋县人民政府办公室关于印发〈元谋县强外贸三年行动（2023—2025年）〉方案的通知》（元政办通〔2024〕8号）文件。</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 w:val="0"/>
          <w:bCs/>
          <w:color w:val="000000"/>
          <w:kern w:val="0"/>
          <w:sz w:val="28"/>
          <w:szCs w:val="28"/>
          <w:lang w:val="en-US" w:eastAsia="zh-CN"/>
        </w:rPr>
        <w:t>（二）具体条款。</w:t>
      </w:r>
      <w:r>
        <w:rPr>
          <w:rFonts w:hint="eastAsia" w:ascii="仿宋_GB2312" w:hAnsi="仿宋_GB2312" w:eastAsia="仿宋_GB2312" w:cs="仿宋_GB2312"/>
          <w:b/>
          <w:bCs w:val="0"/>
          <w:color w:val="auto"/>
          <w:kern w:val="0"/>
          <w:sz w:val="28"/>
          <w:szCs w:val="28"/>
          <w:lang w:val="en-US" w:eastAsia="zh-CN"/>
        </w:rPr>
        <w:t>一是强化重点项目支撑。</w:t>
      </w:r>
      <w:r>
        <w:rPr>
          <w:rFonts w:hint="eastAsia" w:ascii="仿宋_GB2312" w:hAnsi="仿宋_GB2312" w:eastAsia="仿宋_GB2312" w:cs="仿宋_GB2312"/>
          <w:color w:val="auto"/>
          <w:kern w:val="0"/>
          <w:sz w:val="28"/>
          <w:szCs w:val="28"/>
          <w:lang w:val="en-US" w:eastAsia="zh-CN"/>
        </w:rPr>
        <w:t>争取国家和省州的扶持和招商引资投入，多渠道筹集建设资金，保障项目顺利实施。加大重大项目推进力度。把项目工作作为推进规划实施的重要抓手，争取更多项目纳入省州“四个100”项目，建立“一位领导、一套班子和一个责任部门”项目责任制，研究盘活存量，增加土地、林地、资金等要素供给，加快推进重大项目实施。</w:t>
      </w:r>
      <w:r>
        <w:rPr>
          <w:rFonts w:hint="eastAsia" w:ascii="仿宋_GB2312" w:hAnsi="仿宋_GB2312" w:eastAsia="仿宋_GB2312" w:cs="仿宋_GB2312"/>
          <w:b/>
          <w:bCs/>
          <w:color w:val="auto"/>
          <w:kern w:val="0"/>
          <w:sz w:val="28"/>
          <w:szCs w:val="28"/>
          <w:lang w:val="en-US" w:eastAsia="zh-CN"/>
        </w:rPr>
        <w:t>二是培育特色产业基地。</w:t>
      </w:r>
      <w:r>
        <w:rPr>
          <w:rFonts w:hint="eastAsia" w:ascii="仿宋_GB2312" w:hAnsi="仿宋_GB2312" w:eastAsia="仿宋_GB2312" w:cs="仿宋_GB2312"/>
          <w:color w:val="auto"/>
          <w:kern w:val="0"/>
          <w:sz w:val="28"/>
          <w:szCs w:val="28"/>
          <w:lang w:val="en-US" w:eastAsia="zh-CN"/>
        </w:rPr>
        <w:t>支持州级外贸转型升级基地积极申报省级外贸转型升级基地，支持特色产业申报州级外贸转型升级基地。支持基地建立服务工作站，推进“政府+基地工作站”管理服务体系建设，开展企业培训、特色产业展会、推介会等促进外贸发展活动，提升基地影响力和辐射面。</w:t>
      </w:r>
      <w:r>
        <w:rPr>
          <w:rFonts w:hint="eastAsia" w:ascii="仿宋_GB2312" w:hAnsi="仿宋_GB2312" w:eastAsia="仿宋_GB2312" w:cs="仿宋_GB2312"/>
          <w:b/>
          <w:bCs/>
          <w:color w:val="auto"/>
          <w:kern w:val="0"/>
          <w:sz w:val="28"/>
          <w:szCs w:val="28"/>
          <w:lang w:val="en-US" w:eastAsia="zh-CN"/>
        </w:rPr>
        <w:t>三是加快发展加工贸易。</w:t>
      </w:r>
      <w:r>
        <w:rPr>
          <w:rFonts w:hint="eastAsia" w:ascii="仿宋_GB2312" w:hAnsi="仿宋_GB2312" w:eastAsia="仿宋_GB2312" w:cs="仿宋_GB2312"/>
          <w:color w:val="auto"/>
          <w:kern w:val="0"/>
          <w:sz w:val="28"/>
          <w:szCs w:val="28"/>
          <w:lang w:val="en-US" w:eastAsia="zh-CN"/>
        </w:rPr>
        <w:t>千方百计引进和培育贸易新主体，充分发挥带动作用，逐步形成加工贸易产业链，夯实加工贸易发展的产业基础，提升承接加工贸易产业转移能力。</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kern w:val="0"/>
          <w:sz w:val="28"/>
          <w:szCs w:val="28"/>
        </w:rPr>
      </w:pPr>
      <w:r>
        <w:rPr>
          <w:rFonts w:hint="eastAsia" w:ascii="黑体" w:hAnsi="黑体" w:eastAsia="黑体" w:cs="黑体"/>
          <w:bCs/>
          <w:kern w:val="0"/>
          <w:sz w:val="28"/>
          <w:szCs w:val="28"/>
        </w:rPr>
        <w:t>五、要素保障</w:t>
      </w:r>
      <w:bookmarkEnd w:id="34"/>
      <w:bookmarkEnd w:id="35"/>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36" w:name="_Toc1653"/>
      <w:bookmarkStart w:id="37" w:name="_Toc2118"/>
      <w:r>
        <w:rPr>
          <w:rFonts w:hint="eastAsia" w:ascii="楷体" w:hAnsi="楷体" w:eastAsia="楷体" w:cs="楷体"/>
          <w:bCs/>
          <w:color w:val="000000"/>
          <w:kern w:val="0"/>
          <w:sz w:val="28"/>
          <w:szCs w:val="28"/>
          <w:lang w:val="en-US" w:eastAsia="zh-CN"/>
        </w:rPr>
        <w:t>（一）交通设施。</w:t>
      </w:r>
      <w:r>
        <w:rPr>
          <w:rFonts w:hint="eastAsia" w:ascii="仿宋_GB2312" w:hAnsi="仿宋_GB2312" w:eastAsia="仿宋_GB2312" w:cs="仿宋_GB2312"/>
          <w:color w:val="auto"/>
          <w:kern w:val="0"/>
          <w:sz w:val="28"/>
          <w:szCs w:val="28"/>
          <w:lang w:val="en-US" w:eastAsia="zh-CN"/>
        </w:rPr>
        <w:t>道路为水泥硬化路面，土地、用水用电及通信、场地平整等配套设施齐全，能确保项目签约即可开工。</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（二）用水用电。</w:t>
      </w:r>
      <w:r>
        <w:rPr>
          <w:rFonts w:hint="eastAsia" w:ascii="仿宋_GB2312" w:hAnsi="仿宋_GB2312" w:eastAsia="仿宋_GB2312" w:cs="仿宋_GB2312"/>
          <w:color w:val="auto"/>
          <w:kern w:val="0"/>
          <w:sz w:val="28"/>
          <w:szCs w:val="28"/>
          <w:lang w:val="en-US" w:eastAsia="zh-CN"/>
        </w:rPr>
        <w:t>根据电网公司和供水企业对工商业用户的定价收取。电价按照云南电网有限责任公司代理购电工商业用户电价执行；供水按照元谋县绿色产业园区、元谋县供排水有限公司、元谋大禹节水有限责任公司、元谋灌区管理局用水管理实际定价收取。</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（三）用工成本。</w:t>
      </w:r>
      <w:r>
        <w:rPr>
          <w:rFonts w:hint="eastAsia" w:ascii="仿宋_GB2312" w:hAnsi="仿宋_GB2312" w:eastAsia="仿宋_GB2312" w:cs="仿宋_GB2312"/>
          <w:color w:val="auto"/>
          <w:kern w:val="0"/>
          <w:sz w:val="28"/>
          <w:szCs w:val="28"/>
          <w:lang w:val="en-US" w:eastAsia="zh-CN"/>
        </w:rPr>
        <w:t>小时最低工资标准18元/小时；普通工人工资4000-4200元/月；技术工人工资4500-6000元/月；月最低工资标准1770元/月。</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（四）县城电动汽车充电桩。</w:t>
      </w:r>
      <w:r>
        <w:rPr>
          <w:rFonts w:hint="eastAsia" w:ascii="仿宋_GB2312" w:hAnsi="仿宋_GB2312" w:eastAsia="仿宋_GB2312" w:cs="仿宋_GB2312"/>
          <w:color w:val="auto"/>
          <w:kern w:val="0"/>
          <w:sz w:val="28"/>
          <w:szCs w:val="28"/>
          <w:lang w:val="en-US" w:eastAsia="zh-CN"/>
        </w:rPr>
        <w:t>低谷时段23:00－次日7:00,0.57元/千瓦时；非低谷时段7:00-23:00,0.86元/千瓦时。</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（五）县城天然气。</w:t>
      </w:r>
      <w:r>
        <w:rPr>
          <w:rFonts w:hint="eastAsia" w:ascii="仿宋_GB2312" w:hAnsi="仿宋_GB2312" w:eastAsia="仿宋_GB2312" w:cs="仿宋_GB2312"/>
          <w:color w:val="auto"/>
          <w:kern w:val="0"/>
          <w:sz w:val="28"/>
          <w:szCs w:val="28"/>
          <w:lang w:val="en-US" w:eastAsia="zh-CN"/>
        </w:rPr>
        <w:t>居民用压缩天然气4.1元/m³，非居民用压缩天然气4.8元/m³。</w:t>
      </w:r>
    </w:p>
    <w:p>
      <w:pPr>
        <w:keepNext w:val="0"/>
        <w:keepLines w:val="0"/>
        <w:pageBreakBefore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黑体" w:hAnsi="黑体" w:eastAsia="黑体" w:cs="黑体"/>
          <w:bCs/>
          <w:kern w:val="0"/>
          <w:sz w:val="28"/>
          <w:szCs w:val="28"/>
        </w:rPr>
      </w:pPr>
      <w:r>
        <w:rPr>
          <w:rFonts w:hint="eastAsia" w:ascii="黑体" w:hAnsi="黑体" w:eastAsia="黑体" w:cs="黑体"/>
          <w:bCs/>
          <w:kern w:val="0"/>
          <w:sz w:val="28"/>
          <w:szCs w:val="28"/>
        </w:rPr>
        <w:t>六、联系方式</w:t>
      </w:r>
      <w:bookmarkEnd w:id="36"/>
      <w:bookmarkEnd w:id="37"/>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联系单位：元谋县投资促进局</w:t>
      </w:r>
    </w:p>
    <w:p>
      <w:pPr>
        <w:keepNext w:val="0"/>
        <w:keepLines w:val="0"/>
        <w:pageBreakBefore w:val="0"/>
        <w:widowControl w:val="0"/>
        <w:kinsoku/>
        <w:wordWrap/>
        <w:overflowPunct/>
        <w:topLinePunct w:val="0"/>
        <w:autoSpaceDE/>
        <w:autoSpaceDN/>
        <w:bidi w:val="0"/>
        <w:adjustRightInd w:val="0"/>
        <w:snapToGrid w:val="0"/>
        <w:spacing w:line="55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联系电话：0878-6081088</w:t>
      </w:r>
    </w:p>
    <w:p>
      <w:pPr>
        <w:keepNext w:val="0"/>
        <w:keepLines w:val="0"/>
        <w:pageBreakBefore w:val="0"/>
        <w:widowControl w:val="0"/>
        <w:kinsoku/>
        <w:wordWrap/>
        <w:overflowPunct/>
        <w:topLinePunct w:val="0"/>
        <w:autoSpaceDE/>
        <w:autoSpaceDN/>
        <w:bidi w:val="0"/>
        <w:adjustRightInd/>
        <w:snapToGrid/>
        <w:spacing w:line="550" w:lineRule="exact"/>
        <w:ind w:firstLine="560" w:firstLineChars="200"/>
        <w:jc w:val="both"/>
        <w:textAlignment w:val="auto"/>
        <w:outlineLvl w:val="0"/>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项目联系人：元谋县投资促进局局长（张春梅、13887892177）。</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0" w:firstLineChars="0"/>
        <w:jc w:val="center"/>
        <w:textAlignment w:val="auto"/>
        <w:outlineLvl w:val="9"/>
        <w:rPr>
          <w:rFonts w:hint="eastAsia" w:ascii="方正仿宋简体" w:hAnsi="方正仿宋简体" w:eastAsia="方正仿宋简体" w:cs="方正仿宋简体"/>
          <w:b w:val="0"/>
          <w:bCs w:val="0"/>
          <w:color w:val="000000"/>
          <w:kern w:val="0"/>
          <w:sz w:val="28"/>
          <w:szCs w:val="28"/>
        </w:rPr>
      </w:pPr>
      <w:r>
        <w:rPr>
          <w:rFonts w:hint="eastAsia" w:ascii="方正小标宋简体" w:hAnsi="方正小标宋简体" w:eastAsia="方正小标宋简体" w:cs="方正小标宋简体"/>
          <w:color w:val="000000"/>
          <w:kern w:val="0"/>
          <w:sz w:val="28"/>
          <w:szCs w:val="28"/>
          <w:lang w:val="en-US" w:eastAsia="zh-CN"/>
        </w:rPr>
        <w:t>NO 19</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b w:val="0"/>
          <w:bCs w:val="0"/>
          <w:color w:val="000000"/>
          <w:kern w:val="0"/>
          <w:sz w:val="28"/>
          <w:szCs w:val="28"/>
        </w:rPr>
        <w:t>元谋县金马村6000亩“良种繁育”综合体建设项目</w:t>
      </w:r>
    </w:p>
    <w:p>
      <w:pPr>
        <w:keepNext w:val="0"/>
        <w:keepLines w:val="0"/>
        <w:pageBreakBefore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000000"/>
          <w:kern w:val="0"/>
          <w:sz w:val="28"/>
          <w:szCs w:val="28"/>
        </w:rPr>
      </w:pPr>
      <w:r>
        <w:rPr>
          <w:rFonts w:ascii="Times New Roman" w:hAnsi="Times New Roman" w:eastAsia="方正黑体简体" w:cs="Times New Roman"/>
          <w:bCs/>
          <w:color w:val="000000"/>
          <w:kern w:val="0"/>
          <w:sz w:val="28"/>
          <w:szCs w:val="28"/>
        </w:rPr>
        <w:t>一、项目类型：</w:t>
      </w:r>
      <w:r>
        <w:rPr>
          <w:rFonts w:hint="eastAsia" w:ascii="仿宋_GB2312" w:hAnsi="仿宋_GB2312" w:eastAsia="仿宋_GB2312" w:cs="仿宋_GB2312"/>
          <w:bCs/>
          <w:color w:val="000000"/>
          <w:kern w:val="0"/>
          <w:sz w:val="28"/>
          <w:szCs w:val="28"/>
        </w:rPr>
        <w:t>用地类</w:t>
      </w:r>
      <w:r>
        <w:rPr>
          <w:rFonts w:hint="eastAsia" w:ascii="仿宋_GB2312" w:hAnsi="仿宋_GB2312" w:eastAsia="仿宋_GB2312" w:cs="仿宋_GB2312"/>
          <w:color w:val="000000"/>
          <w:kern w:val="0"/>
          <w:sz w:val="28"/>
          <w:szCs w:val="28"/>
        </w:rPr>
        <w:t xml:space="preserve">项目 </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 xml:space="preserve">行业类别：农业                   </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color w:val="000000"/>
          <w:kern w:val="0"/>
          <w:sz w:val="28"/>
          <w:szCs w:val="28"/>
        </w:rPr>
        <w:t>产业类别：</w:t>
      </w:r>
      <w:bookmarkStart w:id="38" w:name="_Toc32056"/>
      <w:r>
        <w:rPr>
          <w:rFonts w:hint="eastAsia" w:ascii="仿宋_GB2312" w:hAnsi="仿宋_GB2312" w:eastAsia="仿宋_GB2312" w:cs="仿宋_GB2312"/>
          <w:bCs/>
          <w:color w:val="000000"/>
          <w:kern w:val="0"/>
          <w:sz w:val="28"/>
          <w:szCs w:val="28"/>
          <w:lang w:val="en-US" w:eastAsia="zh-CN"/>
        </w:rPr>
        <w:t>高原特色现代农业和绿色食品制造产业</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黑体" w:hAnsi="黑体" w:eastAsia="黑体" w:cs="黑体"/>
          <w:color w:val="000000"/>
          <w:sz w:val="28"/>
          <w:szCs w:val="28"/>
        </w:rPr>
      </w:pPr>
      <w:r>
        <w:rPr>
          <w:rFonts w:hint="eastAsia" w:ascii="黑体" w:hAnsi="黑体" w:eastAsia="黑体" w:cs="黑体"/>
          <w:color w:val="000000"/>
          <w:sz w:val="28"/>
          <w:szCs w:val="28"/>
        </w:rPr>
        <w:t>二、项目概况</w:t>
      </w:r>
      <w:bookmarkEnd w:id="38"/>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bCs/>
          <w:color w:val="000000"/>
          <w:kern w:val="0"/>
          <w:sz w:val="28"/>
          <w:szCs w:val="28"/>
        </w:rPr>
      </w:pPr>
      <w:r>
        <w:rPr>
          <w:rFonts w:hint="eastAsia" w:ascii="楷体" w:hAnsi="楷体" w:eastAsia="楷体" w:cs="楷体"/>
          <w:color w:val="000000"/>
          <w:kern w:val="0"/>
          <w:sz w:val="28"/>
          <w:szCs w:val="28"/>
          <w:lang w:eastAsia="zh-CN"/>
        </w:rPr>
        <w:t>（一）投资估算：</w:t>
      </w:r>
      <w:r>
        <w:rPr>
          <w:rFonts w:hint="eastAsia" w:ascii="仿宋_GB2312" w:hAnsi="仿宋_GB2312" w:eastAsia="仿宋_GB2312" w:cs="仿宋_GB2312"/>
          <w:color w:val="000000"/>
          <w:kern w:val="0"/>
          <w:sz w:val="28"/>
          <w:szCs w:val="28"/>
          <w:lang w:val="en-US" w:eastAsia="zh-CN"/>
        </w:rPr>
        <w:t>60000</w:t>
      </w:r>
      <w:r>
        <w:rPr>
          <w:rFonts w:hint="eastAsia" w:ascii="仿宋_GB2312" w:hAnsi="仿宋_GB2312" w:eastAsia="仿宋_GB2312" w:cs="仿宋_GB2312"/>
          <w:color w:val="000000"/>
          <w:kern w:val="0"/>
          <w:sz w:val="28"/>
          <w:szCs w:val="28"/>
        </w:rPr>
        <w:t>万</w:t>
      </w:r>
      <w:r>
        <w:rPr>
          <w:rFonts w:hint="eastAsia" w:ascii="仿宋_GB2312" w:hAnsi="仿宋_GB2312" w:eastAsia="仿宋_GB2312" w:cs="仿宋_GB2312"/>
          <w:bCs/>
          <w:color w:val="000000"/>
          <w:kern w:val="0"/>
          <w:sz w:val="28"/>
          <w:szCs w:val="28"/>
        </w:rPr>
        <w:t>（人民币），资金筹措方式</w:t>
      </w:r>
      <w:r>
        <w:rPr>
          <w:rFonts w:hint="eastAsia" w:ascii="仿宋_GB2312" w:hAnsi="仿宋_GB2312" w:eastAsia="仿宋_GB2312" w:cs="仿宋_GB2312"/>
          <w:bCs/>
          <w:color w:val="000000"/>
          <w:kern w:val="0"/>
          <w:sz w:val="28"/>
          <w:szCs w:val="28"/>
          <w:lang w:eastAsia="zh-CN"/>
        </w:rPr>
        <w:t>：</w:t>
      </w:r>
      <w:r>
        <w:rPr>
          <w:rFonts w:hint="eastAsia" w:ascii="仿宋_GB2312" w:hAnsi="仿宋_GB2312" w:eastAsia="仿宋_GB2312" w:cs="仿宋_GB2312"/>
          <w:bCs/>
          <w:color w:val="000000"/>
          <w:kern w:val="0"/>
          <w:sz w:val="28"/>
          <w:szCs w:val="28"/>
        </w:rPr>
        <w:t>企业自筹/合资/独资/合作</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39" w:name="_Toc4546"/>
      <w:r>
        <w:rPr>
          <w:rFonts w:hint="eastAsia" w:ascii="楷体" w:hAnsi="楷体" w:eastAsia="楷体" w:cs="楷体"/>
          <w:bCs/>
          <w:color w:val="000000"/>
          <w:kern w:val="0"/>
          <w:sz w:val="28"/>
          <w:szCs w:val="28"/>
          <w:lang w:val="en-US" w:eastAsia="zh-CN"/>
        </w:rPr>
        <w:t>（二）建设内容。</w:t>
      </w:r>
      <w:r>
        <w:rPr>
          <w:rFonts w:hint="eastAsia" w:ascii="仿宋_GB2312" w:hAnsi="仿宋_GB2312" w:eastAsia="仿宋_GB2312" w:cs="仿宋_GB2312"/>
          <w:color w:val="auto"/>
          <w:kern w:val="0"/>
          <w:sz w:val="28"/>
          <w:szCs w:val="28"/>
          <w:lang w:val="en-US" w:eastAsia="zh-CN"/>
        </w:rPr>
        <w:t>一是规模化高标准农田。集中流转土地6000亩，规模化、标准化进行土地集中开发整理，建设田成方、地成块、供水管网等基础设施配套齐全的金沙江岸“山顶粮仓”，打造高标准农田标杆。二是良种繁育基地。建设以十字花科蔬菜、麦类、水稻（楚粳）、玉米为主的冬春种子繁制种基地。同时轮作发展高附加值的作物如冬早蔬菜、花卉、特色水果等经济作物种植，在保证不改变耕地用途的同时，能够提升农作物的产量质量与产值。</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（三）项目选址。</w:t>
      </w:r>
      <w:r>
        <w:rPr>
          <w:rFonts w:hint="eastAsia" w:ascii="仿宋_GB2312" w:hAnsi="仿宋_GB2312" w:eastAsia="仿宋_GB2312" w:cs="仿宋_GB2312"/>
          <w:color w:val="auto"/>
          <w:kern w:val="0"/>
          <w:sz w:val="28"/>
          <w:szCs w:val="28"/>
          <w:lang w:val="en-US" w:eastAsia="zh-CN"/>
        </w:rPr>
        <w:t>元谋县江边乡金马村，现有常规农作物种植土地面积6000亩，金沙江提水灌溉工程已实施完工，提水管道、提水泵站和蓄水池等供水设施配套齐全，搭电即可提水灌溉。</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黑体" w:hAnsi="黑体" w:eastAsia="黑体" w:cs="黑体"/>
          <w:color w:val="000000"/>
          <w:sz w:val="28"/>
          <w:szCs w:val="28"/>
        </w:rPr>
      </w:pPr>
      <w:r>
        <w:rPr>
          <w:rFonts w:hint="eastAsia" w:ascii="黑体" w:hAnsi="黑体" w:eastAsia="黑体" w:cs="黑体"/>
          <w:color w:val="000000"/>
          <w:sz w:val="28"/>
          <w:szCs w:val="28"/>
        </w:rPr>
        <w:t>三、项目优势</w:t>
      </w:r>
      <w:bookmarkEnd w:id="39"/>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40" w:name="_Toc5265"/>
      <w:r>
        <w:rPr>
          <w:rFonts w:hint="eastAsia" w:ascii="楷体" w:hAnsi="楷体" w:eastAsia="楷体" w:cs="楷体"/>
          <w:bCs/>
          <w:color w:val="000000"/>
          <w:kern w:val="0"/>
          <w:sz w:val="28"/>
          <w:szCs w:val="28"/>
          <w:lang w:val="en-US" w:eastAsia="zh-CN"/>
        </w:rPr>
        <w:t>（一）建设优质高效宜机智能的现代设施立体农业。</w:t>
      </w:r>
      <w:r>
        <w:rPr>
          <w:rFonts w:hint="eastAsia" w:ascii="仿宋_GB2312" w:hAnsi="仿宋_GB2312" w:eastAsia="仿宋_GB2312" w:cs="仿宋_GB2312"/>
          <w:color w:val="auto"/>
          <w:kern w:val="0"/>
          <w:sz w:val="28"/>
          <w:szCs w:val="28"/>
          <w:lang w:val="en-US" w:eastAsia="zh-CN"/>
        </w:rPr>
        <w:t>统筹考虑土地资源条件和水资源刚性约束，以提升设施种植质量效益和机械化率为核心，优化提升设施结构，提高资源利用率和土地产出率，适度扩大新建规模，发展节能节本、高产高效的现代设施立体农业，推广应用设施生产智能化管控装备和省力化作业机械，推进绿色化、标准化、智能化、数字化的可持续生产模式，打造元谋特色设施果蔬粮立体种植品牌。</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（二）建设仓储保鲜、烘干等现代物流设施。</w:t>
      </w:r>
      <w:r>
        <w:rPr>
          <w:rFonts w:hint="eastAsia" w:ascii="仿宋_GB2312" w:hAnsi="仿宋_GB2312" w:eastAsia="仿宋_GB2312" w:cs="仿宋_GB2312"/>
          <w:color w:val="auto"/>
          <w:kern w:val="0"/>
          <w:sz w:val="28"/>
          <w:szCs w:val="28"/>
          <w:lang w:val="en-US" w:eastAsia="zh-CN"/>
        </w:rPr>
        <w:t>聚焦“良种繁育”产业，加强产地仓储保鲜设施、冷链集配中心、烘干服务中心等设施建设，持续推进全流程补齐特色农产品产后冷链物流短板，有效减少粮食和特色农产品产后损失和流通环节浪费，为构建县内县外双循环新格局提供有力支撑。</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（三）全面提升农业整体竞争力。</w:t>
      </w:r>
      <w:r>
        <w:rPr>
          <w:rFonts w:hint="eastAsia" w:ascii="仿宋_GB2312" w:hAnsi="仿宋_GB2312" w:eastAsia="仿宋_GB2312" w:cs="仿宋_GB2312"/>
          <w:color w:val="auto"/>
          <w:kern w:val="0"/>
          <w:sz w:val="28"/>
          <w:szCs w:val="28"/>
          <w:lang w:val="en-US" w:eastAsia="zh-CN"/>
        </w:rPr>
        <w:t>通过土地集中开发整理，发展智慧农业实现产业突围，利用智慧农业技术手段优化生产要素配比，在降低农业投入的同时，获得高质量的农业产出和弹性的生态系统。 </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黑体" w:hAnsi="黑体" w:eastAsia="黑体" w:cs="黑体"/>
          <w:color w:val="000000"/>
          <w:sz w:val="28"/>
          <w:szCs w:val="28"/>
        </w:rPr>
      </w:pPr>
      <w:r>
        <w:rPr>
          <w:rFonts w:hint="eastAsia" w:ascii="黑体" w:hAnsi="黑体" w:eastAsia="黑体" w:cs="黑体"/>
          <w:color w:val="000000"/>
          <w:sz w:val="28"/>
          <w:szCs w:val="28"/>
        </w:rPr>
        <w:t>四、支持政策</w:t>
      </w:r>
      <w:bookmarkEnd w:id="40"/>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41" w:name="_Toc22740"/>
      <w:r>
        <w:rPr>
          <w:rFonts w:hint="eastAsia" w:ascii="楷体" w:hAnsi="楷体" w:eastAsia="楷体" w:cs="楷体"/>
          <w:bCs/>
          <w:color w:val="000000"/>
          <w:kern w:val="0"/>
          <w:sz w:val="28"/>
          <w:szCs w:val="28"/>
          <w:lang w:val="en-US" w:eastAsia="zh-CN"/>
        </w:rPr>
        <w:t>（一）政策文件。</w:t>
      </w:r>
      <w:r>
        <w:rPr>
          <w:rFonts w:hint="eastAsia" w:ascii="仿宋_GB2312" w:hAnsi="仿宋_GB2312" w:eastAsia="仿宋_GB2312" w:cs="仿宋_GB2312"/>
          <w:color w:val="auto"/>
          <w:kern w:val="0"/>
          <w:sz w:val="28"/>
          <w:szCs w:val="28"/>
          <w:lang w:val="en-US" w:eastAsia="zh-CN"/>
        </w:rPr>
        <w:t>《中共元谋县委办公室元谋县人民政府办公室印发〈元谋县加快打造“育种天堂”实施方案〉的通知》（元办通〔2022〕11号）文件，楚雄州“十四五”规划明确提出建设元谋“种业天堂”等利好政策的叠加，对于推动元谋现代农业种业发展具有较强的保障作用。</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 w:val="0"/>
          <w:bCs/>
          <w:color w:val="000000"/>
          <w:kern w:val="0"/>
          <w:sz w:val="28"/>
          <w:szCs w:val="28"/>
          <w:lang w:val="en-US" w:eastAsia="zh-CN"/>
        </w:rPr>
        <w:t>（二）具体条款。</w:t>
      </w:r>
      <w:r>
        <w:rPr>
          <w:rFonts w:hint="eastAsia" w:ascii="仿宋_GB2312" w:hAnsi="仿宋_GB2312" w:eastAsia="仿宋_GB2312" w:cs="仿宋_GB2312"/>
          <w:b/>
          <w:bCs w:val="0"/>
          <w:color w:val="auto"/>
          <w:kern w:val="0"/>
          <w:sz w:val="28"/>
          <w:szCs w:val="28"/>
          <w:lang w:val="en-US" w:eastAsia="zh-CN"/>
        </w:rPr>
        <w:t>一是强化人才支撑。</w:t>
      </w:r>
      <w:r>
        <w:rPr>
          <w:rFonts w:hint="eastAsia" w:ascii="仿宋_GB2312" w:hAnsi="仿宋_GB2312" w:eastAsia="仿宋_GB2312" w:cs="仿宋_GB2312"/>
          <w:color w:val="auto"/>
          <w:kern w:val="0"/>
          <w:sz w:val="28"/>
          <w:szCs w:val="28"/>
          <w:lang w:val="en-US" w:eastAsia="zh-CN"/>
        </w:rPr>
        <w:t>完善高层次和急需人才引进奖励激励政策，建立高端人才绿色服务通道。建立健全种业人才扶持机制，坚持人才、基地、项目相结合，实施种业创新人才推进计划，培育具有原始创新能力的种业人才队伍。</w:t>
      </w:r>
      <w:r>
        <w:rPr>
          <w:rFonts w:hint="eastAsia" w:ascii="仿宋_GB2312" w:hAnsi="仿宋_GB2312" w:eastAsia="仿宋_GB2312" w:cs="仿宋_GB2312"/>
          <w:b/>
          <w:bCs/>
          <w:color w:val="auto"/>
          <w:kern w:val="0"/>
          <w:sz w:val="28"/>
          <w:szCs w:val="28"/>
          <w:lang w:val="en-US" w:eastAsia="zh-CN"/>
        </w:rPr>
        <w:t>二是加强金融服务。</w:t>
      </w:r>
      <w:r>
        <w:rPr>
          <w:rFonts w:hint="eastAsia" w:ascii="仿宋_GB2312" w:hAnsi="仿宋_GB2312" w:eastAsia="仿宋_GB2312" w:cs="仿宋_GB2312"/>
          <w:color w:val="auto"/>
          <w:kern w:val="0"/>
          <w:sz w:val="28"/>
          <w:szCs w:val="28"/>
          <w:lang w:val="en-US" w:eastAsia="zh-CN"/>
        </w:rPr>
        <w:t>抢抓省人民银行把我县列为全省金融支持乡村产业振兴示范县的机遇，创新金融服务模式、加强种业信贷金融服务，加大有效信贷投入，着力改善基础设施，引入“高精尖”种业企业，提升企业研发能力和科学化、规模化生产水平；完善种业企业税收优惠政策，对企业兼并重组涉及的资产评估增值、房屋转移等给予税收优惠。扩大完善保险政策，推广实施种业政策性保险，加大补贴力度。</w:t>
      </w:r>
      <w:r>
        <w:rPr>
          <w:rFonts w:hint="eastAsia" w:ascii="仿宋_GB2312" w:hAnsi="仿宋_GB2312" w:eastAsia="仿宋_GB2312" w:cs="仿宋_GB2312"/>
          <w:b/>
          <w:bCs/>
          <w:color w:val="auto"/>
          <w:kern w:val="0"/>
          <w:sz w:val="28"/>
          <w:szCs w:val="28"/>
          <w:lang w:val="en-US" w:eastAsia="zh-CN"/>
        </w:rPr>
        <w:t>三是加大财政投入。</w:t>
      </w:r>
      <w:r>
        <w:rPr>
          <w:rFonts w:hint="eastAsia" w:ascii="仿宋_GB2312" w:hAnsi="仿宋_GB2312" w:eastAsia="仿宋_GB2312" w:cs="仿宋_GB2312"/>
          <w:color w:val="auto"/>
          <w:kern w:val="0"/>
          <w:sz w:val="28"/>
          <w:szCs w:val="28"/>
          <w:lang w:val="en-US" w:eastAsia="zh-CN"/>
        </w:rPr>
        <w:t>争取上级财政对我县种业发展的支持；县乡各级各相关部门要采取多种形式、通过多种渠道加大财政投入力度，撬动社会资本积极参与种业强县建设。</w:t>
      </w:r>
      <w:r>
        <w:rPr>
          <w:rFonts w:hint="eastAsia" w:ascii="仿宋_GB2312" w:hAnsi="仿宋_GB2312" w:eastAsia="仿宋_GB2312" w:cs="仿宋_GB2312"/>
          <w:b/>
          <w:bCs/>
          <w:color w:val="auto"/>
          <w:kern w:val="0"/>
          <w:sz w:val="28"/>
          <w:szCs w:val="28"/>
          <w:lang w:val="en-US" w:eastAsia="zh-CN"/>
        </w:rPr>
        <w:t>四是支持配套建设。</w:t>
      </w:r>
      <w:r>
        <w:rPr>
          <w:rFonts w:hint="eastAsia" w:ascii="仿宋_GB2312" w:hAnsi="仿宋_GB2312" w:eastAsia="仿宋_GB2312" w:cs="仿宋_GB2312"/>
          <w:color w:val="auto"/>
          <w:kern w:val="0"/>
          <w:sz w:val="28"/>
          <w:szCs w:val="28"/>
          <w:lang w:val="en-US" w:eastAsia="zh-CN"/>
        </w:rPr>
        <w:t>对种子（苗）生产基地建设涉及的土地、环评、交通及水电气等配套问题给予优先解决，推动现代种业高质量发展。</w:t>
      </w:r>
      <w:r>
        <w:rPr>
          <w:rFonts w:hint="eastAsia" w:ascii="仿宋_GB2312" w:hAnsi="仿宋_GB2312" w:eastAsia="仿宋_GB2312" w:cs="仿宋_GB2312"/>
          <w:b/>
          <w:bCs/>
          <w:color w:val="auto"/>
          <w:kern w:val="0"/>
          <w:sz w:val="28"/>
          <w:szCs w:val="28"/>
          <w:lang w:val="en-US" w:eastAsia="zh-CN"/>
        </w:rPr>
        <w:t>五是加强市场监管。</w:t>
      </w:r>
      <w:r>
        <w:rPr>
          <w:rFonts w:hint="eastAsia" w:ascii="仿宋_GB2312" w:hAnsi="仿宋_GB2312" w:eastAsia="仿宋_GB2312" w:cs="仿宋_GB2312"/>
          <w:color w:val="auto"/>
          <w:kern w:val="0"/>
          <w:sz w:val="28"/>
          <w:szCs w:val="28"/>
          <w:lang w:val="en-US" w:eastAsia="zh-CN"/>
        </w:rPr>
        <w:t>强化依法行政，推动行政执法与司法有机衔接，建立种业管理部门与综合执法、市场监管、公检法机构联动机制，加大违法案件查处力度，维护合法正当权益。充分发挥行业协会的协调、服务、维权、自律作用，健全种业信用体系，及时发布黑白名单，建立诚信长效机制，规范行业行为，畅通社会公众监督渠道。</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黑体" w:hAnsi="黑体" w:eastAsia="黑体" w:cs="黑体"/>
          <w:color w:val="000000"/>
          <w:sz w:val="28"/>
          <w:szCs w:val="28"/>
        </w:rPr>
      </w:pPr>
      <w:r>
        <w:rPr>
          <w:rFonts w:hint="eastAsia" w:ascii="黑体" w:hAnsi="黑体" w:eastAsia="黑体" w:cs="黑体"/>
          <w:color w:val="000000"/>
          <w:sz w:val="28"/>
          <w:szCs w:val="28"/>
        </w:rPr>
        <w:t>五、要素保障</w:t>
      </w:r>
      <w:bookmarkEnd w:id="41"/>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bookmarkStart w:id="42" w:name="_Toc15403"/>
      <w:r>
        <w:rPr>
          <w:rFonts w:hint="eastAsia" w:ascii="楷体" w:hAnsi="楷体" w:eastAsia="楷体" w:cs="楷体"/>
          <w:bCs/>
          <w:color w:val="000000"/>
          <w:kern w:val="0"/>
          <w:sz w:val="28"/>
          <w:szCs w:val="28"/>
          <w:lang w:val="en-US" w:eastAsia="zh-CN"/>
        </w:rPr>
        <w:t>（一）交通设施。</w:t>
      </w:r>
      <w:r>
        <w:rPr>
          <w:rFonts w:hint="eastAsia" w:ascii="仿宋_GB2312" w:hAnsi="仿宋_GB2312" w:eastAsia="仿宋_GB2312" w:cs="仿宋_GB2312"/>
          <w:color w:val="auto"/>
          <w:kern w:val="0"/>
          <w:sz w:val="28"/>
          <w:szCs w:val="28"/>
          <w:lang w:val="en-US" w:eastAsia="zh-CN"/>
        </w:rPr>
        <w:t>江边乡位于元谋中北部，距县城21公里，金沙江贯穿东西，龙川江从南向北汇入金沙江，红色旅游水泥硬化路面贯穿南北，金沙江三级航道常年通航，乌东德水电站翻坝转运设施建成后可达宜宾到上海，更加便捷挺进长江经济带、融入成渝双城经济圈。进村道路为柏油硬化路面，土地、用水用电及通信、场地平整等配套设施齐全，能确保项目签约即可开工。</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（二）用水用电。</w:t>
      </w:r>
      <w:r>
        <w:rPr>
          <w:rFonts w:hint="eastAsia" w:ascii="仿宋_GB2312" w:hAnsi="仿宋_GB2312" w:eastAsia="仿宋_GB2312" w:cs="仿宋_GB2312"/>
          <w:color w:val="auto"/>
          <w:kern w:val="0"/>
          <w:sz w:val="28"/>
          <w:szCs w:val="28"/>
          <w:lang w:val="en-US" w:eastAsia="zh-CN"/>
        </w:rPr>
        <w:t>根据电网公司和供水企业对工商业用户的定价收取。电价按照云南电网有限责任公司代理购电工商业用户电价执行；供水按照元谋县供排水有限公司、元谋灌区管理局、乡村组用水管理实际定价收取。</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（三）用工成本。</w:t>
      </w:r>
      <w:r>
        <w:rPr>
          <w:rFonts w:hint="eastAsia" w:ascii="仿宋_GB2312" w:hAnsi="仿宋_GB2312" w:eastAsia="仿宋_GB2312" w:cs="仿宋_GB2312"/>
          <w:color w:val="auto"/>
          <w:kern w:val="0"/>
          <w:sz w:val="28"/>
          <w:szCs w:val="28"/>
          <w:lang w:val="en-US" w:eastAsia="zh-CN"/>
        </w:rPr>
        <w:t>小时最低工资标准18元/小时；普通工人工资4000-4200元/月；技术工人工资4500-6000元/月；月最低工资标准1770元/月。</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（四）县城电动汽车充电桩。</w:t>
      </w:r>
      <w:r>
        <w:rPr>
          <w:rFonts w:hint="eastAsia" w:ascii="仿宋_GB2312" w:hAnsi="仿宋_GB2312" w:eastAsia="仿宋_GB2312" w:cs="仿宋_GB2312"/>
          <w:color w:val="auto"/>
          <w:kern w:val="0"/>
          <w:sz w:val="28"/>
          <w:szCs w:val="28"/>
          <w:lang w:val="en-US" w:eastAsia="zh-CN"/>
        </w:rPr>
        <w:t>低谷时段23:00－次日7:00,0.57元/千瓦时；非低谷时段7:00-23:00,0.86元/千瓦时。</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auto"/>
          <w:kern w:val="0"/>
          <w:sz w:val="28"/>
          <w:szCs w:val="28"/>
          <w:lang w:val="en-US" w:eastAsia="zh-CN"/>
        </w:rPr>
      </w:pPr>
      <w:r>
        <w:rPr>
          <w:rFonts w:hint="eastAsia" w:ascii="楷体" w:hAnsi="楷体" w:eastAsia="楷体" w:cs="楷体"/>
          <w:bCs/>
          <w:color w:val="000000"/>
          <w:kern w:val="0"/>
          <w:sz w:val="28"/>
          <w:szCs w:val="28"/>
          <w:lang w:val="en-US" w:eastAsia="zh-CN"/>
        </w:rPr>
        <w:t>（五）县城天然气。</w:t>
      </w:r>
      <w:r>
        <w:rPr>
          <w:rFonts w:hint="eastAsia" w:ascii="仿宋_GB2312" w:hAnsi="仿宋_GB2312" w:eastAsia="仿宋_GB2312" w:cs="仿宋_GB2312"/>
          <w:color w:val="auto"/>
          <w:kern w:val="0"/>
          <w:sz w:val="28"/>
          <w:szCs w:val="28"/>
          <w:lang w:val="en-US" w:eastAsia="zh-CN"/>
        </w:rPr>
        <w:t>居民用压缩天然气4.1元/m³，非居民用压缩天然气4.8元/m³。</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黑体" w:hAnsi="黑体" w:eastAsia="黑体" w:cs="黑体"/>
          <w:color w:val="000000"/>
          <w:sz w:val="28"/>
          <w:szCs w:val="28"/>
        </w:rPr>
      </w:pPr>
      <w:r>
        <w:rPr>
          <w:rFonts w:hint="eastAsia" w:ascii="黑体" w:hAnsi="黑体" w:eastAsia="黑体" w:cs="黑体"/>
          <w:color w:val="000000"/>
          <w:sz w:val="28"/>
          <w:szCs w:val="28"/>
        </w:rPr>
        <w:t>六、联系方式</w:t>
      </w:r>
      <w:bookmarkEnd w:id="42"/>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联系单位：元谋县投资促进局</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联系电话：0878-6081088</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bCs/>
          <w:color w:val="000000"/>
          <w:kern w:val="0"/>
          <w:sz w:val="28"/>
          <w:szCs w:val="28"/>
          <w:lang w:val="en-US" w:eastAsia="zh-CN"/>
        </w:rPr>
        <w:t>项目联系人：元谋县投资促进局局长（张春梅、13887892177）。</w:t>
      </w:r>
    </w:p>
    <w:p>
      <w:pPr>
        <w:pageBreakBefore w:val="0"/>
        <w:topLinePunct w:val="0"/>
        <w:bidi w:val="0"/>
        <w:spacing w:line="560" w:lineRule="exact"/>
        <w:ind w:left="0" w:leftChars="0" w:firstLine="560" w:firstLineChars="200"/>
        <w:textAlignment w:val="auto"/>
        <w:rPr>
          <w:rFonts w:hint="eastAsia" w:ascii="Times New Roman" w:hAnsi="Times New Roman"/>
          <w:sz w:val="28"/>
          <w:szCs w:val="28"/>
          <w:lang w:val="en-US" w:eastAsia="zh-CN"/>
        </w:rPr>
      </w:pPr>
    </w:p>
    <w:p>
      <w:pPr>
        <w:pStyle w:val="2"/>
        <w:rPr>
          <w:rFonts w:hint="eastAsia" w:ascii="Times New Roman" w:hAnsi="Times New Roman"/>
          <w:sz w:val="28"/>
          <w:szCs w:val="28"/>
          <w:lang w:val="en-US" w:eastAsia="zh-CN"/>
        </w:rPr>
      </w:pPr>
    </w:p>
    <w:p>
      <w:pPr>
        <w:pStyle w:val="3"/>
        <w:rPr>
          <w:rFonts w:hint="eastAsia" w:ascii="Times New Roman" w:hAnsi="Times New Roman"/>
          <w:sz w:val="28"/>
          <w:szCs w:val="28"/>
          <w:lang w:val="en-US" w:eastAsia="zh-CN"/>
        </w:rPr>
      </w:pPr>
    </w:p>
    <w:p>
      <w:pPr>
        <w:rPr>
          <w:rFonts w:hint="eastAsia" w:ascii="Times New Roman" w:hAnsi="Times New Roman"/>
          <w:sz w:val="28"/>
          <w:szCs w:val="28"/>
          <w:lang w:val="en-US" w:eastAsia="zh-CN"/>
        </w:rPr>
      </w:pPr>
    </w:p>
    <w:p>
      <w:pPr>
        <w:pStyle w:val="2"/>
        <w:rPr>
          <w:rFonts w:hint="eastAsia" w:ascii="Times New Roman" w:hAnsi="Times New Roman"/>
          <w:sz w:val="28"/>
          <w:szCs w:val="28"/>
          <w:lang w:val="en-US" w:eastAsia="zh-CN"/>
        </w:rPr>
      </w:pPr>
    </w:p>
    <w:p>
      <w:pPr>
        <w:pStyle w:val="3"/>
        <w:rPr>
          <w:rFonts w:hint="eastAsia" w:ascii="Times New Roman" w:hAnsi="Times New Roman"/>
          <w:sz w:val="28"/>
          <w:szCs w:val="28"/>
          <w:lang w:val="en-US" w:eastAsia="zh-CN"/>
        </w:rPr>
      </w:pPr>
    </w:p>
    <w:p>
      <w:pPr>
        <w:rPr>
          <w:rFonts w:hint="eastAsia" w:ascii="Times New Roman" w:hAnsi="Times New Roman"/>
          <w:sz w:val="28"/>
          <w:szCs w:val="28"/>
          <w:lang w:val="en-US" w:eastAsia="zh-CN"/>
        </w:rPr>
      </w:pPr>
    </w:p>
    <w:p>
      <w:pPr>
        <w:pStyle w:val="2"/>
        <w:rPr>
          <w:rFonts w:hint="eastAsia" w:ascii="Times New Roman" w:hAnsi="Times New Roman"/>
          <w:sz w:val="28"/>
          <w:szCs w:val="28"/>
          <w:lang w:val="en-US" w:eastAsia="zh-CN"/>
        </w:rPr>
      </w:pPr>
    </w:p>
    <w:p>
      <w:pPr>
        <w:pStyle w:val="3"/>
        <w:rPr>
          <w:rFonts w:hint="eastAsia" w:ascii="Times New Roman" w:hAnsi="Times New Roman"/>
          <w:sz w:val="28"/>
          <w:szCs w:val="28"/>
          <w:lang w:val="en-US" w:eastAsia="zh-CN"/>
        </w:rPr>
      </w:pPr>
    </w:p>
    <w:p>
      <w:pPr>
        <w:rPr>
          <w:rFonts w:hint="eastAsia" w:ascii="Times New Roman" w:hAnsi="Times New Roman"/>
          <w:sz w:val="28"/>
          <w:szCs w:val="28"/>
          <w:lang w:val="en-US" w:eastAsia="zh-CN"/>
        </w:rPr>
      </w:pPr>
    </w:p>
    <w:p>
      <w:pPr>
        <w:pStyle w:val="2"/>
        <w:rPr>
          <w:rFonts w:hint="eastAsia" w:ascii="Times New Roman" w:hAnsi="Times New Roman"/>
          <w:sz w:val="28"/>
          <w:szCs w:val="28"/>
          <w:lang w:val="en-US" w:eastAsia="zh-CN"/>
        </w:rPr>
      </w:pPr>
    </w:p>
    <w:p>
      <w:pPr>
        <w:pStyle w:val="3"/>
        <w:rPr>
          <w:rFonts w:hint="eastAsia"/>
          <w:lang w:val="en-US" w:eastAsia="zh-CN"/>
        </w:rPr>
      </w:pPr>
    </w:p>
    <w:p>
      <w:pPr>
        <w:pStyle w:val="6"/>
        <w:keepNext w:val="0"/>
        <w:keepLines w:val="0"/>
        <w:pageBreakBefore w:val="0"/>
        <w:widowControl w:val="0"/>
        <w:kinsoku w:val="0"/>
        <w:wordWrap/>
        <w:overflowPunct w:val="0"/>
        <w:topLinePunct w:val="0"/>
        <w:autoSpaceDE w:val="0"/>
        <w:autoSpaceDN w:val="0"/>
        <w:bidi w:val="0"/>
        <w:adjustRightInd w:val="0"/>
        <w:snapToGrid w:val="0"/>
        <w:spacing w:beforeLines="0" w:afterLines="0" w:line="550" w:lineRule="exact"/>
        <w:ind w:left="0" w:leftChars="0" w:firstLine="560" w:firstLineChars="200"/>
        <w:jc w:val="center"/>
        <w:textAlignment w:val="auto"/>
        <w:rPr>
          <w:rFonts w:hint="eastAsia" w:eastAsia="方正小标宋简体" w:cs="Times New Roman"/>
          <w:b w:val="0"/>
          <w:bCs/>
          <w:kern w:val="0"/>
          <w:sz w:val="28"/>
          <w:szCs w:val="28"/>
          <w:lang w:val="en-US" w:eastAsia="zh-CN"/>
        </w:rPr>
      </w:pPr>
    </w:p>
    <w:p>
      <w:pPr>
        <w:pStyle w:val="6"/>
        <w:keepNext w:val="0"/>
        <w:keepLines w:val="0"/>
        <w:pageBreakBefore w:val="0"/>
        <w:widowControl w:val="0"/>
        <w:kinsoku w:val="0"/>
        <w:wordWrap/>
        <w:overflowPunct w:val="0"/>
        <w:topLinePunct w:val="0"/>
        <w:autoSpaceDE w:val="0"/>
        <w:autoSpaceDN w:val="0"/>
        <w:bidi w:val="0"/>
        <w:adjustRightInd w:val="0"/>
        <w:snapToGrid w:val="0"/>
        <w:spacing w:beforeLines="0" w:afterLines="0" w:line="550" w:lineRule="exact"/>
        <w:ind w:left="0" w:leftChars="0" w:firstLine="560" w:firstLineChars="200"/>
        <w:jc w:val="both"/>
        <w:textAlignment w:val="auto"/>
        <w:rPr>
          <w:rFonts w:hint="eastAsia" w:ascii="方正仿宋简体" w:hAnsi="方正仿宋简体" w:eastAsia="方正仿宋简体" w:cs="方正仿宋简体"/>
          <w:b w:val="0"/>
          <w:bCs/>
          <w:kern w:val="0"/>
          <w:sz w:val="28"/>
          <w:szCs w:val="28"/>
          <w:lang w:val="en-US" w:eastAsia="zh-CN"/>
        </w:rPr>
      </w:pPr>
      <w:r>
        <w:rPr>
          <w:rFonts w:hint="eastAsia" w:eastAsia="方正小标宋简体" w:cs="Times New Roman"/>
          <w:b w:val="0"/>
          <w:bCs/>
          <w:kern w:val="0"/>
          <w:sz w:val="28"/>
          <w:szCs w:val="28"/>
          <w:lang w:val="en-US" w:eastAsia="zh-CN"/>
        </w:rPr>
        <w:t xml:space="preserve">NO20  </w:t>
      </w:r>
      <w:r>
        <w:rPr>
          <w:rFonts w:hint="default" w:ascii="Times New Roman" w:hAnsi="Times New Roman" w:eastAsia="方正小标宋简体" w:cs="Times New Roman"/>
          <w:b w:val="0"/>
          <w:bCs/>
          <w:kern w:val="0"/>
          <w:sz w:val="28"/>
          <w:szCs w:val="28"/>
        </w:rPr>
        <w:t>项目名称：</w:t>
      </w:r>
      <w:r>
        <w:rPr>
          <w:rFonts w:hint="eastAsia" w:ascii="方正仿宋简体" w:hAnsi="方正仿宋简体" w:eastAsia="方正仿宋简体" w:cs="方正仿宋简体"/>
          <w:b w:val="0"/>
          <w:bCs/>
          <w:color w:val="000000"/>
          <w:kern w:val="0"/>
          <w:sz w:val="28"/>
          <w:szCs w:val="28"/>
          <w:lang w:val="en-US" w:eastAsia="zh-CN"/>
        </w:rPr>
        <w:t>武定特色农产品加工产业集群建设项目</w:t>
      </w:r>
    </w:p>
    <w:p>
      <w:pPr>
        <w:keepNext w:val="0"/>
        <w:keepLines w:val="0"/>
        <w:pageBreakBefore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000000"/>
          <w:kern w:val="0"/>
          <w:sz w:val="28"/>
          <w:szCs w:val="28"/>
        </w:rPr>
      </w:pPr>
      <w:r>
        <w:rPr>
          <w:rFonts w:ascii="Times New Roman" w:hAnsi="Times New Roman" w:eastAsia="方正黑体简体" w:cs="Times New Roman"/>
          <w:bCs/>
          <w:color w:val="000000"/>
          <w:kern w:val="0"/>
          <w:sz w:val="28"/>
          <w:szCs w:val="28"/>
        </w:rPr>
        <w:t>一、项目类型：</w:t>
      </w:r>
      <w:r>
        <w:rPr>
          <w:rFonts w:hint="eastAsia" w:ascii="仿宋_GB2312" w:hAnsi="仿宋_GB2312" w:eastAsia="仿宋_GB2312" w:cs="仿宋_GB2312"/>
          <w:bCs/>
          <w:color w:val="000000"/>
          <w:kern w:val="0"/>
          <w:sz w:val="28"/>
          <w:szCs w:val="28"/>
        </w:rPr>
        <w:t>用地类</w:t>
      </w:r>
      <w:r>
        <w:rPr>
          <w:rFonts w:hint="eastAsia" w:ascii="仿宋_GB2312" w:hAnsi="仿宋_GB2312" w:eastAsia="仿宋_GB2312" w:cs="仿宋_GB2312"/>
          <w:color w:val="000000"/>
          <w:kern w:val="0"/>
          <w:sz w:val="28"/>
          <w:szCs w:val="28"/>
        </w:rPr>
        <w:t xml:space="preserve">项目 </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 xml:space="preserve">行业类别：农业                   </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color w:val="000000"/>
          <w:kern w:val="0"/>
          <w:sz w:val="28"/>
          <w:szCs w:val="28"/>
        </w:rPr>
        <w:t>产业类别：</w:t>
      </w:r>
      <w:r>
        <w:rPr>
          <w:rFonts w:hint="eastAsia" w:ascii="仿宋_GB2312" w:hAnsi="仿宋_GB2312" w:eastAsia="仿宋_GB2312" w:cs="仿宋_GB2312"/>
          <w:bCs/>
          <w:color w:val="000000"/>
          <w:kern w:val="0"/>
          <w:sz w:val="28"/>
          <w:szCs w:val="28"/>
          <w:lang w:val="en-US" w:eastAsia="zh-CN"/>
        </w:rPr>
        <w:t>高原特色现代农业和绿色食品制造产业</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60" w:firstLineChars="200"/>
        <w:jc w:val="both"/>
        <w:textAlignment w:val="auto"/>
        <w:rPr>
          <w:rFonts w:hint="default" w:ascii="Times New Roman" w:hAnsi="Times New Roman" w:eastAsia="黑体" w:cs="Times New Roman"/>
          <w:bCs/>
          <w:kern w:val="0"/>
          <w:sz w:val="28"/>
          <w:szCs w:val="28"/>
          <w:lang w:eastAsia="zh-CN"/>
        </w:rPr>
      </w:pPr>
      <w:r>
        <w:rPr>
          <w:rFonts w:hint="default" w:ascii="Times New Roman" w:hAnsi="Times New Roman" w:eastAsia="黑体" w:cs="Times New Roman"/>
          <w:bCs/>
          <w:kern w:val="0"/>
          <w:sz w:val="28"/>
          <w:szCs w:val="28"/>
          <w:lang w:eastAsia="zh-CN"/>
        </w:rPr>
        <w:t>二、项目概况</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firstLine="536" w:firstLineChars="200"/>
        <w:jc w:val="both"/>
        <w:textAlignment w:val="auto"/>
        <w:rPr>
          <w:rFonts w:hint="default" w:ascii="Times New Roman" w:hAnsi="Times New Roman" w:eastAsia="方正仿宋简体" w:cs="Times New Roman"/>
          <w:color w:val="auto"/>
          <w:w w:val="96"/>
          <w:sz w:val="28"/>
          <w:szCs w:val="28"/>
          <w:lang w:eastAsia="zh-CN"/>
        </w:rPr>
      </w:pPr>
      <w:r>
        <w:rPr>
          <w:rFonts w:hint="default" w:ascii="Times New Roman" w:hAnsi="Times New Roman" w:eastAsia="方正楷体简体" w:cs="Times New Roman"/>
          <w:b w:val="0"/>
          <w:bCs w:val="0"/>
          <w:w w:val="96"/>
          <w:sz w:val="28"/>
          <w:szCs w:val="28"/>
        </w:rPr>
        <w:t>（一）投资估算：</w:t>
      </w:r>
      <w:r>
        <w:rPr>
          <w:rFonts w:hint="eastAsia" w:ascii="Times New Roman" w:hAnsi="Times New Roman" w:eastAsia="方正楷体简体" w:cs="Times New Roman"/>
          <w:b w:val="0"/>
          <w:bCs w:val="0"/>
          <w:w w:val="96"/>
          <w:sz w:val="28"/>
          <w:szCs w:val="28"/>
          <w:lang w:val="en-US" w:eastAsia="zh-CN"/>
        </w:rPr>
        <w:t>2</w:t>
      </w:r>
      <w:r>
        <w:rPr>
          <w:rFonts w:hint="default" w:ascii="Times New Roman" w:hAnsi="Times New Roman" w:eastAsia="方正仿宋简体" w:cs="Times New Roman"/>
          <w:b w:val="0"/>
          <w:bCs w:val="0"/>
          <w:w w:val="96"/>
          <w:sz w:val="28"/>
          <w:szCs w:val="28"/>
          <w:lang w:val="en-US" w:eastAsia="zh-CN"/>
        </w:rPr>
        <w:t>亿</w:t>
      </w:r>
      <w:r>
        <w:rPr>
          <w:rFonts w:hint="default" w:ascii="Times New Roman" w:hAnsi="Times New Roman" w:eastAsia="方正仿宋简体" w:cs="Times New Roman"/>
          <w:i w:val="0"/>
          <w:iCs w:val="0"/>
          <w:color w:val="000000"/>
          <w:w w:val="96"/>
          <w:kern w:val="0"/>
          <w:sz w:val="28"/>
          <w:szCs w:val="28"/>
        </w:rPr>
        <w:t>（人民币）</w:t>
      </w:r>
      <w:r>
        <w:rPr>
          <w:rFonts w:hint="default" w:ascii="Times New Roman" w:hAnsi="Times New Roman" w:eastAsia="方正仿宋简体" w:cs="Times New Roman"/>
          <w:i w:val="0"/>
          <w:iCs w:val="0"/>
          <w:color w:val="000000"/>
          <w:w w:val="96"/>
          <w:kern w:val="0"/>
          <w:sz w:val="28"/>
          <w:szCs w:val="28"/>
          <w:lang w:eastAsia="zh-CN"/>
        </w:rPr>
        <w:t>，</w:t>
      </w:r>
      <w:r>
        <w:rPr>
          <w:rFonts w:hint="default" w:ascii="Times New Roman" w:hAnsi="Times New Roman" w:eastAsia="方正仿宋简体" w:cs="Times New Roman"/>
          <w:color w:val="auto"/>
          <w:w w:val="96"/>
          <w:sz w:val="28"/>
          <w:szCs w:val="28"/>
        </w:rPr>
        <w:t>资金筹措方式</w:t>
      </w:r>
      <w:r>
        <w:rPr>
          <w:rFonts w:hint="default" w:ascii="Times New Roman" w:hAnsi="Times New Roman" w:eastAsia="方正仿宋简体" w:cs="Times New Roman"/>
          <w:color w:val="auto"/>
          <w:w w:val="96"/>
          <w:sz w:val="28"/>
          <w:szCs w:val="28"/>
          <w:lang w:val="en-US" w:eastAsia="zh-CN"/>
        </w:rPr>
        <w:t>为</w:t>
      </w:r>
      <w:r>
        <w:rPr>
          <w:rFonts w:hint="default" w:ascii="Times New Roman" w:hAnsi="Times New Roman" w:eastAsia="方正仿宋简体" w:cs="Times New Roman"/>
          <w:color w:val="auto"/>
          <w:w w:val="96"/>
          <w:sz w:val="28"/>
          <w:szCs w:val="28"/>
        </w:rPr>
        <w:t>企业自筹</w:t>
      </w:r>
      <w:r>
        <w:rPr>
          <w:rFonts w:hint="default" w:ascii="Times New Roman" w:hAnsi="Times New Roman" w:eastAsia="方正仿宋简体" w:cs="Times New Roman"/>
          <w:color w:val="auto"/>
          <w:w w:val="96"/>
          <w:sz w:val="28"/>
          <w:szCs w:val="28"/>
          <w:lang w:eastAsia="zh-CN"/>
        </w:rPr>
        <w:t>。</w:t>
      </w:r>
    </w:p>
    <w:p>
      <w:pPr>
        <w:keepNext w:val="0"/>
        <w:keepLines w:val="0"/>
        <w:pageBreakBefore w:val="0"/>
        <w:widowControl w:val="0"/>
        <w:kinsoku w:val="0"/>
        <w:wordWrap/>
        <w:overflowPunct w:val="0"/>
        <w:topLinePunct w:val="0"/>
        <w:autoSpaceDE w:val="0"/>
        <w:autoSpaceDN w:val="0"/>
        <w:bidi w:val="0"/>
        <w:adjustRightInd/>
        <w:snapToGrid/>
        <w:spacing w:line="550" w:lineRule="exact"/>
        <w:ind w:firstLine="560" w:firstLineChars="200"/>
        <w:jc w:val="both"/>
        <w:textAlignment w:val="auto"/>
        <w:rPr>
          <w:rFonts w:hint="eastAsia" w:ascii="Times New Roman" w:hAnsi="Times New Roman" w:eastAsia="方正仿宋简体" w:cs="Times New Roman"/>
          <w:kern w:val="2"/>
          <w:sz w:val="28"/>
          <w:szCs w:val="28"/>
          <w:lang w:val="zh-CN" w:eastAsia="zh-CN" w:bidi="ar-SA"/>
        </w:rPr>
      </w:pPr>
      <w:r>
        <w:rPr>
          <w:rFonts w:hint="default" w:ascii="Times New Roman" w:hAnsi="Times New Roman" w:eastAsia="方正楷体简体" w:cs="Times New Roman"/>
          <w:b w:val="0"/>
          <w:bCs w:val="0"/>
          <w:sz w:val="28"/>
          <w:szCs w:val="28"/>
        </w:rPr>
        <w:t>（二）建设内容：</w:t>
      </w:r>
      <w:r>
        <w:rPr>
          <w:rFonts w:hint="default" w:ascii="Times New Roman" w:hAnsi="Times New Roman" w:eastAsia="方正仿宋简体" w:cs="Times New Roman"/>
          <w:kern w:val="2"/>
          <w:sz w:val="28"/>
          <w:szCs w:val="28"/>
          <w:lang w:val="en-US" w:eastAsia="zh-CN" w:bidi="ar-SA"/>
        </w:rPr>
        <w:t>项目拟引进农特产品深加工企业，打造特色农产品加工产业集群示范基地。</w:t>
      </w:r>
      <w:r>
        <w:rPr>
          <w:rFonts w:hint="default" w:ascii="Times New Roman" w:hAnsi="Times New Roman" w:eastAsia="方正仿宋简体" w:cs="Times New Roman"/>
          <w:kern w:val="2"/>
          <w:sz w:val="28"/>
          <w:szCs w:val="28"/>
          <w:lang w:val="zh-CN" w:eastAsia="zh-CN" w:bidi="ar-SA"/>
        </w:rPr>
        <w:t>建设技术研发核心区、</w:t>
      </w:r>
      <w:r>
        <w:rPr>
          <w:rFonts w:hint="default" w:ascii="Times New Roman" w:hAnsi="Times New Roman" w:eastAsia="方正仿宋简体" w:cs="Times New Roman"/>
          <w:kern w:val="2"/>
          <w:sz w:val="28"/>
          <w:szCs w:val="28"/>
          <w:lang w:val="en-US" w:eastAsia="zh-CN" w:bidi="ar-SA"/>
        </w:rPr>
        <w:t>电子商</w:t>
      </w:r>
      <w:r>
        <w:rPr>
          <w:rFonts w:hint="eastAsia" w:ascii="Times New Roman" w:hAnsi="Times New Roman" w:eastAsia="方正仿宋简体" w:cs="Times New Roman"/>
          <w:kern w:val="2"/>
          <w:sz w:val="28"/>
          <w:szCs w:val="28"/>
          <w:lang w:val="en-US" w:eastAsia="zh-CN" w:bidi="ar-SA"/>
        </w:rPr>
        <w:t>务中心、</w:t>
      </w:r>
      <w:r>
        <w:rPr>
          <w:rFonts w:hint="eastAsia" w:ascii="Times New Roman" w:hAnsi="Times New Roman" w:eastAsia="方正仿宋简体" w:cs="Times New Roman"/>
          <w:kern w:val="2"/>
          <w:sz w:val="28"/>
          <w:szCs w:val="28"/>
          <w:lang w:val="zh-CN" w:eastAsia="zh-CN" w:bidi="ar-SA"/>
        </w:rPr>
        <w:t>生产加工区、行政办公区、仓储物流及生活配套</w:t>
      </w:r>
      <w:r>
        <w:rPr>
          <w:rFonts w:hint="eastAsia" w:ascii="Times New Roman" w:hAnsi="Times New Roman" w:eastAsia="方正仿宋简体" w:cs="Times New Roman"/>
          <w:kern w:val="2"/>
          <w:sz w:val="28"/>
          <w:szCs w:val="28"/>
          <w:lang w:val="en-US" w:eastAsia="zh-CN" w:bidi="ar-SA"/>
        </w:rPr>
        <w:t>设施</w:t>
      </w:r>
      <w:r>
        <w:rPr>
          <w:rFonts w:hint="eastAsia" w:ascii="Times New Roman" w:hAnsi="Times New Roman" w:eastAsia="方正仿宋简体" w:cs="Times New Roman"/>
          <w:kern w:val="2"/>
          <w:sz w:val="28"/>
          <w:szCs w:val="28"/>
          <w:lang w:val="zh-CN" w:eastAsia="zh-CN" w:bidi="ar-SA"/>
        </w:rPr>
        <w:t>等。</w:t>
      </w:r>
    </w:p>
    <w:p>
      <w:pPr>
        <w:pStyle w:val="8"/>
        <w:keepNext w:val="0"/>
        <w:keepLines w:val="0"/>
        <w:pageBreakBefore w:val="0"/>
        <w:widowControl w:val="0"/>
        <w:kinsoku w:val="0"/>
        <w:wordWrap/>
        <w:overflowPunct w:val="0"/>
        <w:topLinePunct w:val="0"/>
        <w:autoSpaceDE w:val="0"/>
        <w:autoSpaceDN w:val="0"/>
        <w:bidi w:val="0"/>
        <w:adjustRightInd w:val="0"/>
        <w:snapToGrid w:val="0"/>
        <w:spacing w:line="550" w:lineRule="exact"/>
        <w:ind w:left="0" w:leftChars="0" w:firstLine="560" w:firstLineChars="200"/>
        <w:textAlignment w:val="auto"/>
        <w:rPr>
          <w:rFonts w:hint="default" w:ascii="Times New Roman" w:hAnsi="Times New Roman" w:eastAsia="方正仿宋简体" w:cs="Times New Roman"/>
          <w:sz w:val="28"/>
          <w:szCs w:val="28"/>
          <w:lang w:val="zh-CN"/>
        </w:rPr>
      </w:pPr>
      <w:r>
        <w:rPr>
          <w:rFonts w:hint="default" w:ascii="方正楷体简体" w:hAnsi="方正楷体简体" w:eastAsia="方正楷体简体" w:cs="方正楷体简体"/>
          <w:b w:val="0"/>
          <w:bCs w:val="0"/>
          <w:kern w:val="2"/>
          <w:sz w:val="28"/>
          <w:szCs w:val="28"/>
          <w:lang w:val="zh-CN" w:eastAsia="zh-CN" w:bidi="ar-SA"/>
        </w:rPr>
        <w:t>（三）项目选址：</w:t>
      </w:r>
      <w:r>
        <w:rPr>
          <w:rFonts w:hint="default" w:ascii="Times New Roman" w:hAnsi="Times New Roman" w:eastAsia="方正仿宋简体" w:cs="Times New Roman"/>
          <w:b w:val="0"/>
          <w:bCs w:val="0"/>
          <w:i w:val="0"/>
          <w:iCs w:val="0"/>
          <w:color w:val="000000" w:themeColor="text1"/>
          <w:kern w:val="0"/>
          <w:sz w:val="28"/>
          <w:szCs w:val="28"/>
          <w:lang w:val="en-US" w:eastAsia="zh-CN"/>
          <w14:textFill>
            <w14:solidFill>
              <w14:schemeClr w14:val="tx1"/>
            </w14:solidFill>
          </w14:textFill>
        </w:rPr>
        <w:t>项目地选址</w:t>
      </w:r>
      <w:r>
        <w:rPr>
          <w:rFonts w:hint="default" w:ascii="Times New Roman" w:hAnsi="Times New Roman" w:eastAsia="方正仿宋简体" w:cs="Times New Roman"/>
          <w:b w:val="0"/>
          <w:bCs w:val="0"/>
          <w:i w:val="0"/>
          <w:iCs w:val="0"/>
          <w:color w:val="000000"/>
          <w:kern w:val="0"/>
          <w:sz w:val="28"/>
          <w:szCs w:val="28"/>
          <w:lang w:val="en-US" w:eastAsia="zh-CN"/>
        </w:rPr>
        <w:t>云南武定</w:t>
      </w:r>
      <w:r>
        <w:rPr>
          <w:rFonts w:hint="eastAsia" w:ascii="Times New Roman" w:hAnsi="Times New Roman" w:eastAsia="方正仿宋简体" w:cs="Times New Roman"/>
          <w:b w:val="0"/>
          <w:bCs w:val="0"/>
          <w:i w:val="0"/>
          <w:iCs w:val="0"/>
          <w:color w:val="000000"/>
          <w:kern w:val="0"/>
          <w:sz w:val="28"/>
          <w:szCs w:val="28"/>
          <w:lang w:val="en-US" w:eastAsia="zh-CN"/>
        </w:rPr>
        <w:t>县</w:t>
      </w:r>
      <w:r>
        <w:rPr>
          <w:rFonts w:hint="default" w:ascii="Times New Roman" w:hAnsi="Times New Roman" w:eastAsia="方正仿宋简体" w:cs="Times New Roman"/>
          <w:b w:val="0"/>
          <w:bCs w:val="0"/>
          <w:i w:val="0"/>
          <w:iCs w:val="0"/>
          <w:color w:val="000000"/>
          <w:kern w:val="0"/>
          <w:sz w:val="28"/>
          <w:szCs w:val="28"/>
          <w:lang w:val="en-US" w:eastAsia="zh-CN"/>
        </w:rPr>
        <w:t>产业园</w:t>
      </w:r>
      <w:r>
        <w:rPr>
          <w:rFonts w:hint="eastAsia" w:ascii="Times New Roman" w:hAnsi="Times New Roman" w:eastAsia="方正仿宋简体" w:cs="Times New Roman"/>
          <w:b w:val="0"/>
          <w:bCs w:val="0"/>
          <w:i w:val="0"/>
          <w:iCs w:val="0"/>
          <w:color w:val="000000"/>
          <w:kern w:val="0"/>
          <w:sz w:val="28"/>
          <w:szCs w:val="28"/>
          <w:lang w:val="en-US" w:eastAsia="zh-CN"/>
        </w:rPr>
        <w:t>区</w:t>
      </w:r>
      <w:r>
        <w:rPr>
          <w:rFonts w:hint="default" w:ascii="Times New Roman" w:hAnsi="Times New Roman" w:eastAsia="方正仿宋简体" w:cs="Times New Roman"/>
          <w:b w:val="0"/>
          <w:bCs w:val="0"/>
          <w:i w:val="0"/>
          <w:iCs w:val="0"/>
          <w:color w:val="000000" w:themeColor="text1"/>
          <w:kern w:val="0"/>
          <w:sz w:val="28"/>
          <w:szCs w:val="28"/>
          <w:lang w:val="en-US" w:eastAsia="zh-CN"/>
          <w14:textFill>
            <w14:solidFill>
              <w14:schemeClr w14:val="tx1"/>
            </w14:solidFill>
          </w14:textFill>
        </w:rPr>
        <w:t>禄金新型工业片区，土地已经</w:t>
      </w:r>
      <w:r>
        <w:rPr>
          <w:rFonts w:hint="default" w:ascii="Times New Roman" w:hAnsi="Times New Roman" w:eastAsia="方正仿宋简体" w:cs="Times New Roman"/>
          <w:b w:val="0"/>
          <w:bCs w:val="0"/>
          <w:i w:val="0"/>
          <w:iCs w:val="0"/>
          <w:color w:val="000000" w:themeColor="text1"/>
          <w:kern w:val="0"/>
          <w:sz w:val="28"/>
          <w:szCs w:val="28"/>
          <w14:textFill>
            <w14:solidFill>
              <w14:schemeClr w14:val="tx1"/>
            </w14:solidFill>
          </w14:textFill>
        </w:rPr>
        <w:t>收储</w:t>
      </w:r>
      <w:r>
        <w:rPr>
          <w:rFonts w:hint="default" w:ascii="Times New Roman" w:hAnsi="Times New Roman" w:eastAsia="方正仿宋简体" w:cs="Times New Roman"/>
          <w:b w:val="0"/>
          <w:bCs w:val="0"/>
          <w:i w:val="0"/>
          <w:iCs w:val="0"/>
          <w:color w:val="000000"/>
          <w:kern w:val="0"/>
          <w:sz w:val="28"/>
          <w:szCs w:val="28"/>
          <w:lang w:eastAsia="zh-CN"/>
        </w:rPr>
        <w:t>。</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60" w:firstLineChars="200"/>
        <w:jc w:val="both"/>
        <w:textAlignment w:val="auto"/>
        <w:rPr>
          <w:rFonts w:hint="eastAsia" w:ascii="黑体" w:hAnsi="黑体" w:eastAsia="黑体" w:cs="黑体"/>
          <w:bCs/>
          <w:kern w:val="0"/>
          <w:sz w:val="28"/>
          <w:szCs w:val="28"/>
          <w:lang w:eastAsia="zh-CN"/>
        </w:rPr>
      </w:pPr>
      <w:r>
        <w:rPr>
          <w:rFonts w:hint="eastAsia" w:ascii="黑体" w:hAnsi="黑体" w:eastAsia="黑体" w:cs="黑体"/>
          <w:bCs/>
          <w:kern w:val="0"/>
          <w:sz w:val="28"/>
          <w:szCs w:val="28"/>
          <w:lang w:eastAsia="zh-CN"/>
        </w:rPr>
        <w:t>三、项目优势</w:t>
      </w:r>
    </w:p>
    <w:p>
      <w:pPr>
        <w:keepNext w:val="0"/>
        <w:keepLines w:val="0"/>
        <w:pageBreakBefore w:val="0"/>
        <w:widowControl w:val="0"/>
        <w:kinsoku w:val="0"/>
        <w:wordWrap/>
        <w:overflowPunct w:val="0"/>
        <w:topLinePunct w:val="0"/>
        <w:autoSpaceDE w:val="0"/>
        <w:autoSpaceDN w:val="0"/>
        <w:bidi w:val="0"/>
        <w:adjustRightInd/>
        <w:snapToGrid/>
        <w:spacing w:line="550" w:lineRule="exact"/>
        <w:ind w:firstLine="560" w:firstLineChars="200"/>
        <w:textAlignment w:val="auto"/>
        <w:rPr>
          <w:rFonts w:hint="eastAsia" w:ascii="Times New Roman" w:hAnsi="Times New Roman" w:eastAsia="方正仿宋简体" w:cs="Times New Roman"/>
          <w:kern w:val="2"/>
          <w:sz w:val="28"/>
          <w:szCs w:val="28"/>
          <w:lang w:val="zh-CN" w:eastAsia="zh-CN" w:bidi="ar-SA"/>
        </w:rPr>
      </w:pPr>
      <w:r>
        <w:rPr>
          <w:rFonts w:hint="eastAsia" w:ascii="Times New Roman" w:hAnsi="Times New Roman" w:eastAsia="方正仿宋简体" w:cs="Times New Roman"/>
          <w:kern w:val="2"/>
          <w:sz w:val="28"/>
          <w:szCs w:val="28"/>
          <w:lang w:val="en-US" w:eastAsia="zh-CN" w:bidi="ar-SA"/>
        </w:rPr>
        <w:t>武定县</w:t>
      </w:r>
      <w:r>
        <w:rPr>
          <w:rFonts w:hint="eastAsia" w:ascii="Times New Roman" w:hAnsi="Times New Roman" w:eastAsia="方正仿宋简体" w:cs="Times New Roman"/>
          <w:kern w:val="2"/>
          <w:sz w:val="28"/>
          <w:szCs w:val="28"/>
          <w:lang w:val="zh-CN" w:eastAsia="zh-CN" w:bidi="ar-SA"/>
        </w:rPr>
        <w:t>累计认证“三品一标”产品53个(其中:无公害农产品19个、绿色食品28个、农产品地理标志1个、有机产品5个)，无公害农产品粮经作物产地认定面积达19.9万亩。建成了以白路、环州为主的</w:t>
      </w:r>
      <w:r>
        <w:rPr>
          <w:rFonts w:hint="eastAsia" w:ascii="Times New Roman" w:hAnsi="Times New Roman" w:eastAsia="方正仿宋简体" w:cs="Times New Roman"/>
          <w:kern w:val="2"/>
          <w:sz w:val="28"/>
          <w:szCs w:val="28"/>
          <w:lang w:val="en-US" w:eastAsia="zh-CN" w:bidi="ar-SA"/>
        </w:rPr>
        <w:t>6</w:t>
      </w:r>
      <w:r>
        <w:rPr>
          <w:rFonts w:hint="eastAsia" w:ascii="Times New Roman" w:hAnsi="Times New Roman" w:eastAsia="方正仿宋简体" w:cs="Times New Roman"/>
          <w:kern w:val="2"/>
          <w:sz w:val="28"/>
          <w:szCs w:val="28"/>
          <w:lang w:val="zh-CN" w:eastAsia="zh-CN" w:bidi="ar-SA"/>
        </w:rPr>
        <w:t>万亩早青豌豆种植基地，以猫街、高桥、狮山、发窝为主的5万亩高</w:t>
      </w:r>
      <w:r>
        <w:rPr>
          <w:rFonts w:hint="eastAsia" w:ascii="Times New Roman" w:hAnsi="Times New Roman" w:eastAsia="方正仿宋简体" w:cs="Times New Roman"/>
          <w:kern w:val="2"/>
          <w:sz w:val="28"/>
          <w:szCs w:val="28"/>
          <w:lang w:val="en-US" w:eastAsia="zh-CN" w:bidi="ar-SA"/>
        </w:rPr>
        <w:t>原特色</w:t>
      </w:r>
      <w:r>
        <w:rPr>
          <w:rFonts w:hint="eastAsia" w:ascii="Times New Roman" w:hAnsi="Times New Roman" w:eastAsia="方正仿宋简体" w:cs="Times New Roman"/>
          <w:kern w:val="2"/>
          <w:sz w:val="28"/>
          <w:szCs w:val="28"/>
          <w:lang w:val="zh-CN" w:eastAsia="zh-CN" w:bidi="ar-SA"/>
        </w:rPr>
        <w:t>蔬菜基地，以狮山镇樱桃(桃、梨)、己</w:t>
      </w:r>
      <w:r>
        <w:rPr>
          <w:rFonts w:hint="eastAsia" w:ascii="Times New Roman" w:hAnsi="Times New Roman" w:eastAsia="方正仿宋简体" w:cs="Times New Roman"/>
          <w:kern w:val="2"/>
          <w:sz w:val="28"/>
          <w:szCs w:val="28"/>
          <w:lang w:val="en-US" w:eastAsia="zh-CN" w:bidi="ar-SA"/>
        </w:rPr>
        <w:t>衣</w:t>
      </w:r>
      <w:r>
        <w:rPr>
          <w:rFonts w:hint="eastAsia" w:ascii="Times New Roman" w:hAnsi="Times New Roman" w:eastAsia="方正仿宋简体" w:cs="Times New Roman"/>
          <w:kern w:val="2"/>
          <w:sz w:val="28"/>
          <w:szCs w:val="28"/>
          <w:lang w:val="zh-CN" w:eastAsia="zh-CN" w:bidi="ar-SA"/>
        </w:rPr>
        <w:t>镇芒果、东坡乡柑橘为主的4万亩优质水果基地，以白路中沟核桃为代表的65万亩特色林果基地，以田心、万德为主的1万亩早青蚕豆种植基地，以春江、同来公司为主的43万平方米人工食用菌生产基地。全面完成畜禽规模养殖禁养区、限养区划定，推进标准化养殖示范场创建，突出加快以武定鸡、小耳朵黑山羊、</w:t>
      </w:r>
      <w:r>
        <w:rPr>
          <w:rFonts w:hint="eastAsia" w:ascii="Times New Roman" w:hAnsi="Times New Roman" w:eastAsia="方正仿宋简体" w:cs="Times New Roman"/>
          <w:kern w:val="2"/>
          <w:sz w:val="28"/>
          <w:szCs w:val="28"/>
          <w:lang w:val="en-US" w:eastAsia="zh-CN" w:bidi="ar-SA"/>
        </w:rPr>
        <w:t>黑山</w:t>
      </w:r>
      <w:r>
        <w:rPr>
          <w:rFonts w:hint="eastAsia" w:ascii="Times New Roman" w:hAnsi="Times New Roman" w:eastAsia="方正仿宋简体" w:cs="Times New Roman"/>
          <w:kern w:val="2"/>
          <w:sz w:val="28"/>
          <w:szCs w:val="28"/>
          <w:lang w:val="zh-CN" w:eastAsia="zh-CN" w:bidi="ar-SA"/>
        </w:rPr>
        <w:t>猪、肉牛为主的特色畜禽养殖基地建设，实现畜牧业产值20.5亿元，同比增长8%；肉类总产量5.18万吨，同比增长5.2%。依托武定特色农产品资源优势以及交通区位优势，在</w:t>
      </w:r>
      <w:r>
        <w:rPr>
          <w:rFonts w:hint="default" w:ascii="Times New Roman" w:hAnsi="Times New Roman" w:eastAsia="方正仿宋简体" w:cs="Times New Roman"/>
          <w:b w:val="0"/>
          <w:bCs w:val="0"/>
          <w:i w:val="0"/>
          <w:iCs w:val="0"/>
          <w:color w:val="000000"/>
          <w:kern w:val="0"/>
          <w:sz w:val="28"/>
          <w:szCs w:val="28"/>
          <w:lang w:val="en-US" w:eastAsia="zh-CN"/>
        </w:rPr>
        <w:t>云南武定</w:t>
      </w:r>
      <w:r>
        <w:rPr>
          <w:rFonts w:hint="eastAsia" w:ascii="Times New Roman" w:hAnsi="Times New Roman" w:eastAsia="方正仿宋简体" w:cs="Times New Roman"/>
          <w:b w:val="0"/>
          <w:bCs w:val="0"/>
          <w:i w:val="0"/>
          <w:iCs w:val="0"/>
          <w:color w:val="000000"/>
          <w:kern w:val="0"/>
          <w:sz w:val="28"/>
          <w:szCs w:val="28"/>
          <w:lang w:val="en-US" w:eastAsia="zh-CN"/>
        </w:rPr>
        <w:t>县</w:t>
      </w:r>
      <w:r>
        <w:rPr>
          <w:rFonts w:hint="default" w:ascii="Times New Roman" w:hAnsi="Times New Roman" w:eastAsia="方正仿宋简体" w:cs="Times New Roman"/>
          <w:b w:val="0"/>
          <w:bCs w:val="0"/>
          <w:i w:val="0"/>
          <w:iCs w:val="0"/>
          <w:color w:val="000000"/>
          <w:kern w:val="0"/>
          <w:sz w:val="28"/>
          <w:szCs w:val="28"/>
          <w:lang w:val="en-US" w:eastAsia="zh-CN"/>
        </w:rPr>
        <w:t>产业园</w:t>
      </w:r>
      <w:r>
        <w:rPr>
          <w:rFonts w:hint="eastAsia" w:ascii="Times New Roman" w:hAnsi="Times New Roman" w:eastAsia="方正仿宋简体" w:cs="Times New Roman"/>
          <w:b w:val="0"/>
          <w:bCs w:val="0"/>
          <w:i w:val="0"/>
          <w:iCs w:val="0"/>
          <w:color w:val="000000"/>
          <w:kern w:val="0"/>
          <w:sz w:val="28"/>
          <w:szCs w:val="28"/>
          <w:lang w:val="en-US" w:eastAsia="zh-CN"/>
        </w:rPr>
        <w:t>区</w:t>
      </w:r>
      <w:r>
        <w:rPr>
          <w:rFonts w:hint="eastAsia" w:ascii="Times New Roman" w:hAnsi="Times New Roman" w:eastAsia="方正仿宋简体" w:cs="Times New Roman"/>
          <w:kern w:val="2"/>
          <w:sz w:val="28"/>
          <w:szCs w:val="28"/>
          <w:lang w:val="zh-CN" w:eastAsia="zh-CN" w:bidi="ar-SA"/>
        </w:rPr>
        <w:t>布局果蔬加工、肉类加工、核桃加工、食用菌加工焙烤制品制造等绿色食品加工产业，形成以绿色食品加工为主的产业集群，将其打造成全省重要的</w:t>
      </w:r>
      <w:r>
        <w:rPr>
          <w:rFonts w:hint="eastAsia" w:ascii="Times New Roman" w:hAnsi="Times New Roman" w:eastAsia="方正仿宋简体" w:cs="Times New Roman"/>
          <w:kern w:val="2"/>
          <w:sz w:val="28"/>
          <w:szCs w:val="28"/>
          <w:lang w:val="en-US" w:eastAsia="zh-CN" w:bidi="ar-SA"/>
        </w:rPr>
        <w:t>特色农产品加工产业集群</w:t>
      </w:r>
      <w:r>
        <w:rPr>
          <w:rFonts w:hint="eastAsia" w:ascii="Times New Roman" w:hAnsi="Times New Roman" w:eastAsia="方正仿宋简体" w:cs="Times New Roman"/>
          <w:kern w:val="2"/>
          <w:sz w:val="28"/>
          <w:szCs w:val="28"/>
          <w:lang w:val="zh-CN" w:eastAsia="zh-CN" w:bidi="ar-SA"/>
        </w:rPr>
        <w:t>。</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50" w:lineRule="exact"/>
        <w:ind w:firstLine="560" w:firstLineChars="200"/>
        <w:jc w:val="both"/>
        <w:textAlignment w:val="auto"/>
        <w:rPr>
          <w:rFonts w:hint="eastAsia" w:ascii="黑体" w:hAnsi="黑体" w:eastAsia="黑体" w:cs="黑体"/>
          <w:color w:val="auto"/>
          <w:sz w:val="28"/>
          <w:szCs w:val="28"/>
        </w:rPr>
      </w:pPr>
      <w:bookmarkStart w:id="43" w:name="OLE_LINK30"/>
      <w:r>
        <w:rPr>
          <w:rFonts w:hint="eastAsia" w:ascii="黑体" w:hAnsi="黑体" w:eastAsia="黑体" w:cs="黑体"/>
          <w:i w:val="0"/>
          <w:caps w:val="0"/>
          <w:color w:val="auto"/>
          <w:spacing w:val="0"/>
          <w:sz w:val="28"/>
          <w:szCs w:val="28"/>
        </w:rPr>
        <w:t>四、支持政策</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1.《云南省人民政府关于积极有效利用外资促进外资增长推动经济高质量发展的实施意见》云政发〔2018〕46号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2.《云南省人民政府关于切实解决吸引外资“盲点”“痛点”“难点”促进外资增长的意见》云政发〔2019〕20号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3.《云南省提升利用外资水平政策措施》云政办发〔2021〕12号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4.云南省人民政府关于促进经济平稳健康发展22条措施的意见</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5.楚雄州人民政府关于促进经济平稳健康发展30条措施的意见</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60" w:firstLineChars="200"/>
        <w:jc w:val="both"/>
        <w:textAlignment w:val="auto"/>
        <w:rPr>
          <w:rFonts w:hint="default"/>
          <w:sz w:val="28"/>
          <w:szCs w:val="28"/>
          <w:lang w:eastAsia="zh-CN"/>
        </w:rPr>
      </w:pPr>
      <w:r>
        <w:rPr>
          <w:rFonts w:hint="eastAsia" w:ascii="方正黑体简体" w:hAnsi="方正黑体简体" w:eastAsia="方正黑体简体" w:cs="方正黑体简体"/>
          <w:bCs/>
          <w:kern w:val="0"/>
          <w:sz w:val="28"/>
          <w:szCs w:val="28"/>
          <w:lang w:val="en-US" w:eastAsia="zh-CN"/>
        </w:rPr>
        <w:t>五、</w:t>
      </w:r>
      <w:r>
        <w:rPr>
          <w:rFonts w:hint="eastAsia" w:ascii="方正黑体简体" w:hAnsi="方正黑体简体" w:eastAsia="方正黑体简体" w:cs="方正黑体简体"/>
          <w:bCs/>
          <w:kern w:val="0"/>
          <w:sz w:val="28"/>
          <w:szCs w:val="28"/>
          <w:lang w:eastAsia="zh-CN"/>
        </w:rPr>
        <w:t>要素保障</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left="0" w:firstLine="560" w:firstLineChars="200"/>
        <w:jc w:val="left"/>
        <w:textAlignment w:val="auto"/>
        <w:rPr>
          <w:rFonts w:hint="eastAsia" w:ascii="Times New Roman" w:hAnsi="Times New Roman" w:eastAsia="方正仿宋简体" w:cs="Times New Roman"/>
          <w:b w:val="0"/>
          <w:bCs w:val="0"/>
          <w:color w:val="auto"/>
          <w:kern w:val="0"/>
          <w:sz w:val="28"/>
          <w:szCs w:val="28"/>
          <w:u w:val="none"/>
          <w:lang w:val="en-US" w:eastAsia="zh-CN"/>
        </w:rPr>
      </w:pPr>
      <w:r>
        <w:rPr>
          <w:rFonts w:hint="default" w:ascii="Times New Roman" w:hAnsi="Times New Roman" w:eastAsia="方正仿宋简体" w:cs="Times New Roman"/>
          <w:b w:val="0"/>
          <w:bCs w:val="0"/>
          <w:i w:val="0"/>
          <w:iCs w:val="0"/>
          <w:color w:val="000000"/>
          <w:kern w:val="0"/>
          <w:sz w:val="28"/>
          <w:szCs w:val="28"/>
          <w:lang w:val="en-US" w:eastAsia="zh-CN"/>
        </w:rPr>
        <w:t>云南武定</w:t>
      </w:r>
      <w:r>
        <w:rPr>
          <w:rFonts w:hint="eastAsia" w:ascii="Times New Roman" w:hAnsi="Times New Roman" w:eastAsia="方正仿宋简体" w:cs="Times New Roman"/>
          <w:b w:val="0"/>
          <w:bCs w:val="0"/>
          <w:i w:val="0"/>
          <w:iCs w:val="0"/>
          <w:color w:val="000000"/>
          <w:kern w:val="0"/>
          <w:sz w:val="28"/>
          <w:szCs w:val="28"/>
          <w:lang w:val="en-US" w:eastAsia="zh-CN"/>
        </w:rPr>
        <w:t>县</w:t>
      </w:r>
      <w:r>
        <w:rPr>
          <w:rFonts w:hint="default" w:ascii="Times New Roman" w:hAnsi="Times New Roman" w:eastAsia="方正仿宋简体" w:cs="Times New Roman"/>
          <w:b w:val="0"/>
          <w:bCs w:val="0"/>
          <w:i w:val="0"/>
          <w:iCs w:val="0"/>
          <w:color w:val="000000"/>
          <w:kern w:val="0"/>
          <w:sz w:val="28"/>
          <w:szCs w:val="28"/>
          <w:lang w:val="en-US" w:eastAsia="zh-CN"/>
        </w:rPr>
        <w:t>产业园</w:t>
      </w:r>
      <w:r>
        <w:rPr>
          <w:rFonts w:hint="eastAsia" w:ascii="Times New Roman" w:hAnsi="Times New Roman" w:eastAsia="方正仿宋简体" w:cs="Times New Roman"/>
          <w:b w:val="0"/>
          <w:bCs w:val="0"/>
          <w:i w:val="0"/>
          <w:iCs w:val="0"/>
          <w:color w:val="000000"/>
          <w:kern w:val="0"/>
          <w:sz w:val="28"/>
          <w:szCs w:val="28"/>
          <w:lang w:val="en-US" w:eastAsia="zh-CN"/>
        </w:rPr>
        <w:t>区</w:t>
      </w:r>
      <w:r>
        <w:rPr>
          <w:rFonts w:hint="default" w:ascii="Times New Roman" w:hAnsi="Times New Roman" w:eastAsia="方正仿宋简体" w:cs="Times New Roman"/>
          <w:color w:val="000000" w:themeColor="text1"/>
          <w:sz w:val="28"/>
          <w:szCs w:val="28"/>
          <w:lang w:val="zh-CN"/>
          <w14:textFill>
            <w14:solidFill>
              <w14:schemeClr w14:val="tx1"/>
            </w14:solidFill>
          </w14:textFill>
        </w:rPr>
        <w:t>禄金片区已实施禄金片区一期核心区场地平整工程，平整土地114块，面积约3000亩，可以满足项目建设用地需求。</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用电、用气、用水按照中央、省、州最新政策执行。成本参考：用地</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9-14.73</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万元/亩；用水</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4</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8</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元/立方米；用电0.41-0.43元/千瓦时；普工2</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5</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00-</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3</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500元/月，管理员及技术工</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4</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500-</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60</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00元/月。</w:t>
      </w:r>
    </w:p>
    <w:bookmarkEnd w:id="43"/>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50" w:lineRule="exact"/>
        <w:ind w:firstLine="560" w:firstLineChars="200"/>
        <w:jc w:val="both"/>
        <w:textAlignment w:val="auto"/>
        <w:rPr>
          <w:rFonts w:hint="default" w:ascii="方正黑体简体" w:hAnsi="方正黑体简体" w:eastAsia="方正黑体简体" w:cs="方正黑体简体"/>
          <w:bCs/>
          <w:kern w:val="0"/>
          <w:sz w:val="28"/>
          <w:szCs w:val="28"/>
          <w:lang w:eastAsia="zh-CN"/>
        </w:rPr>
      </w:pPr>
      <w:r>
        <w:rPr>
          <w:rFonts w:hint="eastAsia" w:ascii="方正黑体简体" w:hAnsi="方正黑体简体" w:eastAsia="方正黑体简体" w:cs="方正黑体简体"/>
          <w:bCs/>
          <w:kern w:val="0"/>
          <w:sz w:val="28"/>
          <w:szCs w:val="28"/>
          <w:lang w:val="en-US" w:eastAsia="zh-CN"/>
        </w:rPr>
        <w:t>六</w:t>
      </w:r>
      <w:r>
        <w:rPr>
          <w:rFonts w:hint="default" w:ascii="方正黑体简体" w:hAnsi="方正黑体简体" w:eastAsia="方正黑体简体" w:cs="方正黑体简体"/>
          <w:bCs/>
          <w:kern w:val="0"/>
          <w:sz w:val="28"/>
          <w:szCs w:val="28"/>
          <w:lang w:val="en-US" w:eastAsia="zh-CN"/>
        </w:rPr>
        <w:t>、</w:t>
      </w:r>
      <w:r>
        <w:rPr>
          <w:rFonts w:hint="default" w:ascii="方正黑体简体" w:hAnsi="方正黑体简体" w:eastAsia="方正黑体简体" w:cs="方正黑体简体"/>
          <w:bCs/>
          <w:kern w:val="0"/>
          <w:sz w:val="28"/>
          <w:szCs w:val="28"/>
          <w:lang w:eastAsia="zh-CN"/>
        </w:rPr>
        <w:t>联系方式</w:t>
      </w:r>
    </w:p>
    <w:p>
      <w:pPr>
        <w:keepNext w:val="0"/>
        <w:keepLines w:val="0"/>
        <w:pageBreakBefore w:val="0"/>
        <w:widowControl w:val="0"/>
        <w:kinsoku w:val="0"/>
        <w:wordWrap/>
        <w:overflowPunct w:val="0"/>
        <w:topLinePunct w:val="0"/>
        <w:autoSpaceDE w:val="0"/>
        <w:autoSpaceDN w:val="0"/>
        <w:bidi w:val="0"/>
        <w:adjustRightInd w:val="0"/>
        <w:snapToGrid w:val="0"/>
        <w:spacing w:line="550" w:lineRule="exact"/>
        <w:ind w:left="0" w:firstLine="560" w:firstLineChars="200"/>
        <w:jc w:val="left"/>
        <w:textAlignment w:val="auto"/>
        <w:rPr>
          <w:rFonts w:hint="default" w:ascii="Times New Roman" w:hAnsi="Times New Roman" w:eastAsia="方正仿宋简体" w:cs="Times New Roman"/>
          <w:kern w:val="2"/>
          <w:sz w:val="28"/>
          <w:szCs w:val="28"/>
          <w:lang w:val="en-US" w:eastAsia="zh-CN" w:bidi="ar"/>
        </w:rPr>
      </w:pPr>
      <w:r>
        <w:rPr>
          <w:rFonts w:hint="eastAsia" w:ascii="Times New Roman" w:hAnsi="Times New Roman" w:eastAsia="方正仿宋简体" w:cs="Times New Roman"/>
          <w:kern w:val="2"/>
          <w:sz w:val="28"/>
          <w:szCs w:val="28"/>
          <w:lang w:val="zh-CN" w:eastAsia="zh-CN" w:bidi="ar"/>
        </w:rPr>
        <w:t>联系单位：</w:t>
      </w:r>
      <w:r>
        <w:rPr>
          <w:rFonts w:hint="default" w:ascii="Times New Roman" w:hAnsi="Times New Roman" w:eastAsia="方正仿宋简体" w:cs="Times New Roman"/>
          <w:b w:val="0"/>
          <w:bCs w:val="0"/>
          <w:i w:val="0"/>
          <w:iCs w:val="0"/>
          <w:color w:val="000000"/>
          <w:kern w:val="0"/>
          <w:sz w:val="28"/>
          <w:szCs w:val="28"/>
          <w:lang w:val="en-US" w:eastAsia="zh-CN"/>
        </w:rPr>
        <w:t>云南武定</w:t>
      </w:r>
      <w:r>
        <w:rPr>
          <w:rFonts w:hint="eastAsia" w:ascii="Times New Roman" w:hAnsi="Times New Roman" w:eastAsia="方正仿宋简体" w:cs="Times New Roman"/>
          <w:b w:val="0"/>
          <w:bCs w:val="0"/>
          <w:i w:val="0"/>
          <w:iCs w:val="0"/>
          <w:color w:val="000000"/>
          <w:kern w:val="0"/>
          <w:sz w:val="28"/>
          <w:szCs w:val="28"/>
          <w:lang w:val="en-US" w:eastAsia="zh-CN"/>
        </w:rPr>
        <w:t>县</w:t>
      </w:r>
      <w:r>
        <w:rPr>
          <w:rFonts w:hint="default" w:ascii="Times New Roman" w:hAnsi="Times New Roman" w:eastAsia="方正仿宋简体" w:cs="Times New Roman"/>
          <w:b w:val="0"/>
          <w:bCs w:val="0"/>
          <w:i w:val="0"/>
          <w:iCs w:val="0"/>
          <w:color w:val="000000"/>
          <w:kern w:val="0"/>
          <w:sz w:val="28"/>
          <w:szCs w:val="28"/>
          <w:lang w:val="en-US" w:eastAsia="zh-CN"/>
        </w:rPr>
        <w:t>产业园</w:t>
      </w:r>
      <w:r>
        <w:rPr>
          <w:rFonts w:hint="eastAsia" w:ascii="Times New Roman" w:hAnsi="Times New Roman" w:eastAsia="方正仿宋简体" w:cs="Times New Roman"/>
          <w:b w:val="0"/>
          <w:bCs w:val="0"/>
          <w:i w:val="0"/>
          <w:iCs w:val="0"/>
          <w:color w:val="000000"/>
          <w:kern w:val="0"/>
          <w:sz w:val="28"/>
          <w:szCs w:val="28"/>
          <w:lang w:val="en-US" w:eastAsia="zh-CN"/>
        </w:rPr>
        <w:t>区</w:t>
      </w:r>
      <w:r>
        <w:rPr>
          <w:rFonts w:hint="eastAsia" w:ascii="Times New Roman" w:hAnsi="Times New Roman" w:eastAsia="方正仿宋简体" w:cs="Times New Roman"/>
          <w:kern w:val="2"/>
          <w:sz w:val="28"/>
          <w:szCs w:val="28"/>
          <w:lang w:val="en-US" w:eastAsia="zh-CN" w:bidi="ar"/>
        </w:rPr>
        <w:t>管委会</w:t>
      </w:r>
    </w:p>
    <w:p>
      <w:pPr>
        <w:keepNext w:val="0"/>
        <w:keepLines w:val="0"/>
        <w:pageBreakBefore w:val="0"/>
        <w:widowControl w:val="0"/>
        <w:kinsoku w:val="0"/>
        <w:wordWrap/>
        <w:overflowPunct w:val="0"/>
        <w:topLinePunct w:val="0"/>
        <w:autoSpaceDE w:val="0"/>
        <w:autoSpaceDN w:val="0"/>
        <w:bidi w:val="0"/>
        <w:adjustRightInd w:val="0"/>
        <w:snapToGrid w:val="0"/>
        <w:spacing w:line="550" w:lineRule="exact"/>
        <w:ind w:left="0" w:firstLine="560" w:firstLineChars="200"/>
        <w:jc w:val="left"/>
        <w:textAlignment w:val="auto"/>
        <w:rPr>
          <w:rFonts w:hint="eastAsia" w:ascii="Times New Roman" w:hAnsi="Times New Roman" w:eastAsia="方正仿宋简体" w:cs="Times New Roman"/>
          <w:kern w:val="2"/>
          <w:sz w:val="28"/>
          <w:szCs w:val="28"/>
          <w:lang w:val="zh-CN" w:eastAsia="zh-CN" w:bidi="ar"/>
        </w:rPr>
      </w:pPr>
      <w:r>
        <w:rPr>
          <w:rFonts w:hint="eastAsia" w:ascii="Times New Roman" w:hAnsi="Times New Roman" w:eastAsia="方正仿宋简体" w:cs="Times New Roman"/>
          <w:kern w:val="2"/>
          <w:sz w:val="28"/>
          <w:szCs w:val="28"/>
          <w:lang w:val="zh-CN" w:eastAsia="zh-CN" w:bidi="ar"/>
        </w:rPr>
        <w:t>项目联系人：</w:t>
      </w:r>
      <w:r>
        <w:rPr>
          <w:rFonts w:hint="eastAsia" w:ascii="Times New Roman" w:hAnsi="Times New Roman" w:eastAsia="方正仿宋简体" w:cs="Times New Roman"/>
          <w:kern w:val="2"/>
          <w:sz w:val="28"/>
          <w:szCs w:val="28"/>
          <w:lang w:val="en-US" w:eastAsia="zh-CN" w:bidi="ar"/>
        </w:rPr>
        <w:t>王菊林</w:t>
      </w:r>
      <w:r>
        <w:rPr>
          <w:rFonts w:hint="eastAsia" w:ascii="Times New Roman" w:hAnsi="Times New Roman" w:eastAsia="方正仿宋简体" w:cs="Times New Roman"/>
          <w:kern w:val="2"/>
          <w:sz w:val="28"/>
          <w:szCs w:val="28"/>
          <w:lang w:val="zh-CN" w:eastAsia="zh-CN" w:bidi="ar"/>
        </w:rPr>
        <w:t>、</w:t>
      </w:r>
      <w:r>
        <w:rPr>
          <w:rFonts w:hint="eastAsia" w:ascii="Times New Roman" w:hAnsi="Times New Roman" w:eastAsia="方正仿宋简体" w:cs="Times New Roman"/>
          <w:kern w:val="2"/>
          <w:sz w:val="28"/>
          <w:szCs w:val="28"/>
          <w:lang w:val="en-US" w:eastAsia="zh-CN" w:bidi="ar"/>
        </w:rPr>
        <w:t>贺会娟</w:t>
      </w:r>
    </w:p>
    <w:p>
      <w:pPr>
        <w:keepNext w:val="0"/>
        <w:keepLines w:val="0"/>
        <w:pageBreakBefore w:val="0"/>
        <w:widowControl w:val="0"/>
        <w:kinsoku w:val="0"/>
        <w:wordWrap/>
        <w:overflowPunct w:val="0"/>
        <w:topLinePunct w:val="0"/>
        <w:autoSpaceDE w:val="0"/>
        <w:autoSpaceDN w:val="0"/>
        <w:bidi w:val="0"/>
        <w:adjustRightInd w:val="0"/>
        <w:snapToGrid w:val="0"/>
        <w:spacing w:line="550" w:lineRule="exact"/>
        <w:ind w:left="0" w:firstLine="560" w:firstLineChars="200"/>
        <w:jc w:val="left"/>
        <w:textAlignment w:val="auto"/>
        <w:rPr>
          <w:rFonts w:hint="default" w:ascii="Times New Roman" w:hAnsi="Times New Roman" w:eastAsia="方正仿宋简体" w:cs="Times New Roman"/>
          <w:kern w:val="2"/>
          <w:sz w:val="28"/>
          <w:szCs w:val="28"/>
          <w:lang w:val="en-US" w:eastAsia="zh-CN" w:bidi="ar"/>
        </w:rPr>
      </w:pPr>
      <w:r>
        <w:rPr>
          <w:rFonts w:hint="eastAsia" w:ascii="Times New Roman" w:hAnsi="Times New Roman" w:eastAsia="方正仿宋简体" w:cs="Times New Roman"/>
          <w:kern w:val="2"/>
          <w:sz w:val="28"/>
          <w:szCs w:val="28"/>
          <w:lang w:val="zh-CN" w:eastAsia="zh-CN" w:bidi="ar"/>
        </w:rPr>
        <w:t>联系电话：</w:t>
      </w:r>
      <w:r>
        <w:rPr>
          <w:rFonts w:hint="eastAsia" w:ascii="Times New Roman" w:hAnsi="Times New Roman" w:eastAsia="方正仿宋简体" w:cs="Times New Roman"/>
          <w:kern w:val="2"/>
          <w:sz w:val="28"/>
          <w:szCs w:val="28"/>
          <w:lang w:val="en-US" w:eastAsia="zh-CN" w:bidi="ar"/>
        </w:rPr>
        <w:t>15125915995</w:t>
      </w:r>
      <w:r>
        <w:rPr>
          <w:rFonts w:hint="eastAsia" w:ascii="Times New Roman" w:hAnsi="Times New Roman" w:eastAsia="方正仿宋简体" w:cs="Times New Roman"/>
          <w:kern w:val="2"/>
          <w:sz w:val="28"/>
          <w:szCs w:val="28"/>
          <w:lang w:val="zh-CN" w:eastAsia="zh-CN" w:bidi="ar"/>
        </w:rPr>
        <w:t>、</w:t>
      </w:r>
      <w:r>
        <w:rPr>
          <w:rFonts w:hint="eastAsia" w:ascii="Times New Roman" w:hAnsi="Times New Roman" w:eastAsia="方正仿宋简体" w:cs="Times New Roman"/>
          <w:kern w:val="2"/>
          <w:sz w:val="28"/>
          <w:szCs w:val="28"/>
          <w:lang w:val="en-US" w:eastAsia="zh-CN" w:bidi="ar"/>
        </w:rPr>
        <w:t>13638723526</w:t>
      </w:r>
    </w:p>
    <w:p>
      <w:pPr>
        <w:keepNext w:val="0"/>
        <w:keepLines w:val="0"/>
        <w:pageBreakBefore w:val="0"/>
        <w:widowControl w:val="0"/>
        <w:kinsoku w:val="0"/>
        <w:wordWrap/>
        <w:overflowPunct w:val="0"/>
        <w:topLinePunct w:val="0"/>
        <w:autoSpaceDE w:val="0"/>
        <w:autoSpaceDN w:val="0"/>
        <w:bidi w:val="0"/>
        <w:adjustRightInd w:val="0"/>
        <w:snapToGrid w:val="0"/>
        <w:spacing w:line="550" w:lineRule="exact"/>
        <w:ind w:left="0" w:firstLine="560" w:firstLineChars="200"/>
        <w:jc w:val="left"/>
        <w:textAlignment w:val="auto"/>
        <w:rPr>
          <w:rFonts w:hint="default"/>
          <w:sz w:val="28"/>
          <w:szCs w:val="28"/>
          <w:lang w:val="en-US" w:eastAsia="zh-CN"/>
        </w:rPr>
      </w:pPr>
      <w:r>
        <w:rPr>
          <w:rFonts w:hint="eastAsia" w:ascii="Times New Roman" w:hAnsi="Times New Roman" w:eastAsia="方正仿宋简体" w:cs="Times New Roman"/>
          <w:kern w:val="2"/>
          <w:sz w:val="28"/>
          <w:szCs w:val="28"/>
          <w:lang w:val="zh-CN" w:eastAsia="zh-CN" w:bidi="ar"/>
        </w:rPr>
        <w:t>电子邮箱：</w:t>
      </w:r>
      <w:r>
        <w:rPr>
          <w:rFonts w:hint="eastAsia" w:ascii="Times New Roman" w:hAnsi="Times New Roman" w:eastAsia="方正仿宋简体" w:cs="Times New Roman"/>
          <w:kern w:val="2"/>
          <w:sz w:val="28"/>
          <w:szCs w:val="28"/>
          <w:lang w:val="zh-CN" w:eastAsia="zh-CN" w:bidi="ar"/>
        </w:rPr>
        <w:fldChar w:fldCharType="begin"/>
      </w:r>
      <w:r>
        <w:rPr>
          <w:rFonts w:hint="eastAsia" w:ascii="Times New Roman" w:hAnsi="Times New Roman" w:eastAsia="方正仿宋简体" w:cs="Times New Roman"/>
          <w:kern w:val="2"/>
          <w:sz w:val="28"/>
          <w:szCs w:val="28"/>
          <w:lang w:val="zh-CN" w:eastAsia="zh-CN" w:bidi="ar"/>
        </w:rPr>
        <w:instrText xml:space="preserve"> HYPERLINK "mailto:379728974@qq.com" </w:instrText>
      </w:r>
      <w:r>
        <w:rPr>
          <w:rFonts w:hint="eastAsia" w:ascii="Times New Roman" w:hAnsi="Times New Roman" w:eastAsia="方正仿宋简体" w:cs="Times New Roman"/>
          <w:kern w:val="2"/>
          <w:sz w:val="28"/>
          <w:szCs w:val="28"/>
          <w:lang w:val="zh-CN" w:eastAsia="zh-CN" w:bidi="ar"/>
        </w:rPr>
        <w:fldChar w:fldCharType="separate"/>
      </w:r>
      <w:r>
        <w:rPr>
          <w:rFonts w:hint="eastAsia" w:ascii="Times New Roman" w:hAnsi="Times New Roman" w:eastAsia="方正仿宋简体" w:cs="Times New Roman"/>
          <w:kern w:val="2"/>
          <w:sz w:val="28"/>
          <w:szCs w:val="28"/>
          <w:lang w:val="zh-CN" w:eastAsia="zh-CN" w:bidi="ar"/>
        </w:rPr>
        <w:t>379728974@qq.com</w:t>
      </w:r>
      <w:r>
        <w:rPr>
          <w:rFonts w:hint="eastAsia" w:ascii="Times New Roman" w:hAnsi="Times New Roman" w:eastAsia="方正仿宋简体" w:cs="Times New Roman"/>
          <w:kern w:val="2"/>
          <w:sz w:val="28"/>
          <w:szCs w:val="28"/>
          <w:lang w:val="zh-CN" w:eastAsia="zh-CN" w:bidi="ar"/>
        </w:rPr>
        <w:fldChar w:fldCharType="end"/>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center"/>
        <w:textAlignment w:val="auto"/>
        <w:rPr>
          <w:rFonts w:hint="eastAsia" w:ascii="Times New Roman" w:hAnsi="Times New Roman" w:eastAsia="方正小标宋简体" w:cs="Times New Roman"/>
          <w:b w:val="0"/>
          <w:bCs/>
          <w:kern w:val="0"/>
          <w:sz w:val="28"/>
          <w:szCs w:val="28"/>
          <w:lang w:val="en-US" w:eastAsia="zh-CN" w:bidi="ar-SA"/>
        </w:rPr>
      </w:pP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center"/>
        <w:textAlignment w:val="auto"/>
        <w:rPr>
          <w:rFonts w:hint="eastAsia" w:ascii="Times New Roman" w:hAnsi="Times New Roman" w:eastAsia="方正小标宋简体" w:cs="Times New Roman"/>
          <w:b w:val="0"/>
          <w:bCs/>
          <w:kern w:val="0"/>
          <w:sz w:val="28"/>
          <w:szCs w:val="28"/>
          <w:lang w:val="en-US" w:eastAsia="zh-CN" w:bidi="ar-SA"/>
        </w:rPr>
      </w:pPr>
      <w:r>
        <w:rPr>
          <w:rFonts w:hint="eastAsia" w:ascii="Times New Roman" w:hAnsi="Times New Roman" w:eastAsia="方正小标宋简体" w:cs="Times New Roman"/>
          <w:b w:val="0"/>
          <w:bCs/>
          <w:kern w:val="0"/>
          <w:sz w:val="28"/>
          <w:szCs w:val="28"/>
          <w:lang w:val="en-US" w:eastAsia="zh-CN" w:bidi="ar-SA"/>
        </w:rPr>
        <w:t>NO21</w:t>
      </w:r>
      <w:r>
        <w:rPr>
          <w:rFonts w:hint="eastAsia" w:eastAsia="方正小标宋简体" w:cs="Times New Roman"/>
          <w:b w:val="0"/>
          <w:bCs/>
          <w:kern w:val="0"/>
          <w:sz w:val="28"/>
          <w:szCs w:val="28"/>
          <w:lang w:val="en-US" w:eastAsia="zh-CN"/>
        </w:rPr>
        <w:t xml:space="preserve">  </w:t>
      </w:r>
      <w:r>
        <w:rPr>
          <w:rFonts w:hint="eastAsia" w:ascii="Times New Roman" w:hAnsi="Times New Roman" w:eastAsia="方正小标宋简体" w:cs="Times New Roman"/>
          <w:b w:val="0"/>
          <w:bCs/>
          <w:kern w:val="0"/>
          <w:sz w:val="28"/>
          <w:szCs w:val="28"/>
          <w:lang w:val="en-US" w:eastAsia="zh-CN" w:bidi="ar-SA"/>
        </w:rPr>
        <w:t>武定绿色食品科技产业园建设项目</w:t>
      </w:r>
    </w:p>
    <w:p>
      <w:pPr>
        <w:keepNext w:val="0"/>
        <w:keepLines w:val="0"/>
        <w:pageBreakBefore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000000"/>
          <w:kern w:val="0"/>
          <w:sz w:val="28"/>
          <w:szCs w:val="28"/>
        </w:rPr>
      </w:pPr>
      <w:r>
        <w:rPr>
          <w:rFonts w:ascii="Times New Roman" w:hAnsi="Times New Roman" w:eastAsia="方正黑体简体" w:cs="Times New Roman"/>
          <w:bCs/>
          <w:color w:val="000000"/>
          <w:kern w:val="0"/>
          <w:sz w:val="28"/>
          <w:szCs w:val="28"/>
        </w:rPr>
        <w:t>一、项目类型：</w:t>
      </w:r>
      <w:r>
        <w:rPr>
          <w:rFonts w:hint="eastAsia" w:ascii="仿宋_GB2312" w:hAnsi="仿宋_GB2312" w:eastAsia="仿宋_GB2312" w:cs="仿宋_GB2312"/>
          <w:bCs/>
          <w:color w:val="000000"/>
          <w:kern w:val="0"/>
          <w:sz w:val="28"/>
          <w:szCs w:val="28"/>
        </w:rPr>
        <w:t>用地类</w:t>
      </w:r>
      <w:r>
        <w:rPr>
          <w:rFonts w:hint="eastAsia" w:ascii="仿宋_GB2312" w:hAnsi="仿宋_GB2312" w:eastAsia="仿宋_GB2312" w:cs="仿宋_GB2312"/>
          <w:color w:val="000000"/>
          <w:kern w:val="0"/>
          <w:sz w:val="28"/>
          <w:szCs w:val="28"/>
        </w:rPr>
        <w:t xml:space="preserve">项目 </w:t>
      </w:r>
    </w:p>
    <w:p>
      <w:pPr>
        <w:keepNext w:val="0"/>
        <w:keepLines w:val="0"/>
        <w:pageBreakBefore w:val="0"/>
        <w:widowControl w:val="0"/>
        <w:kinsoku/>
        <w:wordWrap/>
        <w:overflowPunct/>
        <w:topLinePunct w:val="0"/>
        <w:autoSpaceDE/>
        <w:autoSpaceDN/>
        <w:bidi w:val="0"/>
        <w:adjustRightInd w:val="0"/>
        <w:snapToGrid w:val="0"/>
        <w:spacing w:line="580" w:lineRule="exact"/>
        <w:ind w:firstLine="560" w:firstLineChars="200"/>
        <w:jc w:val="both"/>
        <w:textAlignment w:val="auto"/>
        <w:outlineLvl w:val="9"/>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 xml:space="preserve">行业类别：农业                   </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仿宋_GB2312" w:hAnsi="仿宋_GB2312" w:eastAsia="仿宋_GB2312" w:cs="仿宋_GB2312"/>
          <w:bCs/>
          <w:color w:val="000000"/>
          <w:kern w:val="0"/>
          <w:sz w:val="28"/>
          <w:szCs w:val="28"/>
          <w:lang w:val="en-US" w:eastAsia="zh-CN"/>
        </w:rPr>
      </w:pPr>
      <w:r>
        <w:rPr>
          <w:rFonts w:hint="eastAsia" w:ascii="仿宋_GB2312" w:hAnsi="仿宋_GB2312" w:eastAsia="仿宋_GB2312" w:cs="仿宋_GB2312"/>
          <w:color w:val="000000"/>
          <w:kern w:val="0"/>
          <w:sz w:val="28"/>
          <w:szCs w:val="28"/>
        </w:rPr>
        <w:t>产业类别：</w:t>
      </w:r>
      <w:r>
        <w:rPr>
          <w:rFonts w:hint="eastAsia" w:ascii="仿宋_GB2312" w:hAnsi="仿宋_GB2312" w:eastAsia="仿宋_GB2312" w:cs="仿宋_GB2312"/>
          <w:bCs/>
          <w:color w:val="000000"/>
          <w:kern w:val="0"/>
          <w:sz w:val="28"/>
          <w:szCs w:val="28"/>
          <w:lang w:val="en-US" w:eastAsia="zh-CN"/>
        </w:rPr>
        <w:t>高原特色现代农业和绿色食品制造产业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方正黑体简体" w:hAnsi="方正黑体简体" w:eastAsia="方正黑体简体" w:cs="方正黑体简体"/>
          <w:sz w:val="28"/>
          <w:szCs w:val="28"/>
          <w:lang w:val="en-US" w:eastAsia="zh-CN"/>
        </w:rPr>
      </w:pPr>
      <w:r>
        <w:rPr>
          <w:rFonts w:hint="eastAsia" w:ascii="方正黑体简体" w:hAnsi="方正黑体简体" w:eastAsia="方正黑体简体" w:cs="方正黑体简体"/>
          <w:sz w:val="28"/>
          <w:szCs w:val="28"/>
          <w:lang w:val="en-US" w:eastAsia="zh-CN"/>
        </w:rPr>
        <w:t>二</w:t>
      </w:r>
      <w:r>
        <w:rPr>
          <w:rFonts w:hint="eastAsia" w:ascii="方正黑体简体" w:hAnsi="方正黑体简体" w:eastAsia="方正黑体简体" w:cs="方正黑体简体"/>
          <w:sz w:val="28"/>
          <w:szCs w:val="28"/>
          <w:lang w:val="zh-CN" w:eastAsia="zh-CN"/>
        </w:rPr>
        <w:t>、项目概</w:t>
      </w:r>
      <w:r>
        <w:rPr>
          <w:rFonts w:hint="eastAsia" w:ascii="方正黑体简体" w:hAnsi="方正黑体简体" w:eastAsia="方正黑体简体" w:cs="方正黑体简体"/>
          <w:sz w:val="28"/>
          <w:szCs w:val="28"/>
          <w:lang w:val="en-US" w:eastAsia="zh-CN"/>
        </w:rPr>
        <w:t>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方正楷体简体" w:hAnsi="方正楷体简体" w:eastAsia="方正楷体简体" w:cs="方正楷体简体"/>
          <w:sz w:val="28"/>
          <w:szCs w:val="28"/>
          <w:lang w:val="zh-CN" w:eastAsia="zh-CN"/>
        </w:rPr>
      </w:pPr>
      <w:r>
        <w:rPr>
          <w:rFonts w:hint="eastAsia" w:ascii="方正楷体简体" w:hAnsi="方正楷体简体" w:eastAsia="方正楷体简体" w:cs="方正楷体简体"/>
          <w:sz w:val="28"/>
          <w:szCs w:val="28"/>
          <w:lang w:val="zh-CN" w:eastAsia="zh-CN"/>
        </w:rPr>
        <w:t>（一）项目简述</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b w:val="0"/>
          <w:bCs w:val="0"/>
          <w:color w:val="auto"/>
          <w:sz w:val="28"/>
          <w:szCs w:val="28"/>
          <w:lang w:eastAsia="zh-CN"/>
        </w:rPr>
      </w:pPr>
      <w:r>
        <w:rPr>
          <w:rFonts w:hint="default" w:ascii="Times New Roman" w:hAnsi="Times New Roman" w:eastAsia="方正仿宋简体" w:cs="Times New Roman"/>
          <w:sz w:val="28"/>
          <w:szCs w:val="28"/>
          <w:lang w:val="zh-CN" w:eastAsia="zh-CN"/>
        </w:rPr>
        <w:t>本项目充分利用武定县优越的特色农产品资源，深挖特色农产品禀赋，释放特色</w:t>
      </w:r>
      <w:r>
        <w:rPr>
          <w:rFonts w:hint="default" w:ascii="Times New Roman" w:hAnsi="Times New Roman" w:eastAsia="方正仿宋简体" w:cs="Times New Roman"/>
          <w:sz w:val="28"/>
          <w:szCs w:val="28"/>
          <w:lang w:val="en-US" w:eastAsia="zh-CN"/>
        </w:rPr>
        <w:t>农产品产业</w:t>
      </w:r>
      <w:r>
        <w:rPr>
          <w:rFonts w:hint="default" w:ascii="Times New Roman" w:hAnsi="Times New Roman" w:eastAsia="方正仿宋简体" w:cs="Times New Roman"/>
          <w:sz w:val="28"/>
          <w:szCs w:val="28"/>
          <w:lang w:val="zh-CN" w:eastAsia="zh-CN"/>
        </w:rPr>
        <w:t>发展潜力。围绕武定县丰富的特色</w:t>
      </w:r>
      <w:r>
        <w:rPr>
          <w:rFonts w:hint="default" w:ascii="Times New Roman" w:hAnsi="Times New Roman" w:eastAsia="方正仿宋简体" w:cs="Times New Roman"/>
          <w:sz w:val="28"/>
          <w:szCs w:val="28"/>
          <w:lang w:val="en-US" w:eastAsia="zh-CN"/>
        </w:rPr>
        <w:t>农</w:t>
      </w:r>
      <w:r>
        <w:rPr>
          <w:rFonts w:hint="default" w:ascii="Times New Roman" w:hAnsi="Times New Roman" w:eastAsia="方正仿宋简体" w:cs="Times New Roman"/>
          <w:sz w:val="28"/>
          <w:szCs w:val="28"/>
          <w:lang w:val="zh-CN" w:eastAsia="zh-CN"/>
        </w:rPr>
        <w:t>产品资源，以特色农产品加工为核心，建设现代特色农产品加工产业新高地，推动武定县特色农产品“基础优势”向“先行胜势”加速转化。项目建设</w:t>
      </w:r>
      <w:r>
        <w:rPr>
          <w:rFonts w:hint="default" w:ascii="Times New Roman" w:hAnsi="Times New Roman" w:eastAsia="方正仿宋简体" w:cs="Times New Roman"/>
          <w:b w:val="0"/>
          <w:bCs w:val="0"/>
          <w:color w:val="auto"/>
          <w:sz w:val="28"/>
          <w:szCs w:val="28"/>
          <w:lang w:eastAsia="zh-CN"/>
        </w:rPr>
        <w:t>集现代绿色食品生产加工、研发创新、仓储物流、产品展示、公共服务于一体的科技化绿色食品精深加工产业园区。</w:t>
      </w:r>
    </w:p>
    <w:p>
      <w:pPr>
        <w:pStyle w:val="2"/>
        <w:pageBreakBefore w:val="0"/>
        <w:numPr>
          <w:ilvl w:val="0"/>
          <w:numId w:val="3"/>
        </w:numPr>
        <w:topLinePunct w:val="0"/>
        <w:bidi w:val="0"/>
        <w:spacing w:line="560" w:lineRule="exact"/>
        <w:ind w:left="0" w:leftChars="0" w:firstLine="560" w:firstLineChars="200"/>
        <w:textAlignment w:val="auto"/>
        <w:rPr>
          <w:rFonts w:hint="eastAsia" w:ascii="方正楷体简体" w:hAnsi="方正楷体简体" w:eastAsia="方正楷体简体" w:cs="方正楷体简体"/>
          <w:b w:val="0"/>
          <w:bCs w:val="0"/>
          <w:color w:val="auto"/>
          <w:sz w:val="28"/>
          <w:szCs w:val="28"/>
          <w:lang w:eastAsia="zh-CN"/>
        </w:rPr>
      </w:pPr>
      <w:r>
        <w:rPr>
          <w:rFonts w:hint="eastAsia" w:ascii="方正楷体简体" w:hAnsi="方正楷体简体" w:eastAsia="方正楷体简体" w:cs="方正楷体简体"/>
          <w:kern w:val="2"/>
          <w:sz w:val="28"/>
          <w:szCs w:val="28"/>
          <w:lang w:val="en-US" w:eastAsia="zh-CN" w:bidi="ar-SA"/>
        </w:rPr>
        <w:t>建设内容：</w:t>
      </w:r>
      <w:r>
        <w:rPr>
          <w:rFonts w:hint="eastAsia" w:ascii="Times New Roman" w:hAnsi="Times New Roman" w:eastAsia="方正仿宋简体" w:cs="Times New Roman"/>
          <w:b w:val="0"/>
          <w:bCs w:val="0"/>
          <w:color w:val="auto"/>
          <w:sz w:val="28"/>
          <w:szCs w:val="28"/>
          <w:lang w:val="en-US" w:eastAsia="zh-CN"/>
        </w:rPr>
        <w:t>项目投资3亿元，资金来源为企业自筹</w:t>
      </w:r>
      <w:r>
        <w:rPr>
          <w:rFonts w:hint="eastAsia" w:ascii="方正楷体简体" w:hAnsi="方正楷体简体" w:eastAsia="方正楷体简体" w:cs="方正楷体简体"/>
          <w:kern w:val="2"/>
          <w:sz w:val="28"/>
          <w:szCs w:val="28"/>
          <w:lang w:val="en-US" w:eastAsia="zh-CN" w:bidi="ar-SA"/>
        </w:rPr>
        <w:t>。</w:t>
      </w:r>
      <w:r>
        <w:rPr>
          <w:rFonts w:hint="eastAsia" w:ascii="Times New Roman" w:hAnsi="Times New Roman" w:eastAsia="方正仿宋简体" w:cs="Times New Roman"/>
          <w:b w:val="0"/>
          <w:bCs w:val="0"/>
          <w:color w:val="auto"/>
          <w:sz w:val="28"/>
          <w:szCs w:val="28"/>
          <w:lang w:val="en-US" w:eastAsia="zh-CN"/>
        </w:rPr>
        <w:t>设</w:t>
      </w:r>
      <w:r>
        <w:rPr>
          <w:rFonts w:hint="default" w:ascii="Times New Roman" w:hAnsi="Times New Roman" w:eastAsia="方正仿宋简体" w:cs="Times New Roman"/>
          <w:b w:val="0"/>
          <w:bCs w:val="0"/>
          <w:color w:val="auto"/>
          <w:sz w:val="28"/>
          <w:szCs w:val="28"/>
          <w:lang w:eastAsia="zh-CN"/>
        </w:rPr>
        <w:t>绿色食品生产加工、研发创新、仓储物流、产品展示、公共服务于一体的科技化绿色食品精深加工产业园区</w:t>
      </w:r>
      <w:r>
        <w:rPr>
          <w:rFonts w:hint="eastAsia" w:ascii="方正楷体简体" w:hAnsi="方正楷体简体" w:eastAsia="方正楷体简体" w:cs="方正楷体简体"/>
          <w:b w:val="0"/>
          <w:bCs w:val="0"/>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z w:val="28"/>
          <w:szCs w:val="28"/>
          <w:lang w:val="en-US" w:eastAsia="zh-CN"/>
        </w:rPr>
      </w:pPr>
      <w:r>
        <w:rPr>
          <w:rFonts w:hint="eastAsia" w:ascii="方正楷体简体" w:hAnsi="方正楷体简体" w:eastAsia="方正楷体简体" w:cs="方正楷体简体"/>
          <w:sz w:val="28"/>
          <w:szCs w:val="28"/>
          <w:lang w:val="en-US" w:eastAsia="zh-CN"/>
        </w:rPr>
        <w:t>（三）项目选址：</w:t>
      </w:r>
      <w:r>
        <w:rPr>
          <w:rFonts w:hint="default" w:ascii="Times New Roman" w:hAnsi="Times New Roman" w:eastAsia="方正仿宋简体" w:cs="Times New Roman"/>
          <w:sz w:val="28"/>
          <w:szCs w:val="28"/>
          <w:lang w:val="zh-CN" w:eastAsia="zh-CN"/>
        </w:rPr>
        <w:t>项目位于云南武定产业园</w:t>
      </w:r>
      <w:r>
        <w:rPr>
          <w:rFonts w:hint="default" w:ascii="Times New Roman" w:hAnsi="Times New Roman" w:eastAsia="方正仿宋简体" w:cs="Times New Roman"/>
          <w:sz w:val="28"/>
          <w:szCs w:val="28"/>
          <w:lang w:val="en-US" w:eastAsia="zh-CN"/>
        </w:rPr>
        <w:t>区东南绿色片区</w:t>
      </w:r>
      <w:r>
        <w:rPr>
          <w:rFonts w:hint="default" w:ascii="Times New Roman" w:hAnsi="Times New Roman" w:eastAsia="方正仿宋简体" w:cs="Times New Roman"/>
          <w:sz w:val="28"/>
          <w:szCs w:val="28"/>
          <w:lang w:val="zh-CN" w:eastAsia="zh-CN"/>
        </w:rPr>
        <w:t>，项目规划用地面积</w:t>
      </w:r>
      <w:r>
        <w:rPr>
          <w:rFonts w:hint="eastAsia" w:ascii="Times New Roman" w:hAnsi="Times New Roman" w:eastAsia="方正仿宋简体" w:cs="Times New Roman"/>
          <w:sz w:val="28"/>
          <w:szCs w:val="28"/>
          <w:lang w:val="en-US" w:eastAsia="zh-CN"/>
        </w:rPr>
        <w:t>200</w:t>
      </w:r>
      <w:r>
        <w:rPr>
          <w:rFonts w:hint="default" w:ascii="Times New Roman" w:hAnsi="Times New Roman" w:eastAsia="方正仿宋简体" w:cs="Times New Roman"/>
          <w:sz w:val="28"/>
          <w:szCs w:val="28"/>
          <w:lang w:val="zh-CN" w:eastAsia="zh-CN"/>
        </w:rPr>
        <w:t>亩。</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z w:val="28"/>
          <w:szCs w:val="28"/>
          <w:lang w:val="zh-CN" w:eastAsia="zh-CN"/>
        </w:rPr>
      </w:pPr>
      <w:r>
        <w:rPr>
          <w:rFonts w:hint="eastAsia" w:ascii="方正楷体简体" w:hAnsi="方正楷体简体" w:eastAsia="方正楷体简体" w:cs="方正楷体简体"/>
          <w:sz w:val="28"/>
          <w:szCs w:val="28"/>
          <w:lang w:val="zh-CN" w:eastAsia="zh-CN"/>
        </w:rPr>
        <w:t>（</w:t>
      </w:r>
      <w:r>
        <w:rPr>
          <w:rFonts w:hint="eastAsia" w:ascii="方正楷体简体" w:hAnsi="方正楷体简体" w:eastAsia="方正楷体简体" w:cs="方正楷体简体"/>
          <w:sz w:val="28"/>
          <w:szCs w:val="28"/>
          <w:lang w:val="en-US" w:eastAsia="zh-CN"/>
        </w:rPr>
        <w:t>三</w:t>
      </w:r>
      <w:r>
        <w:rPr>
          <w:rFonts w:hint="eastAsia" w:ascii="方正楷体简体" w:hAnsi="方正楷体简体" w:eastAsia="方正楷体简体" w:cs="方正楷体简体"/>
          <w:sz w:val="28"/>
          <w:szCs w:val="28"/>
          <w:lang w:val="zh-CN" w:eastAsia="zh-CN"/>
        </w:rPr>
        <w:t>）项目优势</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Times New Roman" w:hAnsi="Times New Roman" w:eastAsia="方正仿宋简体" w:cs="方正仿宋简体"/>
          <w:b w:val="0"/>
          <w:bCs w:val="0"/>
          <w:color w:val="auto"/>
          <w:kern w:val="0"/>
          <w:sz w:val="28"/>
          <w:szCs w:val="28"/>
          <w:lang w:val="en-US" w:eastAsia="zh-CN"/>
        </w:rPr>
      </w:pPr>
      <w:r>
        <w:rPr>
          <w:rFonts w:hint="eastAsia" w:ascii="Times New Roman" w:hAnsi="Times New Roman" w:eastAsia="方正仿宋简体" w:cs="方正仿宋简体"/>
          <w:b w:val="0"/>
          <w:bCs w:val="0"/>
          <w:color w:val="auto"/>
          <w:sz w:val="28"/>
          <w:szCs w:val="28"/>
          <w:lang w:eastAsia="zh-CN"/>
        </w:rPr>
        <w:t>武定</w:t>
      </w:r>
      <w:r>
        <w:rPr>
          <w:rFonts w:hint="eastAsia" w:ascii="Times New Roman" w:hAnsi="Times New Roman" w:eastAsia="方正仿宋简体" w:cs="方正仿宋简体"/>
          <w:color w:val="auto"/>
          <w:sz w:val="28"/>
          <w:szCs w:val="28"/>
          <w:lang w:val="en-US" w:eastAsia="zh-CN"/>
        </w:rPr>
        <w:t>素有“云药之乡”“壮鸡之乡”的美誉，得</w:t>
      </w:r>
      <w:r>
        <w:rPr>
          <w:rFonts w:hint="eastAsia" w:ascii="Times New Roman" w:hAnsi="Times New Roman" w:eastAsia="方正仿宋简体" w:cs="方正仿宋简体"/>
          <w:b w:val="0"/>
          <w:bCs w:val="0"/>
          <w:color w:val="auto"/>
          <w:sz w:val="28"/>
          <w:szCs w:val="28"/>
          <w:lang w:eastAsia="zh-CN"/>
        </w:rPr>
        <w:t>天独厚的自然条件和地理环境，造就了武定食品与众不同的优良基因。</w:t>
      </w:r>
      <w:r>
        <w:rPr>
          <w:rFonts w:hint="eastAsia" w:ascii="Times New Roman" w:hAnsi="Times New Roman" w:eastAsia="方正仿宋简体" w:cs="方正仿宋简体"/>
          <w:color w:val="auto"/>
          <w:sz w:val="28"/>
          <w:szCs w:val="28"/>
        </w:rPr>
        <w:t>芸豆、高山反季蔬菜</w:t>
      </w:r>
      <w:r>
        <w:rPr>
          <w:rFonts w:hint="eastAsia" w:ascii="Times New Roman" w:hAnsi="Times New Roman" w:eastAsia="方正仿宋简体" w:cs="方正仿宋简体"/>
          <w:color w:val="auto"/>
          <w:sz w:val="28"/>
          <w:szCs w:val="28"/>
          <w:lang w:eastAsia="zh-CN"/>
        </w:rPr>
        <w:t>、</w:t>
      </w:r>
      <w:r>
        <w:rPr>
          <w:rFonts w:hint="eastAsia" w:ascii="Times New Roman" w:hAnsi="Times New Roman" w:eastAsia="方正仿宋简体" w:cs="方正仿宋简体"/>
          <w:snapToGrid/>
          <w:color w:val="auto"/>
          <w:spacing w:val="0"/>
          <w:sz w:val="28"/>
          <w:szCs w:val="28"/>
          <w:highlight w:val="none"/>
          <w:u w:val="none" w:color="auto"/>
          <w:lang w:val="en-US" w:eastAsia="zh-CN"/>
        </w:rPr>
        <w:t>板栗、核桃、芒果、柑橘等特产和滇重楼、续断等多种野生名贵中药材闻名遐迩，</w:t>
      </w:r>
      <w:r>
        <w:rPr>
          <w:rFonts w:hint="eastAsia" w:ascii="Times New Roman" w:hAnsi="Times New Roman" w:eastAsia="方正仿宋简体" w:cs="方正仿宋简体"/>
          <w:b w:val="0"/>
          <w:bCs w:val="0"/>
          <w:color w:val="auto"/>
          <w:sz w:val="28"/>
          <w:szCs w:val="28"/>
          <w:lang w:eastAsia="zh-CN"/>
        </w:rPr>
        <w:t>有7个品牌入选了全省“绿色食品牌”目录；</w:t>
      </w:r>
      <w:r>
        <w:rPr>
          <w:rFonts w:hint="eastAsia" w:ascii="Times New Roman" w:hAnsi="Times New Roman" w:eastAsia="方正仿宋简体" w:cs="方正仿宋简体"/>
          <w:b w:val="0"/>
          <w:bCs w:val="0"/>
          <w:color w:val="auto"/>
          <w:kern w:val="0"/>
          <w:sz w:val="28"/>
          <w:szCs w:val="28"/>
          <w:lang w:val="en-US" w:eastAsia="zh-CN"/>
        </w:rPr>
        <w:t>武定猫街镇获得中国地质学会颁发的第三批天然富硒土地标识牌和证书。</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left"/>
        <w:textAlignment w:val="auto"/>
        <w:rPr>
          <w:rFonts w:hint="eastAsia" w:ascii="方正楷体简体" w:hAnsi="方正楷体简体" w:eastAsia="方正楷体简体" w:cs="方正楷体简体"/>
          <w:sz w:val="28"/>
          <w:szCs w:val="28"/>
          <w:lang w:val="zh-CN" w:eastAsia="zh-CN"/>
        </w:rPr>
      </w:pPr>
      <w:r>
        <w:rPr>
          <w:rFonts w:hint="eastAsia" w:ascii="Times New Roman" w:hAnsi="Times New Roman" w:eastAsia="方正仿宋简体" w:cs="方正仿宋简体"/>
          <w:b w:val="0"/>
          <w:bCs w:val="0"/>
          <w:color w:val="auto"/>
          <w:kern w:val="0"/>
          <w:sz w:val="28"/>
          <w:szCs w:val="28"/>
          <w:lang w:val="en-US" w:eastAsia="zh-CN"/>
        </w:rPr>
        <w:t xml:space="preserve">  武定冬无严寒、夏无酷暑，降水丰沛，农业产业蓬勃发展，年销售野生菌1574吨，产值7642万元；</w:t>
      </w:r>
      <w:r>
        <w:rPr>
          <w:rFonts w:hint="eastAsia" w:ascii="Times New Roman" w:hAnsi="Times New Roman" w:eastAsia="方正仿宋简体" w:cs="Times New Roman"/>
          <w:sz w:val="28"/>
          <w:szCs w:val="28"/>
          <w:lang w:val="en-US" w:eastAsia="zh-CN"/>
        </w:rPr>
        <w:t>有</w:t>
      </w:r>
      <w:r>
        <w:rPr>
          <w:rFonts w:hint="default" w:ascii="Times New Roman" w:hAnsi="Times New Roman" w:eastAsia="方正仿宋简体" w:cs="Times New Roman"/>
          <w:sz w:val="28"/>
          <w:szCs w:val="28"/>
          <w:lang w:val="en-US" w:eastAsia="zh-CN"/>
        </w:rPr>
        <w:t>特色中药材</w:t>
      </w:r>
      <w:r>
        <w:rPr>
          <w:rFonts w:hint="eastAsia" w:ascii="Times New Roman" w:hAnsi="Times New Roman" w:eastAsia="方正仿宋简体" w:cs="Times New Roman"/>
          <w:sz w:val="28"/>
          <w:szCs w:val="28"/>
          <w:lang w:val="en-US" w:eastAsia="zh-CN"/>
        </w:rPr>
        <w:t>14.35万亩；</w:t>
      </w:r>
      <w:r>
        <w:rPr>
          <w:rFonts w:hint="eastAsia" w:ascii="Times New Roman" w:hAnsi="Times New Roman" w:eastAsia="方正仿宋简体" w:cs="方正仿宋简体"/>
          <w:b w:val="0"/>
          <w:bCs w:val="0"/>
          <w:color w:val="auto"/>
          <w:kern w:val="0"/>
          <w:sz w:val="28"/>
          <w:szCs w:val="28"/>
          <w:lang w:val="en-US" w:eastAsia="zh-CN"/>
        </w:rPr>
        <w:t xml:space="preserve">核桃47.14万亩，蔬菜15.96万亩；壮鸡、肉牛、生猪分别存栏102.9万羽、6.64万头、24.15万头。  </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方正楷体简体" w:hAnsi="方正楷体简体" w:eastAsia="方正楷体简体" w:cs="方正楷体简体"/>
          <w:sz w:val="28"/>
          <w:szCs w:val="28"/>
          <w:lang w:val="zh-CN" w:eastAsia="zh-CN"/>
        </w:rPr>
      </w:pPr>
      <w:r>
        <w:rPr>
          <w:rFonts w:hint="eastAsia" w:ascii="方正楷体简体" w:hAnsi="方正楷体简体" w:eastAsia="方正楷体简体" w:cs="方正楷体简体"/>
          <w:sz w:val="28"/>
          <w:szCs w:val="28"/>
          <w:lang w:val="zh-CN" w:eastAsia="zh-CN"/>
        </w:rPr>
        <w:t>（</w:t>
      </w:r>
      <w:r>
        <w:rPr>
          <w:rFonts w:hint="eastAsia" w:ascii="方正楷体简体" w:hAnsi="方正楷体简体" w:eastAsia="方正楷体简体" w:cs="方正楷体简体"/>
          <w:sz w:val="28"/>
          <w:szCs w:val="28"/>
          <w:lang w:val="en-US" w:eastAsia="zh-CN"/>
        </w:rPr>
        <w:t>四</w:t>
      </w:r>
      <w:r>
        <w:rPr>
          <w:rFonts w:hint="eastAsia" w:ascii="方正楷体简体" w:hAnsi="方正楷体简体" w:eastAsia="方正楷体简体" w:cs="方正楷体简体"/>
          <w:sz w:val="28"/>
          <w:szCs w:val="28"/>
          <w:lang w:val="zh-CN" w:eastAsia="zh-CN"/>
        </w:rPr>
        <w:t>）项目所在区域产业现状</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z w:val="28"/>
          <w:szCs w:val="28"/>
          <w:lang w:val="zh-CN" w:eastAsia="zh-CN"/>
        </w:rPr>
      </w:pPr>
      <w:r>
        <w:rPr>
          <w:rFonts w:hint="default" w:ascii="Times New Roman" w:hAnsi="Times New Roman" w:eastAsia="方正仿宋简体" w:cs="Times New Roman"/>
          <w:b/>
          <w:bCs/>
          <w:sz w:val="28"/>
          <w:szCs w:val="28"/>
          <w:lang w:val="en-US" w:eastAsia="zh-CN"/>
        </w:rPr>
        <w:t>1.</w:t>
      </w:r>
      <w:r>
        <w:rPr>
          <w:rFonts w:hint="default" w:ascii="Times New Roman" w:hAnsi="Times New Roman" w:eastAsia="方正仿宋简体" w:cs="Times New Roman"/>
          <w:b/>
          <w:bCs/>
          <w:sz w:val="28"/>
          <w:szCs w:val="28"/>
          <w:lang w:val="zh-CN" w:eastAsia="zh-CN"/>
        </w:rPr>
        <w:t>区位交通</w:t>
      </w:r>
      <w:r>
        <w:rPr>
          <w:rFonts w:hint="eastAsia" w:ascii="Times New Roman" w:hAnsi="Times New Roman" w:eastAsia="方正仿宋简体" w:cs="Times New Roman"/>
          <w:b/>
          <w:bCs/>
          <w:sz w:val="28"/>
          <w:szCs w:val="28"/>
          <w:lang w:val="zh-CN" w:eastAsia="zh-CN"/>
        </w:rPr>
        <w:t>。</w:t>
      </w:r>
      <w:r>
        <w:rPr>
          <w:rFonts w:hint="default" w:ascii="Times New Roman" w:hAnsi="Times New Roman" w:eastAsia="方正仿宋简体" w:cs="Times New Roman"/>
          <w:sz w:val="28"/>
          <w:szCs w:val="28"/>
          <w:lang w:val="zh-CN" w:eastAsia="zh-CN"/>
        </w:rPr>
        <w:t>武定素有“省会之藩篱，滇西之右臂”之称，是出滇入川的必经之地。县城东距昆明市仅60公里，北距四川省攀枝花市214公里，国道108横贯4个乡镇，京昆高速公路、武易高速公路、武倘寻高速公路在境内交汇，属滇中城市群、昆明半小时经济圈、攀枝花两小时经济区，是昆大丽攀黄金旅游环线和昆楚攀旅游金三角的旅游经济叠加区域，是滇中城市群重要的交通枢纽，承接产业转移的区位优势明显、发展潜力巨大。境内公路里程达3898公里，是州级“四好农村路”示范县，金沙江航运水道流经3个乡镇34公里，形成了四通八达、外联内畅的综合交通网络，具备优越的交通条件、广阔的发展空间。</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eastAsia" w:eastAsia="方正仿宋简体" w:cs="Times New Roman"/>
          <w:sz w:val="28"/>
          <w:szCs w:val="28"/>
          <w:lang w:val="zh-CN" w:eastAsia="zh-CN"/>
        </w:rPr>
      </w:pPr>
      <w:r>
        <w:rPr>
          <w:rFonts w:hint="default" w:ascii="Times New Roman" w:hAnsi="Times New Roman" w:eastAsia="方正仿宋简体" w:cs="Times New Roman"/>
          <w:b/>
          <w:bCs/>
          <w:sz w:val="28"/>
          <w:szCs w:val="28"/>
          <w:lang w:val="en-US" w:eastAsia="zh-CN"/>
        </w:rPr>
        <w:t>2</w:t>
      </w:r>
      <w:r>
        <w:rPr>
          <w:rFonts w:hint="default" w:ascii="Times New Roman" w:hAnsi="Times New Roman" w:eastAsia="方正仿宋简体" w:cs="Times New Roman"/>
          <w:b/>
          <w:bCs/>
          <w:sz w:val="28"/>
          <w:szCs w:val="28"/>
          <w:lang w:val="zh-CN" w:eastAsia="zh-CN"/>
        </w:rPr>
        <w:t>.相关产业经济发展概况</w:t>
      </w:r>
      <w:r>
        <w:rPr>
          <w:rFonts w:hint="eastAsia" w:ascii="Times New Roman" w:hAnsi="Times New Roman" w:eastAsia="方正仿宋简体" w:cs="Times New Roman"/>
          <w:b/>
          <w:bCs/>
          <w:sz w:val="28"/>
          <w:szCs w:val="28"/>
          <w:lang w:val="zh-CN" w:eastAsia="zh-CN"/>
        </w:rPr>
        <w:t>。</w:t>
      </w:r>
      <w:r>
        <w:rPr>
          <w:rFonts w:hint="default" w:ascii="Times New Roman" w:hAnsi="Times New Roman" w:eastAsia="方正仿宋简体" w:cs="Times New Roman"/>
          <w:sz w:val="28"/>
          <w:szCs w:val="28"/>
          <w:lang w:val="zh-CN" w:eastAsia="zh-CN"/>
        </w:rPr>
        <w:t>累计认证“三品一标”产品53个(其中:无公害农产品19个、绿色食品28个、农产品地理标志1个、有机产品5个)，无公害农产品粮经作物产地认定面积达19.9万亩、蔬菜产地10.3万亩、林果产地23.7万亩水产品产地0.4万亩，畜禽产地规模96万头(只)</w:t>
      </w:r>
      <w:r>
        <w:rPr>
          <w:rFonts w:hint="eastAsia" w:eastAsia="方正仿宋简体" w:cs="Times New Roman"/>
          <w:sz w:val="28"/>
          <w:szCs w:val="28"/>
          <w:lang w:val="zh-CN" w:eastAsia="zh-CN"/>
        </w:rPr>
        <w:t>。</w:t>
      </w:r>
      <w:r>
        <w:rPr>
          <w:rFonts w:hint="eastAsia" w:eastAsia="方正仿宋简体" w:cs="Times New Roman"/>
          <w:sz w:val="28"/>
          <w:szCs w:val="28"/>
          <w:lang w:val="en-US" w:eastAsia="zh-CN"/>
        </w:rPr>
        <w:t>全</w:t>
      </w:r>
      <w:r>
        <w:rPr>
          <w:rFonts w:hint="eastAsia" w:eastAsia="方正仿宋简体" w:cs="Times New Roman"/>
          <w:sz w:val="28"/>
          <w:szCs w:val="28"/>
          <w:lang w:val="zh-CN" w:eastAsia="zh-CN"/>
        </w:rPr>
        <w:t>县拥有涉农商标102个，</w:t>
      </w:r>
      <w:r>
        <w:rPr>
          <w:rFonts w:hint="eastAsia" w:eastAsia="方正仿宋简体" w:cs="Times New Roman"/>
          <w:sz w:val="28"/>
          <w:szCs w:val="28"/>
          <w:lang w:val="en-US" w:eastAsia="zh-CN"/>
        </w:rPr>
        <w:t>以</w:t>
      </w:r>
      <w:r>
        <w:rPr>
          <w:rFonts w:hint="eastAsia" w:eastAsia="方正仿宋简体" w:cs="Times New Roman"/>
          <w:sz w:val="28"/>
          <w:szCs w:val="28"/>
          <w:lang w:val="zh-CN" w:eastAsia="zh-CN"/>
        </w:rPr>
        <w:t>武定鸡和武定壮鸡4个地理标志证明商标，“武狮”“狮山”“佳核万事兴”</w:t>
      </w:r>
      <w:r>
        <w:rPr>
          <w:rFonts w:hint="eastAsia" w:eastAsia="方正仿宋简体" w:cs="Times New Roman"/>
          <w:sz w:val="28"/>
          <w:szCs w:val="28"/>
          <w:lang w:val="en-US" w:eastAsia="zh-CN"/>
        </w:rPr>
        <w:t>3个</w:t>
      </w:r>
      <w:r>
        <w:rPr>
          <w:rFonts w:hint="eastAsia" w:eastAsia="方正仿宋简体" w:cs="Times New Roman"/>
          <w:sz w:val="28"/>
          <w:szCs w:val="28"/>
          <w:lang w:val="zh-CN" w:eastAsia="zh-CN"/>
        </w:rPr>
        <w:t>云南省著名商标，“发窝土”“云味坊”</w:t>
      </w:r>
      <w:r>
        <w:rPr>
          <w:rFonts w:hint="eastAsia" w:eastAsia="方正仿宋简体" w:cs="Times New Roman"/>
          <w:sz w:val="28"/>
          <w:szCs w:val="28"/>
          <w:lang w:val="en-US" w:eastAsia="zh-CN"/>
        </w:rPr>
        <w:t>2个</w:t>
      </w:r>
      <w:r>
        <w:rPr>
          <w:rFonts w:hint="eastAsia" w:eastAsia="方正仿宋简体" w:cs="Times New Roman"/>
          <w:sz w:val="28"/>
          <w:szCs w:val="28"/>
          <w:lang w:val="zh-CN" w:eastAsia="zh-CN"/>
        </w:rPr>
        <w:t>楚雄州知名商标等为主的特色农产品品牌知名度、美誉度不断提升。</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textAlignment w:val="auto"/>
        <w:rPr>
          <w:rFonts w:hint="default" w:ascii="Times New Roman" w:hAnsi="Times New Roman" w:eastAsia="方正仿宋简体" w:cs="Times New Roman"/>
          <w:sz w:val="28"/>
          <w:szCs w:val="28"/>
          <w:lang w:val="zh-CN" w:eastAsia="zh-CN"/>
        </w:rPr>
      </w:pPr>
      <w:r>
        <w:rPr>
          <w:rFonts w:hint="default" w:ascii="Times New Roman" w:hAnsi="Times New Roman" w:eastAsia="方正仿宋简体" w:cs="Times New Roman"/>
          <w:b/>
          <w:bCs/>
          <w:sz w:val="28"/>
          <w:szCs w:val="28"/>
          <w:lang w:val="zh-CN" w:eastAsia="zh-CN"/>
        </w:rPr>
        <w:t>3.项目资源分析</w:t>
      </w:r>
      <w:r>
        <w:rPr>
          <w:rFonts w:hint="eastAsia" w:ascii="Times New Roman" w:hAnsi="Times New Roman" w:eastAsia="方正仿宋简体" w:cs="Times New Roman"/>
          <w:b/>
          <w:bCs/>
          <w:sz w:val="28"/>
          <w:szCs w:val="28"/>
          <w:lang w:val="zh-CN" w:eastAsia="zh-CN"/>
        </w:rPr>
        <w:t>。</w:t>
      </w:r>
      <w:r>
        <w:rPr>
          <w:rFonts w:hint="default" w:ascii="Times New Roman" w:hAnsi="Times New Roman" w:eastAsia="方正仿宋简体" w:cs="Times New Roman"/>
          <w:sz w:val="28"/>
          <w:szCs w:val="28"/>
          <w:lang w:val="zh-CN" w:eastAsia="zh-CN"/>
        </w:rPr>
        <w:t>依托武定特色农产品资源优势以及交通区位优势，在县城东南绿色产业片区南部布局果蔬加工、肉类加工、核桃加工、食用菌加工焙烤制品制造等绿色食品加工产业，形成以绿色食品加工为主的产业集群，将其打造成全省重要的武定绿色食品</w:t>
      </w:r>
      <w:r>
        <w:rPr>
          <w:rFonts w:hint="eastAsia" w:eastAsia="方正仿宋简体" w:cs="Times New Roman"/>
          <w:sz w:val="28"/>
          <w:szCs w:val="28"/>
          <w:lang w:val="en-US" w:eastAsia="zh-CN"/>
        </w:rPr>
        <w:t>加工基地</w:t>
      </w:r>
      <w:r>
        <w:rPr>
          <w:rFonts w:hint="eastAsia" w:eastAsia="方正仿宋简体" w:cs="Times New Roman"/>
          <w:sz w:val="28"/>
          <w:szCs w:val="28"/>
          <w:lang w:val="zh-CN"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方正黑体简体" w:hAnsi="方正黑体简体" w:eastAsia="方正黑体简体" w:cs="方正黑体简体"/>
          <w:sz w:val="28"/>
          <w:szCs w:val="28"/>
          <w:lang w:val="zh-CN" w:eastAsia="zh-CN"/>
        </w:rPr>
      </w:pPr>
      <w:r>
        <w:rPr>
          <w:rFonts w:hint="eastAsia" w:ascii="方正黑体简体" w:hAnsi="方正黑体简体" w:eastAsia="方正黑体简体" w:cs="方正黑体简体"/>
          <w:sz w:val="28"/>
          <w:szCs w:val="28"/>
          <w:lang w:val="en-US" w:eastAsia="zh-CN"/>
        </w:rPr>
        <w:t>三</w:t>
      </w:r>
      <w:r>
        <w:rPr>
          <w:rFonts w:hint="eastAsia" w:ascii="方正黑体简体" w:hAnsi="方正黑体简体" w:eastAsia="方正黑体简体" w:cs="方正黑体简体"/>
          <w:sz w:val="28"/>
          <w:szCs w:val="28"/>
          <w:lang w:val="zh-CN" w:eastAsia="zh-CN"/>
        </w:rPr>
        <w:t>、项目现状分析</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方正楷体简体" w:hAnsi="方正楷体简体" w:eastAsia="方正楷体简体" w:cs="方正楷体简体"/>
          <w:sz w:val="28"/>
          <w:szCs w:val="28"/>
          <w:lang w:val="zh-CN" w:eastAsia="zh-CN"/>
        </w:rPr>
      </w:pPr>
      <w:r>
        <w:rPr>
          <w:rFonts w:hint="eastAsia" w:ascii="方正楷体简体" w:hAnsi="方正楷体简体" w:eastAsia="方正楷体简体" w:cs="方正楷体简体"/>
          <w:sz w:val="28"/>
          <w:szCs w:val="28"/>
          <w:lang w:val="zh-CN" w:eastAsia="zh-CN"/>
        </w:rPr>
        <w:t>（</w:t>
      </w:r>
      <w:r>
        <w:rPr>
          <w:rFonts w:hint="eastAsia" w:ascii="方正楷体简体" w:hAnsi="方正楷体简体" w:eastAsia="方正楷体简体" w:cs="方正楷体简体"/>
          <w:sz w:val="28"/>
          <w:szCs w:val="28"/>
          <w:lang w:val="en-US" w:eastAsia="zh-CN"/>
        </w:rPr>
        <w:t>一</w:t>
      </w:r>
      <w:r>
        <w:rPr>
          <w:rFonts w:hint="eastAsia" w:ascii="方正楷体简体" w:hAnsi="方正楷体简体" w:eastAsia="方正楷体简体" w:cs="方正楷体简体"/>
          <w:sz w:val="28"/>
          <w:szCs w:val="28"/>
          <w:lang w:val="zh-CN" w:eastAsia="zh-CN"/>
        </w:rPr>
        <w:t>）项目地交通现状</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z w:val="28"/>
          <w:szCs w:val="28"/>
          <w:lang w:val="zh-CN" w:eastAsia="zh-CN"/>
        </w:rPr>
      </w:pPr>
      <w:r>
        <w:rPr>
          <w:rFonts w:hint="default" w:ascii="Times New Roman" w:hAnsi="Times New Roman" w:eastAsia="方正仿宋简体" w:cs="Times New Roman"/>
          <w:sz w:val="28"/>
          <w:szCs w:val="28"/>
          <w:lang w:val="zh-CN" w:eastAsia="zh-CN"/>
        </w:rPr>
        <w:t>武定地处云南、四川两省的昆明、楚雄、凉山三州市交汇点，县城北距四川省攀枝花市214公里，东距昆明市60公里，是出滇入川的主要通道，属滇中城市群、昆明半小时经济圈、攀枝花两小时经济区。京昆高速公路、武易高速公路、武倘寻高速公路交汇域内，四位一体的交通网络已具雏形，武定承接产业转移的区位优势和发展潜力势必更加凸显。</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方正楷体简体" w:hAnsi="方正楷体简体" w:eastAsia="方正楷体简体" w:cs="方正楷体简体"/>
          <w:sz w:val="28"/>
          <w:szCs w:val="28"/>
          <w:lang w:val="zh-CN" w:eastAsia="zh-CN"/>
        </w:rPr>
      </w:pPr>
      <w:r>
        <w:rPr>
          <w:rFonts w:hint="eastAsia" w:ascii="Times New Roman" w:hAnsi="Times New Roman" w:eastAsia="方正仿宋简体" w:cs="Times New Roman"/>
          <w:sz w:val="28"/>
          <w:szCs w:val="28"/>
          <w:lang w:val="zh-CN" w:eastAsia="zh-CN"/>
        </w:rPr>
        <w:t>（</w:t>
      </w:r>
      <w:r>
        <w:rPr>
          <w:rFonts w:hint="eastAsia" w:ascii="Times New Roman" w:hAnsi="Times New Roman" w:eastAsia="方正仿宋简体" w:cs="Times New Roman"/>
          <w:sz w:val="28"/>
          <w:szCs w:val="28"/>
          <w:lang w:val="en-US" w:eastAsia="zh-CN"/>
        </w:rPr>
        <w:t>二</w:t>
      </w:r>
      <w:r>
        <w:rPr>
          <w:rFonts w:hint="eastAsia" w:ascii="Times New Roman" w:hAnsi="Times New Roman" w:eastAsia="方正仿宋简体" w:cs="Times New Roman"/>
          <w:sz w:val="28"/>
          <w:szCs w:val="28"/>
          <w:lang w:val="zh-CN" w:eastAsia="zh-CN"/>
        </w:rPr>
        <w:t>）</w:t>
      </w:r>
      <w:r>
        <w:rPr>
          <w:rFonts w:hint="eastAsia" w:ascii="方正楷体简体" w:hAnsi="方正楷体简体" w:eastAsia="方正楷体简体" w:cs="方正楷体简体"/>
          <w:sz w:val="28"/>
          <w:szCs w:val="28"/>
          <w:lang w:val="zh-CN" w:eastAsia="zh-CN"/>
        </w:rPr>
        <w:t>周边环境分析</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560" w:firstLineChars="200"/>
        <w:textAlignment w:val="auto"/>
        <w:rPr>
          <w:rFonts w:hint="eastAsia" w:ascii="方正小标宋简体" w:hAnsi="方正小标宋简体" w:eastAsia="方正小标宋简体" w:cs="方正小标宋简体"/>
          <w:b w:val="0"/>
          <w:bCs/>
          <w:kern w:val="0"/>
          <w:sz w:val="28"/>
          <w:szCs w:val="28"/>
          <w:lang w:val="en-US" w:eastAsia="zh-CN" w:bidi="ar-SA"/>
        </w:rPr>
      </w:pPr>
      <w:r>
        <w:rPr>
          <w:rFonts w:hint="default" w:ascii="Times New Roman" w:hAnsi="Times New Roman" w:eastAsia="方正仿宋简体" w:cs="Times New Roman"/>
          <w:sz w:val="28"/>
          <w:szCs w:val="28"/>
          <w:lang w:val="zh-CN" w:eastAsia="zh-CN"/>
        </w:rPr>
        <w:t>武定县建成了以白路、环州为主的5万亩早青豌豆种植基地，以猫街、高桥、狮山、发窝为主的5万亩高山绿色蔬菜基地，以狮山镇樱桃、</w:t>
      </w:r>
      <w:r>
        <w:rPr>
          <w:rFonts w:hint="eastAsia" w:eastAsia="方正仿宋简体" w:cs="Times New Roman"/>
          <w:sz w:val="28"/>
          <w:szCs w:val="28"/>
          <w:lang w:val="en-US" w:eastAsia="zh-CN"/>
        </w:rPr>
        <w:t>己衣</w:t>
      </w:r>
      <w:r>
        <w:rPr>
          <w:rFonts w:hint="default" w:ascii="Times New Roman" w:hAnsi="Times New Roman" w:eastAsia="方正仿宋简体" w:cs="Times New Roman"/>
          <w:sz w:val="28"/>
          <w:szCs w:val="28"/>
          <w:lang w:val="zh-CN" w:eastAsia="zh-CN"/>
        </w:rPr>
        <w:t>镇芒果</w:t>
      </w:r>
      <w:r>
        <w:rPr>
          <w:rFonts w:hint="eastAsia" w:eastAsia="方正仿宋简体" w:cs="Times New Roman"/>
          <w:sz w:val="28"/>
          <w:szCs w:val="28"/>
          <w:lang w:val="zh-CN" w:eastAsia="zh-CN"/>
        </w:rPr>
        <w:t>、</w:t>
      </w:r>
      <w:r>
        <w:rPr>
          <w:rFonts w:hint="default" w:ascii="Times New Roman" w:hAnsi="Times New Roman" w:eastAsia="方正仿宋简体" w:cs="Times New Roman"/>
          <w:sz w:val="28"/>
          <w:szCs w:val="28"/>
          <w:lang w:val="zh-CN" w:eastAsia="zh-CN"/>
        </w:rPr>
        <w:t>东坡乡柑橘为主的4万亩优质水果基地，以白路中沟核桃为代表的65万亩特色林果基地，以田心、万德为主的1万亩早青蚕豆种植基地，以春江、同来公司为主的43万平方米人工食用菌生产基地。全面完成畜禽规模养殖禁养区、限养区划定，推进标准化养殖示范场创建，突出加快以武定鸡、</w:t>
      </w:r>
      <w:r>
        <w:rPr>
          <w:rFonts w:hint="eastAsia" w:eastAsia="方正仿宋简体" w:cs="Times New Roman"/>
          <w:sz w:val="28"/>
          <w:szCs w:val="28"/>
          <w:lang w:val="en-US" w:eastAsia="zh-CN"/>
        </w:rPr>
        <w:t>本地</w:t>
      </w:r>
      <w:r>
        <w:rPr>
          <w:rFonts w:hint="default" w:ascii="Times New Roman" w:hAnsi="Times New Roman" w:eastAsia="方正仿宋简体" w:cs="Times New Roman"/>
          <w:sz w:val="28"/>
          <w:szCs w:val="28"/>
          <w:lang w:val="zh-CN" w:eastAsia="zh-CN"/>
        </w:rPr>
        <w:t>黑山羊、生猪</w:t>
      </w:r>
      <w:r>
        <w:rPr>
          <w:rFonts w:hint="eastAsia" w:eastAsia="方正仿宋简体" w:cs="Times New Roman"/>
          <w:sz w:val="28"/>
          <w:szCs w:val="28"/>
          <w:lang w:val="zh-CN" w:eastAsia="zh-CN"/>
        </w:rPr>
        <w:t>、</w:t>
      </w:r>
      <w:r>
        <w:rPr>
          <w:rFonts w:hint="default" w:ascii="Times New Roman" w:hAnsi="Times New Roman" w:eastAsia="方正仿宋简体" w:cs="Times New Roman"/>
          <w:sz w:val="28"/>
          <w:szCs w:val="28"/>
          <w:lang w:val="zh-CN" w:eastAsia="zh-CN"/>
        </w:rPr>
        <w:t>肉牛为主的特色畜禽养殖基地建设</w:t>
      </w:r>
      <w:r>
        <w:rPr>
          <w:rFonts w:hint="eastAsia" w:eastAsia="方正仿宋简体" w:cs="Times New Roman"/>
          <w:sz w:val="28"/>
          <w:szCs w:val="28"/>
          <w:lang w:val="zh-CN" w:eastAsia="zh-CN"/>
        </w:rPr>
        <w:t>。</w:t>
      </w:r>
      <w:r>
        <w:rPr>
          <w:rFonts w:hint="default" w:ascii="Times New Roman" w:hAnsi="Times New Roman" w:eastAsia="方正仿宋简体" w:cs="Times New Roman"/>
          <w:sz w:val="28"/>
          <w:szCs w:val="28"/>
          <w:lang w:val="zh-CN" w:eastAsia="zh-CN"/>
        </w:rPr>
        <w:t>依托武定特色农产品资源优势以及交通区位优势，在县城东南绿色产业片区南部布局果蔬加工、肉类加工、核桃加工、食用菌加工焙烤制品制造等绿色食品加工产业，形成以绿色食品加工为主的产业集群，将其打造成全省重要的绿色食品加工基地。</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eastAsia" w:ascii="黑体" w:hAnsi="黑体" w:eastAsia="黑体" w:cs="黑体"/>
          <w:color w:val="auto"/>
          <w:sz w:val="28"/>
          <w:szCs w:val="28"/>
        </w:rPr>
      </w:pPr>
      <w:r>
        <w:rPr>
          <w:rFonts w:hint="eastAsia" w:ascii="黑体" w:hAnsi="黑体" w:eastAsia="黑体" w:cs="黑体"/>
          <w:i w:val="0"/>
          <w:caps w:val="0"/>
          <w:color w:val="auto"/>
          <w:spacing w:val="0"/>
          <w:sz w:val="28"/>
          <w:szCs w:val="28"/>
        </w:rPr>
        <w:t>四、支持政策</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1.《云南省人民政府关于积极有效利用外资促进外资增长推动经济高质量发展的实施意见》云政发〔2018〕46号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2.《云南省人民政府关于切实解决吸引外资“盲点”“痛点”“难点”促进外资增长的意见》云政发〔2019〕20号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3.《云南省提升利用外资水平政策措施》云政办发〔2021〕12号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4.云南省人民政府关于促进经济平稳健康发展22条措施的意见</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5.楚雄州人民政府关于促进经济平稳健康发展30条措施的意见</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60" w:firstLineChars="200"/>
        <w:jc w:val="both"/>
        <w:textAlignment w:val="auto"/>
        <w:rPr>
          <w:rFonts w:hint="default"/>
          <w:sz w:val="28"/>
          <w:szCs w:val="28"/>
          <w:lang w:eastAsia="zh-CN"/>
        </w:rPr>
      </w:pPr>
      <w:r>
        <w:rPr>
          <w:rFonts w:hint="eastAsia" w:ascii="方正黑体简体" w:hAnsi="方正黑体简体" w:eastAsia="方正黑体简体" w:cs="方正黑体简体"/>
          <w:bCs/>
          <w:kern w:val="0"/>
          <w:sz w:val="28"/>
          <w:szCs w:val="28"/>
          <w:lang w:val="en-US" w:eastAsia="zh-CN"/>
        </w:rPr>
        <w:t>五、</w:t>
      </w:r>
      <w:r>
        <w:rPr>
          <w:rFonts w:hint="eastAsia" w:ascii="方正黑体简体" w:hAnsi="方正黑体简体" w:eastAsia="方正黑体简体" w:cs="方正黑体简体"/>
          <w:bCs/>
          <w:kern w:val="0"/>
          <w:sz w:val="28"/>
          <w:szCs w:val="28"/>
          <w:lang w:eastAsia="zh-CN"/>
        </w:rPr>
        <w:t>要素保障</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60" w:firstLineChars="200"/>
        <w:jc w:val="left"/>
        <w:textAlignment w:val="auto"/>
        <w:rPr>
          <w:rFonts w:hint="eastAsia" w:ascii="Times New Roman" w:hAnsi="Times New Roman" w:eastAsia="方正仿宋简体" w:cs="Times New Roman"/>
          <w:b w:val="0"/>
          <w:bCs w:val="0"/>
          <w:color w:val="auto"/>
          <w:kern w:val="0"/>
          <w:sz w:val="28"/>
          <w:szCs w:val="28"/>
          <w:u w:val="none"/>
          <w:lang w:val="en-US" w:eastAsia="zh-CN"/>
        </w:rPr>
      </w:pPr>
      <w:r>
        <w:rPr>
          <w:rFonts w:hint="default" w:ascii="Times New Roman" w:hAnsi="Times New Roman" w:eastAsia="方正仿宋简体" w:cs="Times New Roman"/>
          <w:b w:val="0"/>
          <w:bCs w:val="0"/>
          <w:i w:val="0"/>
          <w:iCs w:val="0"/>
          <w:color w:val="000000"/>
          <w:kern w:val="0"/>
          <w:sz w:val="28"/>
          <w:szCs w:val="28"/>
          <w:lang w:val="en-US" w:eastAsia="zh-CN"/>
        </w:rPr>
        <w:t>云南武定</w:t>
      </w:r>
      <w:r>
        <w:rPr>
          <w:rFonts w:hint="eastAsia" w:ascii="Times New Roman" w:hAnsi="Times New Roman" w:eastAsia="方正仿宋简体" w:cs="Times New Roman"/>
          <w:b w:val="0"/>
          <w:bCs w:val="0"/>
          <w:i w:val="0"/>
          <w:iCs w:val="0"/>
          <w:color w:val="000000"/>
          <w:kern w:val="0"/>
          <w:sz w:val="28"/>
          <w:szCs w:val="28"/>
          <w:lang w:val="en-US" w:eastAsia="zh-CN"/>
        </w:rPr>
        <w:t>县</w:t>
      </w:r>
      <w:r>
        <w:rPr>
          <w:rFonts w:hint="default" w:ascii="Times New Roman" w:hAnsi="Times New Roman" w:eastAsia="方正仿宋简体" w:cs="Times New Roman"/>
          <w:b w:val="0"/>
          <w:bCs w:val="0"/>
          <w:i w:val="0"/>
          <w:iCs w:val="0"/>
          <w:color w:val="000000"/>
          <w:kern w:val="0"/>
          <w:sz w:val="28"/>
          <w:szCs w:val="28"/>
          <w:lang w:val="en-US" w:eastAsia="zh-CN"/>
        </w:rPr>
        <w:t>产业园</w:t>
      </w:r>
      <w:r>
        <w:rPr>
          <w:rFonts w:hint="eastAsia" w:ascii="Times New Roman" w:hAnsi="Times New Roman" w:eastAsia="方正仿宋简体" w:cs="Times New Roman"/>
          <w:b w:val="0"/>
          <w:bCs w:val="0"/>
          <w:i w:val="0"/>
          <w:iCs w:val="0"/>
          <w:color w:val="000000"/>
          <w:kern w:val="0"/>
          <w:sz w:val="28"/>
          <w:szCs w:val="28"/>
          <w:lang w:val="en-US" w:eastAsia="zh-CN"/>
        </w:rPr>
        <w:t>区</w:t>
      </w:r>
      <w:r>
        <w:rPr>
          <w:rFonts w:hint="default" w:ascii="Times New Roman" w:hAnsi="Times New Roman" w:eastAsia="方正仿宋简体" w:cs="Times New Roman"/>
          <w:color w:val="000000" w:themeColor="text1"/>
          <w:sz w:val="28"/>
          <w:szCs w:val="28"/>
          <w:lang w:val="zh-CN"/>
          <w14:textFill>
            <w14:solidFill>
              <w14:schemeClr w14:val="tx1"/>
            </w14:solidFill>
          </w14:textFill>
        </w:rPr>
        <w:t>禄金片区已实施禄金片区一期核心区场地平整工程，平整土地114块，面积约3000亩，可以满足项目建设用地需求。</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用电、用气、用水按照中央、省、州最新政策执行。成本参考：用地</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9-14.73</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万元/亩；用水</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4</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8</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元/立方米；用电0.41-0.43元/千瓦时；普工2</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5</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00-</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3</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500元/月，管理员及技术工</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4</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500-</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60</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00元/月。</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firstLine="560" w:firstLineChars="200"/>
        <w:jc w:val="both"/>
        <w:textAlignment w:val="auto"/>
        <w:rPr>
          <w:rFonts w:hint="default" w:ascii="方正黑体简体" w:hAnsi="方正黑体简体" w:eastAsia="方正黑体简体" w:cs="方正黑体简体"/>
          <w:bCs/>
          <w:kern w:val="0"/>
          <w:sz w:val="28"/>
          <w:szCs w:val="28"/>
          <w:lang w:eastAsia="zh-CN"/>
        </w:rPr>
      </w:pPr>
      <w:r>
        <w:rPr>
          <w:rFonts w:hint="eastAsia" w:ascii="方正黑体简体" w:hAnsi="方正黑体简体" w:eastAsia="方正黑体简体" w:cs="方正黑体简体"/>
          <w:bCs/>
          <w:kern w:val="0"/>
          <w:sz w:val="28"/>
          <w:szCs w:val="28"/>
          <w:lang w:val="en-US" w:eastAsia="zh-CN"/>
        </w:rPr>
        <w:t>六</w:t>
      </w:r>
      <w:r>
        <w:rPr>
          <w:rFonts w:hint="default" w:ascii="方正黑体简体" w:hAnsi="方正黑体简体" w:eastAsia="方正黑体简体" w:cs="方正黑体简体"/>
          <w:bCs/>
          <w:kern w:val="0"/>
          <w:sz w:val="28"/>
          <w:szCs w:val="28"/>
          <w:lang w:val="en-US" w:eastAsia="zh-CN"/>
        </w:rPr>
        <w:t>、</w:t>
      </w:r>
      <w:r>
        <w:rPr>
          <w:rFonts w:hint="default" w:ascii="方正黑体简体" w:hAnsi="方正黑体简体" w:eastAsia="方正黑体简体" w:cs="方正黑体简体"/>
          <w:bCs/>
          <w:kern w:val="0"/>
          <w:sz w:val="28"/>
          <w:szCs w:val="28"/>
          <w:lang w:eastAsia="zh-CN"/>
        </w:rPr>
        <w:t>联系方式</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z w:val="28"/>
          <w:szCs w:val="28"/>
          <w:lang w:val="en-US" w:eastAsia="zh-CN"/>
        </w:rPr>
      </w:pPr>
      <w:r>
        <w:rPr>
          <w:rFonts w:hint="default" w:ascii="Times New Roman" w:hAnsi="Times New Roman" w:eastAsia="方正仿宋简体" w:cs="Times New Roman"/>
          <w:sz w:val="28"/>
          <w:szCs w:val="28"/>
          <w:lang w:val="zh-CN" w:eastAsia="zh-CN"/>
        </w:rPr>
        <w:t>联系单位：</w:t>
      </w:r>
      <w:r>
        <w:rPr>
          <w:rFonts w:hint="default" w:ascii="Times New Roman" w:hAnsi="Times New Roman" w:eastAsia="方正仿宋简体" w:cs="Times New Roman"/>
          <w:sz w:val="28"/>
          <w:szCs w:val="28"/>
          <w:lang w:val="en-US" w:eastAsia="zh-CN"/>
        </w:rPr>
        <w:t>云南武定产业园区管委会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z w:val="28"/>
          <w:szCs w:val="28"/>
          <w:lang w:val="zh-CN" w:eastAsia="zh-CN"/>
        </w:rPr>
      </w:pPr>
      <w:r>
        <w:rPr>
          <w:rFonts w:hint="default" w:ascii="Times New Roman" w:hAnsi="Times New Roman" w:eastAsia="方正仿宋简体" w:cs="Times New Roman"/>
          <w:sz w:val="28"/>
          <w:szCs w:val="28"/>
          <w:lang w:val="zh-CN" w:eastAsia="zh-CN"/>
        </w:rPr>
        <w:t>项目联系人：</w:t>
      </w:r>
      <w:r>
        <w:rPr>
          <w:rFonts w:hint="eastAsia" w:eastAsia="方正仿宋简体" w:cs="Times New Roman"/>
          <w:sz w:val="28"/>
          <w:szCs w:val="28"/>
          <w:lang w:val="en-US" w:eastAsia="zh-CN"/>
        </w:rPr>
        <w:t>李文生</w:t>
      </w:r>
      <w:r>
        <w:rPr>
          <w:rFonts w:hint="default" w:ascii="Times New Roman" w:hAnsi="Times New Roman" w:eastAsia="方正仿宋简体" w:cs="Times New Roman"/>
          <w:sz w:val="28"/>
          <w:szCs w:val="28"/>
          <w:lang w:val="zh-CN" w:eastAsia="zh-CN"/>
        </w:rPr>
        <w:t>、</w:t>
      </w:r>
      <w:r>
        <w:rPr>
          <w:rFonts w:hint="default" w:ascii="Times New Roman" w:hAnsi="Times New Roman" w:eastAsia="方正仿宋简体" w:cs="Times New Roman"/>
          <w:sz w:val="28"/>
          <w:szCs w:val="28"/>
          <w:lang w:val="en-US" w:eastAsia="zh-CN"/>
        </w:rPr>
        <w:t>贺会娟</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z w:val="28"/>
          <w:szCs w:val="28"/>
          <w:lang w:val="en-US" w:eastAsia="zh-CN"/>
        </w:rPr>
      </w:pPr>
      <w:r>
        <w:rPr>
          <w:rFonts w:hint="default" w:ascii="Times New Roman" w:hAnsi="Times New Roman" w:eastAsia="方正仿宋简体" w:cs="Times New Roman"/>
          <w:sz w:val="28"/>
          <w:szCs w:val="28"/>
          <w:lang w:val="zh-CN" w:eastAsia="zh-CN"/>
        </w:rPr>
        <w:t>联系电话：</w:t>
      </w:r>
      <w:r>
        <w:rPr>
          <w:rFonts w:hint="default" w:ascii="Times New Roman" w:hAnsi="Times New Roman" w:eastAsia="方正仿宋简体" w:cs="Times New Roman"/>
          <w:sz w:val="28"/>
          <w:szCs w:val="28"/>
          <w:lang w:val="en-US" w:eastAsia="zh-CN"/>
        </w:rPr>
        <w:t>1</w:t>
      </w:r>
      <w:r>
        <w:rPr>
          <w:rFonts w:hint="eastAsia" w:eastAsia="方正仿宋简体" w:cs="Times New Roman"/>
          <w:sz w:val="28"/>
          <w:szCs w:val="28"/>
          <w:lang w:val="en-US" w:eastAsia="zh-CN"/>
        </w:rPr>
        <w:t>3769292677</w:t>
      </w:r>
      <w:r>
        <w:rPr>
          <w:rFonts w:hint="default" w:ascii="Times New Roman" w:hAnsi="Times New Roman" w:eastAsia="方正仿宋简体" w:cs="Times New Roman"/>
          <w:sz w:val="28"/>
          <w:szCs w:val="28"/>
          <w:lang w:val="zh-CN" w:eastAsia="zh-CN"/>
        </w:rPr>
        <w:t>、</w:t>
      </w:r>
      <w:r>
        <w:rPr>
          <w:rFonts w:hint="default" w:ascii="Times New Roman" w:hAnsi="Times New Roman" w:eastAsia="方正仿宋简体" w:cs="Times New Roman"/>
          <w:sz w:val="28"/>
          <w:szCs w:val="28"/>
          <w:lang w:val="en-US" w:eastAsia="zh-CN"/>
        </w:rPr>
        <w:t>13638723526</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方正仿宋简体" w:cs="Times New Roman"/>
          <w:sz w:val="28"/>
          <w:szCs w:val="28"/>
          <w:lang w:val="zh-CN" w:eastAsia="zh-CN"/>
        </w:rPr>
      </w:pPr>
      <w:r>
        <w:rPr>
          <w:rFonts w:hint="default" w:ascii="Times New Roman" w:hAnsi="Times New Roman" w:eastAsia="方正仿宋简体" w:cs="Times New Roman"/>
          <w:sz w:val="28"/>
          <w:szCs w:val="28"/>
          <w:lang w:val="zh-CN" w:eastAsia="zh-CN"/>
        </w:rPr>
        <w:t>传真：0878—6034900</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方正小标宋简体" w:hAnsi="方正小标宋简体" w:eastAsia="方正小标宋简体" w:cs="方正小标宋简体"/>
          <w:b w:val="0"/>
          <w:bCs/>
          <w:kern w:val="0"/>
          <w:sz w:val="28"/>
          <w:szCs w:val="28"/>
          <w:lang w:val="en-US" w:eastAsia="zh-CN" w:bidi="ar-SA"/>
        </w:rPr>
      </w:pPr>
      <w:r>
        <w:rPr>
          <w:rFonts w:hint="default" w:ascii="Times New Roman" w:hAnsi="Times New Roman" w:eastAsia="方正仿宋简体" w:cs="Times New Roman"/>
          <w:sz w:val="28"/>
          <w:szCs w:val="28"/>
          <w:lang w:val="zh-CN" w:eastAsia="zh-CN"/>
        </w:rPr>
        <w:t>电子邮箱：</w:t>
      </w:r>
      <w:r>
        <w:rPr>
          <w:rFonts w:hint="default" w:ascii="Times New Roman" w:hAnsi="Times New Roman" w:eastAsia="方正仿宋简体" w:cs="Times New Roman"/>
          <w:sz w:val="28"/>
          <w:szCs w:val="28"/>
          <w:lang w:val="zh-CN" w:eastAsia="zh-CN"/>
        </w:rPr>
        <w:fldChar w:fldCharType="begin"/>
      </w:r>
      <w:r>
        <w:rPr>
          <w:rFonts w:hint="default" w:ascii="Times New Roman" w:hAnsi="Times New Roman" w:eastAsia="方正仿宋简体" w:cs="Times New Roman"/>
          <w:sz w:val="28"/>
          <w:szCs w:val="28"/>
          <w:lang w:val="zh-CN" w:eastAsia="zh-CN"/>
        </w:rPr>
        <w:instrText xml:space="preserve"> HYPERLINK "mailto:379728974@qq.com" </w:instrText>
      </w:r>
      <w:r>
        <w:rPr>
          <w:rFonts w:hint="default" w:ascii="Times New Roman" w:hAnsi="Times New Roman" w:eastAsia="方正仿宋简体" w:cs="Times New Roman"/>
          <w:sz w:val="28"/>
          <w:szCs w:val="28"/>
          <w:lang w:val="zh-CN" w:eastAsia="zh-CN"/>
        </w:rPr>
        <w:fldChar w:fldCharType="separate"/>
      </w:r>
      <w:r>
        <w:rPr>
          <w:rFonts w:hint="default" w:ascii="Times New Roman" w:hAnsi="Times New Roman" w:eastAsia="方正仿宋简体" w:cs="Times New Roman"/>
          <w:sz w:val="28"/>
          <w:szCs w:val="28"/>
          <w:lang w:val="zh-CN" w:eastAsia="zh-CN"/>
        </w:rPr>
        <w:t>379728974@qq.com</w:t>
      </w:r>
      <w:r>
        <w:rPr>
          <w:rFonts w:hint="default" w:ascii="Times New Roman" w:hAnsi="Times New Roman" w:eastAsia="方正仿宋简体" w:cs="Times New Roman"/>
          <w:sz w:val="28"/>
          <w:szCs w:val="28"/>
          <w:lang w:val="zh-CN" w:eastAsia="zh-CN"/>
        </w:rPr>
        <w:fldChar w:fldCharType="end"/>
      </w:r>
    </w:p>
    <w:p>
      <w:pPr>
        <w:pStyle w:val="6"/>
        <w:keepNext w:val="0"/>
        <w:keepLines w:val="0"/>
        <w:pageBreakBefore w:val="0"/>
        <w:widowControl w:val="0"/>
        <w:suppressLineNumbers w:val="0"/>
        <w:kinsoku w:val="0"/>
        <w:wordWrap/>
        <w:overflowPunct w:val="0"/>
        <w:topLinePunct w:val="0"/>
        <w:autoSpaceDE w:val="0"/>
        <w:autoSpaceDN w:val="0"/>
        <w:bidi w:val="0"/>
        <w:adjustRightInd/>
        <w:snapToGrid/>
        <w:spacing w:beforeLines="0" w:beforeAutospacing="0" w:afterLines="0" w:afterAutospacing="0" w:line="560" w:lineRule="exact"/>
        <w:ind w:left="0" w:firstLine="560" w:firstLineChars="200"/>
        <w:jc w:val="center"/>
        <w:textAlignment w:val="auto"/>
        <w:rPr>
          <w:rFonts w:hint="eastAsia" w:ascii="Times New Roman" w:hAnsi="Times New Roman" w:eastAsia="方正小标宋简体" w:cs="Times New Roman"/>
          <w:b w:val="0"/>
          <w:bCs/>
          <w:kern w:val="0"/>
          <w:sz w:val="28"/>
          <w:szCs w:val="28"/>
          <w:lang w:val="en-US" w:eastAsia="zh-CN" w:bidi="ar-SA"/>
        </w:rPr>
      </w:pPr>
    </w:p>
    <w:p>
      <w:pPr>
        <w:pStyle w:val="6"/>
        <w:keepNext w:val="0"/>
        <w:keepLines w:val="0"/>
        <w:pageBreakBefore w:val="0"/>
        <w:widowControl w:val="0"/>
        <w:suppressLineNumbers w:val="0"/>
        <w:kinsoku w:val="0"/>
        <w:wordWrap/>
        <w:overflowPunct w:val="0"/>
        <w:topLinePunct w:val="0"/>
        <w:autoSpaceDE w:val="0"/>
        <w:autoSpaceDN w:val="0"/>
        <w:bidi w:val="0"/>
        <w:adjustRightInd/>
        <w:snapToGrid/>
        <w:spacing w:beforeLines="0" w:beforeAutospacing="0" w:afterLines="0" w:afterAutospacing="0" w:line="560" w:lineRule="exact"/>
        <w:ind w:left="0" w:firstLine="560" w:firstLineChars="200"/>
        <w:jc w:val="center"/>
        <w:textAlignment w:val="auto"/>
        <w:rPr>
          <w:rFonts w:hint="eastAsia" w:ascii="方正仿宋简体" w:hAnsi="方正仿宋简体" w:eastAsia="方正仿宋简体" w:cs="方正仿宋简体"/>
          <w:b w:val="0"/>
          <w:bCs/>
          <w:kern w:val="0"/>
          <w:sz w:val="28"/>
          <w:szCs w:val="28"/>
          <w:lang w:val="en-US" w:eastAsia="zh-CN" w:bidi="ar-SA"/>
        </w:rPr>
      </w:pPr>
      <w:r>
        <w:rPr>
          <w:rFonts w:hint="eastAsia" w:ascii="Times New Roman" w:hAnsi="Times New Roman" w:eastAsia="方正小标宋简体" w:cs="Times New Roman"/>
          <w:b w:val="0"/>
          <w:bCs/>
          <w:kern w:val="0"/>
          <w:sz w:val="28"/>
          <w:szCs w:val="28"/>
          <w:lang w:val="en-US" w:eastAsia="zh-CN" w:bidi="ar-SA"/>
        </w:rPr>
        <w:t xml:space="preserve">NO 22 </w:t>
      </w:r>
      <w:r>
        <w:rPr>
          <w:rFonts w:hint="eastAsia" w:eastAsia="方正小标宋简体" w:cs="Times New Roman"/>
          <w:b w:val="0"/>
          <w:bCs/>
          <w:kern w:val="0"/>
          <w:sz w:val="28"/>
          <w:szCs w:val="28"/>
          <w:lang w:val="en-US" w:eastAsia="zh-CN" w:bidi="ar-SA"/>
        </w:rPr>
        <w:t xml:space="preserve"> </w:t>
      </w:r>
      <w:r>
        <w:rPr>
          <w:rFonts w:hint="default" w:ascii="Times New Roman" w:hAnsi="Times New Roman" w:eastAsia="方正小标宋简体" w:cs="Times New Roman"/>
          <w:b w:val="0"/>
          <w:bCs/>
          <w:kern w:val="0"/>
          <w:sz w:val="28"/>
          <w:szCs w:val="28"/>
          <w:lang w:val="en-US" w:eastAsia="zh-CN" w:bidi="ar-SA"/>
        </w:rPr>
        <w:t>项目名称：</w:t>
      </w:r>
      <w:r>
        <w:rPr>
          <w:rFonts w:hint="eastAsia" w:ascii="方正仿宋简体" w:hAnsi="方正仿宋简体" w:eastAsia="方正仿宋简体" w:cs="方正仿宋简体"/>
          <w:b w:val="0"/>
          <w:bCs/>
          <w:kern w:val="0"/>
          <w:sz w:val="28"/>
          <w:szCs w:val="28"/>
          <w:lang w:val="en-US" w:eastAsia="zh-CN" w:bidi="ar-SA"/>
        </w:rPr>
        <w:t>武定县绿色预制菜开发建设项目</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default" w:ascii="Times New Roman" w:hAnsi="Times New Roman" w:eastAsia="方正仿宋简体" w:cs="Times New Roman"/>
          <w:color w:val="auto"/>
          <w:sz w:val="28"/>
          <w:szCs w:val="28"/>
        </w:rPr>
      </w:pPr>
      <w:r>
        <w:rPr>
          <w:rFonts w:hint="default" w:ascii="Times New Roman" w:hAnsi="Times New Roman" w:eastAsia="黑体" w:cs="Times New Roman"/>
          <w:i w:val="0"/>
          <w:caps w:val="0"/>
          <w:color w:val="auto"/>
          <w:spacing w:val="0"/>
          <w:sz w:val="28"/>
          <w:szCs w:val="28"/>
        </w:rPr>
        <w:t>一、项目类型：</w:t>
      </w:r>
      <w:r>
        <w:rPr>
          <w:rFonts w:hint="default" w:ascii="Times New Roman" w:hAnsi="Times New Roman" w:eastAsia="方正仿宋简体" w:cs="Times New Roman"/>
          <w:i w:val="0"/>
          <w:caps w:val="0"/>
          <w:color w:val="auto"/>
          <w:spacing w:val="0"/>
          <w:sz w:val="28"/>
          <w:szCs w:val="28"/>
        </w:rPr>
        <w:t>用地类项目</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eastAsia" w:ascii="方正仿宋简体" w:hAnsi="方正仿宋简体" w:eastAsia="方正仿宋简体" w:cs="方正仿宋简体"/>
          <w:color w:val="auto"/>
          <w:sz w:val="28"/>
          <w:szCs w:val="28"/>
        </w:rPr>
      </w:pPr>
      <w:r>
        <w:rPr>
          <w:rFonts w:hint="eastAsia" w:ascii="方正仿宋简体" w:hAnsi="方正仿宋简体" w:eastAsia="方正仿宋简体" w:cs="方正仿宋简体"/>
          <w:i w:val="0"/>
          <w:caps w:val="0"/>
          <w:color w:val="auto"/>
          <w:spacing w:val="0"/>
          <w:sz w:val="28"/>
          <w:szCs w:val="28"/>
        </w:rPr>
        <w:t>行业类别：制造业</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default" w:ascii="Times New Roman" w:hAnsi="Times New Roman" w:eastAsia="方正仿宋简体" w:cs="Times New Roman"/>
          <w:color w:val="auto"/>
          <w:sz w:val="28"/>
          <w:szCs w:val="28"/>
        </w:rPr>
      </w:pPr>
      <w:r>
        <w:rPr>
          <w:rFonts w:hint="eastAsia" w:ascii="方正仿宋简体" w:hAnsi="方正仿宋简体" w:eastAsia="方正仿宋简体" w:cs="方正仿宋简体"/>
          <w:i w:val="0"/>
          <w:caps w:val="0"/>
          <w:color w:val="auto"/>
          <w:spacing w:val="0"/>
          <w:sz w:val="28"/>
          <w:szCs w:val="28"/>
        </w:rPr>
        <w:t>产业类别：</w:t>
      </w:r>
      <w:r>
        <w:rPr>
          <w:rFonts w:hint="default" w:ascii="Times New Roman" w:hAnsi="Times New Roman" w:eastAsia="方正仿宋简体" w:cs="Times New Roman"/>
          <w:i w:val="0"/>
          <w:caps w:val="0"/>
          <w:color w:val="auto"/>
          <w:spacing w:val="0"/>
          <w:sz w:val="28"/>
          <w:szCs w:val="28"/>
        </w:rPr>
        <w:t>高原特色现代农业和绿色食品制造</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default" w:ascii="Times New Roman" w:hAnsi="Times New Roman" w:eastAsia="黑体" w:cs="Times New Roman"/>
          <w:color w:val="auto"/>
          <w:sz w:val="28"/>
          <w:szCs w:val="28"/>
        </w:rPr>
      </w:pPr>
      <w:r>
        <w:rPr>
          <w:rFonts w:hint="default" w:ascii="Times New Roman" w:hAnsi="Times New Roman" w:eastAsia="黑体" w:cs="Times New Roman"/>
          <w:i w:val="0"/>
          <w:caps w:val="0"/>
          <w:color w:val="auto"/>
          <w:spacing w:val="0"/>
          <w:sz w:val="28"/>
          <w:szCs w:val="28"/>
        </w:rPr>
        <w:t>二、项目概况</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default" w:ascii="Times New Roman" w:hAnsi="Times New Roman" w:eastAsia="方正仿宋简体" w:cs="Times New Roman"/>
          <w:i w:val="0"/>
          <w:caps w:val="0"/>
          <w:color w:val="auto"/>
          <w:spacing w:val="0"/>
          <w:sz w:val="28"/>
          <w:szCs w:val="28"/>
          <w:lang w:eastAsia="zh-CN"/>
        </w:rPr>
      </w:pPr>
      <w:r>
        <w:rPr>
          <w:rFonts w:hint="default" w:ascii="Times New Roman" w:hAnsi="Times New Roman" w:eastAsia="方正楷体简体" w:cs="Times New Roman"/>
          <w:b w:val="0"/>
          <w:bCs w:val="0"/>
          <w:i w:val="0"/>
          <w:caps w:val="0"/>
          <w:color w:val="auto"/>
          <w:spacing w:val="0"/>
          <w:sz w:val="28"/>
          <w:szCs w:val="28"/>
        </w:rPr>
        <w:t>（一）投资估算：</w:t>
      </w:r>
      <w:r>
        <w:rPr>
          <w:rFonts w:hint="eastAsia" w:ascii="Times New Roman" w:hAnsi="Times New Roman" w:eastAsia="方正楷体简体" w:cs="Times New Roman"/>
          <w:b w:val="0"/>
          <w:bCs w:val="0"/>
          <w:i w:val="0"/>
          <w:caps w:val="0"/>
          <w:color w:val="auto"/>
          <w:spacing w:val="0"/>
          <w:sz w:val="28"/>
          <w:szCs w:val="28"/>
          <w:lang w:val="en-US" w:eastAsia="zh-CN"/>
        </w:rPr>
        <w:t>1</w:t>
      </w:r>
      <w:r>
        <w:rPr>
          <w:rFonts w:hint="default" w:ascii="Times New Roman" w:hAnsi="Times New Roman" w:eastAsia="方正仿宋简体" w:cs="Times New Roman"/>
          <w:i w:val="0"/>
          <w:caps w:val="0"/>
          <w:color w:val="auto"/>
          <w:spacing w:val="0"/>
          <w:sz w:val="28"/>
          <w:szCs w:val="28"/>
        </w:rPr>
        <w:t>亿元（人民币），资金筹措方式：企业自筹</w:t>
      </w:r>
      <w:r>
        <w:rPr>
          <w:rFonts w:hint="default" w:ascii="Times New Roman" w:hAnsi="Times New Roman" w:eastAsia="方正仿宋简体" w:cs="Times New Roman"/>
          <w:i w:val="0"/>
          <w:caps w:val="0"/>
          <w:color w:val="auto"/>
          <w:spacing w:val="0"/>
          <w:sz w:val="28"/>
          <w:szCs w:val="28"/>
          <w:lang w:eastAsia="zh-CN"/>
        </w:rPr>
        <w:t>。</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eastAsia" w:ascii="Times New Roman" w:hAnsi="Times New Roman" w:eastAsia="方正仿宋简体" w:cs="Times New Roman"/>
          <w:i w:val="0"/>
          <w:caps w:val="0"/>
          <w:color w:val="auto"/>
          <w:spacing w:val="0"/>
          <w:sz w:val="28"/>
          <w:szCs w:val="28"/>
          <w:lang w:eastAsia="zh-CN"/>
        </w:rPr>
      </w:pPr>
      <w:r>
        <w:rPr>
          <w:rFonts w:hint="default" w:ascii="Times New Roman" w:hAnsi="Times New Roman" w:eastAsia="方正楷体简体" w:cs="Times New Roman"/>
          <w:b w:val="0"/>
          <w:bCs w:val="0"/>
          <w:i w:val="0"/>
          <w:caps w:val="0"/>
          <w:color w:val="auto"/>
          <w:spacing w:val="0"/>
          <w:sz w:val="28"/>
          <w:szCs w:val="28"/>
        </w:rPr>
        <w:t>（二）建设内容：</w:t>
      </w:r>
      <w:r>
        <w:rPr>
          <w:rFonts w:hint="default" w:ascii="Times New Roman" w:hAnsi="Times New Roman" w:eastAsia="方正仿宋简体" w:cs="Times New Roman"/>
          <w:i w:val="0"/>
          <w:caps w:val="0"/>
          <w:color w:val="auto"/>
          <w:spacing w:val="0"/>
          <w:sz w:val="28"/>
          <w:szCs w:val="28"/>
        </w:rPr>
        <w:t>项目拟建设绿色预制菜品研发中心、生产厂房、储物库房、冷链物流中心等附属设施，新建智能化生产线数条，开发建设集预制菜（低、中、高档）研发生产、冷链物流综合服务、消费体验、电子商务于一体的绿色有机预制菜肴加工生产建设基地。</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default" w:ascii="Times New Roman" w:hAnsi="Times New Roman" w:eastAsia="方正仿宋简体" w:cs="Times New Roman"/>
          <w:b w:val="0"/>
          <w:bCs w:val="0"/>
          <w:i w:val="0"/>
          <w:iCs w:val="0"/>
          <w:color w:val="000000"/>
          <w:kern w:val="0"/>
          <w:sz w:val="28"/>
          <w:szCs w:val="28"/>
          <w:lang w:eastAsia="zh-CN"/>
        </w:rPr>
      </w:pPr>
      <w:r>
        <w:rPr>
          <w:rFonts w:hint="eastAsia" w:ascii="Times New Roman" w:hAnsi="Times New Roman" w:eastAsia="方正楷体简体" w:cs="Times New Roman"/>
          <w:b w:val="0"/>
          <w:bCs w:val="0"/>
          <w:i w:val="0"/>
          <w:caps w:val="0"/>
          <w:color w:val="auto"/>
          <w:spacing w:val="0"/>
          <w:sz w:val="28"/>
          <w:szCs w:val="28"/>
          <w:lang w:val="en-US" w:eastAsia="zh-CN"/>
        </w:rPr>
        <w:t>（三）项目选址：</w:t>
      </w:r>
      <w:r>
        <w:rPr>
          <w:rFonts w:hint="default" w:ascii="Times New Roman" w:hAnsi="Times New Roman" w:eastAsia="方正仿宋简体" w:cs="Times New Roman"/>
          <w:b w:val="0"/>
          <w:bCs w:val="0"/>
          <w:i w:val="0"/>
          <w:iCs w:val="0"/>
          <w:color w:val="000000" w:themeColor="text1"/>
          <w:kern w:val="0"/>
          <w:sz w:val="28"/>
          <w:szCs w:val="28"/>
          <w:lang w:val="en-US" w:eastAsia="zh-CN"/>
          <w14:textFill>
            <w14:solidFill>
              <w14:schemeClr w14:val="tx1"/>
            </w14:solidFill>
          </w14:textFill>
        </w:rPr>
        <w:t>项目地选址</w:t>
      </w:r>
      <w:r>
        <w:rPr>
          <w:rFonts w:hint="default" w:ascii="Times New Roman" w:hAnsi="Times New Roman" w:eastAsia="方正仿宋简体" w:cs="Times New Roman"/>
          <w:b w:val="0"/>
          <w:bCs w:val="0"/>
          <w:i w:val="0"/>
          <w:iCs w:val="0"/>
          <w:color w:val="000000"/>
          <w:kern w:val="0"/>
          <w:sz w:val="28"/>
          <w:szCs w:val="28"/>
          <w:lang w:val="en-US" w:eastAsia="zh-CN"/>
        </w:rPr>
        <w:t>云南武定</w:t>
      </w:r>
      <w:r>
        <w:rPr>
          <w:rFonts w:hint="eastAsia" w:ascii="Times New Roman" w:hAnsi="Times New Roman" w:eastAsia="方正仿宋简体" w:cs="Times New Roman"/>
          <w:b w:val="0"/>
          <w:bCs w:val="0"/>
          <w:i w:val="0"/>
          <w:iCs w:val="0"/>
          <w:color w:val="000000"/>
          <w:kern w:val="0"/>
          <w:sz w:val="28"/>
          <w:szCs w:val="28"/>
          <w:lang w:val="en-US" w:eastAsia="zh-CN"/>
        </w:rPr>
        <w:t>县</w:t>
      </w:r>
      <w:r>
        <w:rPr>
          <w:rFonts w:hint="default" w:ascii="Times New Roman" w:hAnsi="Times New Roman" w:eastAsia="方正仿宋简体" w:cs="Times New Roman"/>
          <w:b w:val="0"/>
          <w:bCs w:val="0"/>
          <w:i w:val="0"/>
          <w:iCs w:val="0"/>
          <w:color w:val="000000"/>
          <w:kern w:val="0"/>
          <w:sz w:val="28"/>
          <w:szCs w:val="28"/>
          <w:lang w:val="en-US" w:eastAsia="zh-CN"/>
        </w:rPr>
        <w:t>产业园</w:t>
      </w:r>
      <w:r>
        <w:rPr>
          <w:rFonts w:hint="eastAsia" w:ascii="Times New Roman" w:hAnsi="Times New Roman" w:eastAsia="方正仿宋简体" w:cs="Times New Roman"/>
          <w:b w:val="0"/>
          <w:bCs w:val="0"/>
          <w:i w:val="0"/>
          <w:iCs w:val="0"/>
          <w:color w:val="000000"/>
          <w:kern w:val="0"/>
          <w:sz w:val="28"/>
          <w:szCs w:val="28"/>
          <w:lang w:val="en-US" w:eastAsia="zh-CN"/>
        </w:rPr>
        <w:t>区</w:t>
      </w:r>
      <w:r>
        <w:rPr>
          <w:rFonts w:hint="default" w:ascii="Times New Roman" w:hAnsi="Times New Roman" w:eastAsia="方正仿宋简体" w:cs="Times New Roman"/>
          <w:b w:val="0"/>
          <w:bCs w:val="0"/>
          <w:i w:val="0"/>
          <w:iCs w:val="0"/>
          <w:color w:val="000000" w:themeColor="text1"/>
          <w:kern w:val="0"/>
          <w:sz w:val="28"/>
          <w:szCs w:val="28"/>
          <w:lang w:val="en-US" w:eastAsia="zh-CN"/>
          <w14:textFill>
            <w14:solidFill>
              <w14:schemeClr w14:val="tx1"/>
            </w14:solidFill>
          </w14:textFill>
        </w:rPr>
        <w:t>禄金新型工业片区，土地已经</w:t>
      </w:r>
      <w:r>
        <w:rPr>
          <w:rFonts w:hint="default" w:ascii="Times New Roman" w:hAnsi="Times New Roman" w:eastAsia="方正仿宋简体" w:cs="Times New Roman"/>
          <w:b w:val="0"/>
          <w:bCs w:val="0"/>
          <w:i w:val="0"/>
          <w:iCs w:val="0"/>
          <w:color w:val="000000" w:themeColor="text1"/>
          <w:kern w:val="0"/>
          <w:sz w:val="28"/>
          <w:szCs w:val="28"/>
          <w14:textFill>
            <w14:solidFill>
              <w14:schemeClr w14:val="tx1"/>
            </w14:solidFill>
          </w14:textFill>
        </w:rPr>
        <w:t>收储</w:t>
      </w:r>
      <w:r>
        <w:rPr>
          <w:rFonts w:hint="default" w:ascii="Times New Roman" w:hAnsi="Times New Roman" w:eastAsia="方正仿宋简体" w:cs="Times New Roman"/>
          <w:b w:val="0"/>
          <w:bCs w:val="0"/>
          <w:i w:val="0"/>
          <w:iCs w:val="0"/>
          <w:color w:val="000000"/>
          <w:kern w:val="0"/>
          <w:sz w:val="28"/>
          <w:szCs w:val="28"/>
          <w:lang w:eastAsia="zh-CN"/>
        </w:rPr>
        <w:t>。</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default" w:ascii="Times New Roman" w:hAnsi="Times New Roman" w:eastAsia="方正仿宋简体" w:cs="Times New Roman"/>
          <w:b/>
          <w:bCs/>
          <w:i w:val="0"/>
          <w:caps w:val="0"/>
          <w:color w:val="auto"/>
          <w:spacing w:val="0"/>
          <w:sz w:val="28"/>
          <w:szCs w:val="28"/>
          <w:lang w:val="en-US" w:eastAsia="zh-CN"/>
        </w:rPr>
      </w:pPr>
      <w:r>
        <w:rPr>
          <w:rFonts w:hint="eastAsia" w:ascii="方正黑体简体" w:hAnsi="方正黑体简体" w:eastAsia="方正黑体简体" w:cs="方正黑体简体"/>
          <w:b w:val="0"/>
          <w:bCs w:val="0"/>
          <w:i w:val="0"/>
          <w:caps w:val="0"/>
          <w:color w:val="auto"/>
          <w:spacing w:val="0"/>
          <w:sz w:val="28"/>
          <w:szCs w:val="28"/>
          <w:lang w:val="en-US" w:eastAsia="zh-CN"/>
        </w:rPr>
        <w:t>三、项目优势</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default" w:ascii="Times New Roman" w:hAnsi="Times New Roman" w:eastAsia="方正仿宋简体" w:cs="Times New Roman"/>
          <w:color w:val="auto"/>
          <w:sz w:val="28"/>
          <w:szCs w:val="28"/>
        </w:rPr>
      </w:pPr>
      <w:r>
        <w:rPr>
          <w:rFonts w:hint="eastAsia" w:ascii="Times New Roman" w:hAnsi="Times New Roman" w:eastAsia="方正楷体简体" w:cs="Times New Roman"/>
          <w:b w:val="0"/>
          <w:bCs w:val="0"/>
          <w:i w:val="0"/>
          <w:caps w:val="0"/>
          <w:color w:val="auto"/>
          <w:spacing w:val="0"/>
          <w:sz w:val="28"/>
          <w:szCs w:val="28"/>
          <w:lang w:val="en-US" w:eastAsia="zh-CN"/>
        </w:rPr>
        <w:t>（一）</w:t>
      </w:r>
      <w:r>
        <w:rPr>
          <w:rFonts w:hint="default" w:ascii="Times New Roman" w:hAnsi="Times New Roman" w:eastAsia="方正楷体简体" w:cs="Times New Roman"/>
          <w:b w:val="0"/>
          <w:bCs w:val="0"/>
          <w:i w:val="0"/>
          <w:caps w:val="0"/>
          <w:color w:val="auto"/>
          <w:spacing w:val="0"/>
          <w:sz w:val="28"/>
          <w:szCs w:val="28"/>
          <w:lang w:val="en-US" w:eastAsia="zh-CN"/>
        </w:rPr>
        <w:t>项目定位：</w:t>
      </w:r>
      <w:r>
        <w:rPr>
          <w:rFonts w:hint="default" w:ascii="Times New Roman" w:hAnsi="Times New Roman" w:eastAsia="方正仿宋简体" w:cs="Times New Roman"/>
          <w:i w:val="0"/>
          <w:caps w:val="0"/>
          <w:color w:val="auto"/>
          <w:spacing w:val="0"/>
          <w:sz w:val="28"/>
          <w:szCs w:val="28"/>
        </w:rPr>
        <w:t>项目依托县内肉牛</w:t>
      </w:r>
      <w:r>
        <w:rPr>
          <w:rFonts w:hint="eastAsia" w:ascii="Times New Roman" w:hAnsi="Times New Roman" w:eastAsia="方正仿宋简体" w:cs="Times New Roman"/>
          <w:i w:val="0"/>
          <w:caps w:val="0"/>
          <w:color w:val="auto"/>
          <w:spacing w:val="0"/>
          <w:sz w:val="28"/>
          <w:szCs w:val="28"/>
          <w:lang w:eastAsia="zh-CN"/>
        </w:rPr>
        <w:t>、武定壮鸡、黑山猪</w:t>
      </w:r>
      <w:r>
        <w:rPr>
          <w:rFonts w:hint="default" w:ascii="Times New Roman" w:hAnsi="Times New Roman" w:eastAsia="方正仿宋简体" w:cs="Times New Roman"/>
          <w:i w:val="0"/>
          <w:caps w:val="0"/>
          <w:color w:val="auto"/>
          <w:spacing w:val="0"/>
          <w:sz w:val="28"/>
          <w:szCs w:val="28"/>
        </w:rPr>
        <w:t>、野生菌、核桃</w:t>
      </w:r>
      <w:r>
        <w:rPr>
          <w:rFonts w:hint="eastAsia" w:ascii="Times New Roman" w:hAnsi="Times New Roman" w:eastAsia="方正仿宋简体" w:cs="Times New Roman"/>
          <w:i w:val="0"/>
          <w:caps w:val="0"/>
          <w:color w:val="auto"/>
          <w:spacing w:val="0"/>
          <w:sz w:val="28"/>
          <w:szCs w:val="28"/>
          <w:lang w:eastAsia="zh-CN"/>
        </w:rPr>
        <w:t>、板栗和</w:t>
      </w:r>
      <w:r>
        <w:rPr>
          <w:rFonts w:hint="default" w:ascii="Times New Roman" w:hAnsi="Times New Roman" w:eastAsia="方正仿宋简体" w:cs="Times New Roman"/>
          <w:i w:val="0"/>
          <w:caps w:val="0"/>
          <w:color w:val="auto"/>
          <w:spacing w:val="0"/>
          <w:sz w:val="28"/>
          <w:szCs w:val="28"/>
        </w:rPr>
        <w:t>生态果蔬等丰富的高原特色农业资源优势和品牌优势以及</w:t>
      </w:r>
      <w:r>
        <w:rPr>
          <w:rFonts w:hint="eastAsia" w:ascii="Times New Roman" w:hAnsi="Times New Roman" w:eastAsia="方正仿宋简体" w:cs="Times New Roman"/>
          <w:i w:val="0"/>
          <w:caps w:val="0"/>
          <w:color w:val="auto"/>
          <w:spacing w:val="0"/>
          <w:sz w:val="28"/>
          <w:szCs w:val="28"/>
          <w:lang w:eastAsia="zh-CN"/>
        </w:rPr>
        <w:t>武定</w:t>
      </w:r>
      <w:r>
        <w:rPr>
          <w:rFonts w:hint="default" w:ascii="Times New Roman" w:hAnsi="Times New Roman" w:eastAsia="方正仿宋简体" w:cs="Times New Roman"/>
          <w:i w:val="0"/>
          <w:caps w:val="0"/>
          <w:color w:val="auto"/>
          <w:spacing w:val="0"/>
          <w:sz w:val="28"/>
          <w:szCs w:val="28"/>
        </w:rPr>
        <w:t>县绿色食品产业优势，打造面向楚雄州、辐射滇西南的绿色食品产业园，全省一流的绿色经济林果种植基地，全州一流的绿色果蔬种植基地，努力把大姚建设成为楚雄州绿色食品产业高质量发展引领区。</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default" w:ascii="Times New Roman" w:hAnsi="Times New Roman" w:eastAsia="方正仿宋简体" w:cs="Times New Roman"/>
          <w:i w:val="0"/>
          <w:caps w:val="0"/>
          <w:color w:val="auto"/>
          <w:spacing w:val="0"/>
          <w:sz w:val="28"/>
          <w:szCs w:val="28"/>
        </w:rPr>
      </w:pPr>
      <w:r>
        <w:rPr>
          <w:rFonts w:hint="eastAsia" w:ascii="Times New Roman" w:hAnsi="Times New Roman" w:eastAsia="方正楷体简体" w:cs="Times New Roman"/>
          <w:b w:val="0"/>
          <w:bCs w:val="0"/>
          <w:i w:val="0"/>
          <w:caps w:val="0"/>
          <w:color w:val="auto"/>
          <w:spacing w:val="0"/>
          <w:sz w:val="28"/>
          <w:szCs w:val="28"/>
          <w:lang w:val="en-US" w:eastAsia="zh-CN"/>
        </w:rPr>
        <w:t>（二）</w:t>
      </w:r>
      <w:r>
        <w:rPr>
          <w:rFonts w:hint="default" w:ascii="Times New Roman" w:hAnsi="Times New Roman" w:eastAsia="方正楷体简体" w:cs="Times New Roman"/>
          <w:b w:val="0"/>
          <w:bCs w:val="0"/>
          <w:i w:val="0"/>
          <w:caps w:val="0"/>
          <w:color w:val="auto"/>
          <w:spacing w:val="0"/>
          <w:sz w:val="28"/>
          <w:szCs w:val="28"/>
          <w:lang w:val="en-US" w:eastAsia="zh-CN"/>
        </w:rPr>
        <w:t>市场前景：</w:t>
      </w:r>
      <w:r>
        <w:rPr>
          <w:rFonts w:hint="default" w:ascii="Times New Roman" w:hAnsi="Times New Roman" w:eastAsia="方正仿宋简体" w:cs="Times New Roman"/>
          <w:i w:val="0"/>
          <w:caps w:val="0"/>
          <w:color w:val="auto"/>
          <w:spacing w:val="0"/>
          <w:sz w:val="28"/>
          <w:szCs w:val="28"/>
        </w:rPr>
        <w:t>近些年来，为了促进预制菜行业发展，我国颁布了多项关于支持、鼓励、规范预制菜行业的相关政策，如农业农村部发布的《关于加快农业全产业链培育发展的指导意见》创新发展农商直供、预制菜肴、餐饮外卖、冷链配送、自营门店、商超专柜、团餐服务、在线销售、场景销售等业态，开发推广“原料基地+中央厨房+物流配送”“中央厨房+餐饮门店</w:t>
      </w:r>
      <w:r>
        <w:rPr>
          <w:rFonts w:hint="eastAsia" w:ascii="Times New Roman" w:hAnsi="Times New Roman" w:eastAsia="方正仿宋简体" w:cs="Times New Roman"/>
          <w:i w:val="0"/>
          <w:caps w:val="0"/>
          <w:color w:val="auto"/>
          <w:spacing w:val="0"/>
          <w:sz w:val="28"/>
          <w:szCs w:val="28"/>
          <w:lang w:eastAsia="zh-CN"/>
        </w:rPr>
        <w:t>”</w:t>
      </w:r>
      <w:r>
        <w:rPr>
          <w:rFonts w:hint="default" w:ascii="Times New Roman" w:hAnsi="Times New Roman" w:eastAsia="方正仿宋简体" w:cs="Times New Roman"/>
          <w:i w:val="0"/>
          <w:caps w:val="0"/>
          <w:color w:val="auto"/>
          <w:spacing w:val="0"/>
          <w:sz w:val="28"/>
          <w:szCs w:val="28"/>
        </w:rPr>
        <w:t>等模式。国务院办公厅《关于加快发展冷链物流保障食品安全促进消费升级的意见》中，建立健全冷链物流标准和服务规范体系、完善冷链物流基础设施网络、鼓励冷链物流企业经营食品安全促进消费创新、提升冷链物流信息化水平、加快冷链物流技术装备创新和应用，国务院办公厅《关于进一步促进农产品加工业的意见》中拓宽主食供应渠道，加快培育示范企业，积极打造质量过硬、标准化程度高的主食品牌。研制生产一批传统米面、杂粮、预制菜肴等产品，加快推进马铃薯等薯类产品主食化，引导城乡居民扩大玉米及其加工品食用消费。</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firstLine="560" w:firstLineChars="200"/>
        <w:jc w:val="both"/>
        <w:textAlignment w:val="auto"/>
        <w:rPr>
          <w:rFonts w:hint="eastAsia" w:ascii="黑体" w:hAnsi="黑体" w:eastAsia="黑体" w:cs="黑体"/>
          <w:color w:val="auto"/>
          <w:sz w:val="28"/>
          <w:szCs w:val="28"/>
        </w:rPr>
      </w:pPr>
      <w:r>
        <w:rPr>
          <w:rFonts w:hint="eastAsia" w:ascii="黑体" w:hAnsi="黑体" w:eastAsia="黑体" w:cs="黑体"/>
          <w:i w:val="0"/>
          <w:caps w:val="0"/>
          <w:color w:val="auto"/>
          <w:spacing w:val="0"/>
          <w:sz w:val="28"/>
          <w:szCs w:val="28"/>
        </w:rPr>
        <w:t>四、支持政策</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1.《云南省人民政府关于积极有效利用外资促进外资增长推动经济高质量发展的实施意见》云政发〔2018〕46号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2.《云南省人民政府关于切实解决吸引外资“盲点”“痛点”“难点”促进外资增长的意见》云政发〔2019〕20号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3.《云南省提升利用外资水平政策措施》云政办发〔2021〕12号</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4.云南省人民政府关于促进经济平稳健康发展22条措施的意见</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16" w:firstLineChars="200"/>
        <w:jc w:val="left"/>
        <w:textAlignment w:val="auto"/>
        <w:rPr>
          <w:rFonts w:hint="default" w:ascii="Times New Roman" w:hAnsi="Times New Roman" w:eastAsia="方正仿宋简体" w:cs="Times New Roman"/>
          <w:i w:val="0"/>
          <w:caps w:val="0"/>
          <w:color w:val="000000"/>
          <w:spacing w:val="-11"/>
          <w:position w:val="0"/>
          <w:sz w:val="28"/>
          <w:szCs w:val="28"/>
        </w:rPr>
      </w:pPr>
      <w:r>
        <w:rPr>
          <w:rFonts w:hint="default" w:ascii="Times New Roman" w:hAnsi="Times New Roman" w:eastAsia="方正仿宋简体" w:cs="Times New Roman"/>
          <w:color w:val="000000" w:themeColor="text1"/>
          <w:spacing w:val="-11"/>
          <w:sz w:val="28"/>
          <w:szCs w:val="28"/>
          <w:lang w:val="zh-CN"/>
          <w14:textFill>
            <w14:solidFill>
              <w14:schemeClr w14:val="tx1"/>
            </w14:solidFill>
          </w14:textFill>
        </w:rPr>
        <w:t>5.楚雄州人民政府关于促进经济平稳健康发展30条措施的意见</w:t>
      </w:r>
    </w:p>
    <w:p>
      <w:pPr>
        <w:pStyle w:val="11"/>
        <w:keepNext w:val="0"/>
        <w:keepLines w:val="0"/>
        <w:pageBreakBefore w:val="0"/>
        <w:widowControl w:val="0"/>
        <w:suppressLineNumbers w:val="0"/>
        <w:kinsoku w:val="0"/>
        <w:wordWrap/>
        <w:overflowPunct w:val="0"/>
        <w:topLinePunct w:val="0"/>
        <w:autoSpaceDE w:val="0"/>
        <w:autoSpaceDN w:val="0"/>
        <w:bidi w:val="0"/>
        <w:adjustRightInd/>
        <w:snapToGrid/>
        <w:spacing w:before="0" w:beforeAutospacing="0" w:after="0" w:afterAutospacing="0" w:line="560" w:lineRule="exact"/>
        <w:ind w:left="0" w:leftChars="0" w:firstLine="560" w:firstLineChars="200"/>
        <w:jc w:val="left"/>
        <w:textAlignment w:val="auto"/>
        <w:rPr>
          <w:rFonts w:hint="eastAsia" w:ascii="黑体" w:hAnsi="黑体" w:eastAsia="黑体" w:cs="黑体"/>
          <w:b w:val="0"/>
          <w:color w:val="auto"/>
          <w:kern w:val="2"/>
          <w:sz w:val="28"/>
          <w:szCs w:val="28"/>
          <w:lang w:val="zh-CN" w:eastAsia="zh-CN" w:bidi="ar-SA"/>
        </w:rPr>
      </w:pPr>
      <w:r>
        <w:rPr>
          <w:rFonts w:hint="eastAsia" w:ascii="黑体" w:hAnsi="黑体" w:eastAsia="黑体" w:cs="黑体"/>
          <w:b w:val="0"/>
          <w:color w:val="auto"/>
          <w:kern w:val="2"/>
          <w:sz w:val="28"/>
          <w:szCs w:val="28"/>
          <w:lang w:val="zh-CN" w:eastAsia="zh-CN" w:bidi="ar-SA"/>
        </w:rPr>
        <w:t>五、要素保障</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60" w:firstLineChars="200"/>
        <w:jc w:val="left"/>
        <w:textAlignment w:val="auto"/>
        <w:rPr>
          <w:rFonts w:hint="default" w:ascii="Times New Roman" w:hAnsi="Times New Roman" w:eastAsia="方正仿宋简体" w:cs="Times New Roman"/>
          <w:color w:val="auto"/>
          <w:kern w:val="0"/>
          <w:sz w:val="28"/>
          <w:szCs w:val="28"/>
          <w:lang w:val="en-US" w:eastAsia="zh-CN"/>
        </w:rPr>
      </w:pPr>
      <w:r>
        <w:rPr>
          <w:rFonts w:hint="default" w:ascii="Times New Roman" w:hAnsi="Times New Roman" w:eastAsia="方正仿宋简体" w:cs="Times New Roman"/>
          <w:b w:val="0"/>
          <w:bCs w:val="0"/>
          <w:i w:val="0"/>
          <w:iCs w:val="0"/>
          <w:color w:val="000000"/>
          <w:kern w:val="0"/>
          <w:sz w:val="28"/>
          <w:szCs w:val="28"/>
          <w:lang w:val="en-US" w:eastAsia="zh-CN"/>
        </w:rPr>
        <w:t>云南武定</w:t>
      </w:r>
      <w:r>
        <w:rPr>
          <w:rFonts w:hint="eastAsia" w:ascii="Times New Roman" w:hAnsi="Times New Roman" w:eastAsia="方正仿宋简体" w:cs="Times New Roman"/>
          <w:b w:val="0"/>
          <w:bCs w:val="0"/>
          <w:i w:val="0"/>
          <w:iCs w:val="0"/>
          <w:color w:val="000000"/>
          <w:kern w:val="0"/>
          <w:sz w:val="28"/>
          <w:szCs w:val="28"/>
          <w:lang w:val="en-US" w:eastAsia="zh-CN"/>
        </w:rPr>
        <w:t>县</w:t>
      </w:r>
      <w:r>
        <w:rPr>
          <w:rFonts w:hint="default" w:ascii="Times New Roman" w:hAnsi="Times New Roman" w:eastAsia="方正仿宋简体" w:cs="Times New Roman"/>
          <w:b w:val="0"/>
          <w:bCs w:val="0"/>
          <w:i w:val="0"/>
          <w:iCs w:val="0"/>
          <w:color w:val="000000"/>
          <w:kern w:val="0"/>
          <w:sz w:val="28"/>
          <w:szCs w:val="28"/>
          <w:lang w:val="en-US" w:eastAsia="zh-CN"/>
        </w:rPr>
        <w:t>产业园</w:t>
      </w:r>
      <w:r>
        <w:rPr>
          <w:rFonts w:hint="eastAsia" w:ascii="Times New Roman" w:hAnsi="Times New Roman" w:eastAsia="方正仿宋简体" w:cs="Times New Roman"/>
          <w:b w:val="0"/>
          <w:bCs w:val="0"/>
          <w:i w:val="0"/>
          <w:iCs w:val="0"/>
          <w:color w:val="000000"/>
          <w:kern w:val="0"/>
          <w:sz w:val="28"/>
          <w:szCs w:val="28"/>
          <w:lang w:val="en-US" w:eastAsia="zh-CN"/>
        </w:rPr>
        <w:t>区</w:t>
      </w:r>
      <w:r>
        <w:rPr>
          <w:rFonts w:hint="default" w:ascii="Times New Roman" w:hAnsi="Times New Roman" w:eastAsia="方正仿宋简体" w:cs="Times New Roman"/>
          <w:color w:val="000000" w:themeColor="text1"/>
          <w:sz w:val="28"/>
          <w:szCs w:val="28"/>
          <w:lang w:val="zh-CN"/>
          <w14:textFill>
            <w14:solidFill>
              <w14:schemeClr w14:val="tx1"/>
            </w14:solidFill>
          </w14:textFill>
        </w:rPr>
        <w:t>禄金片区已实施禄金片区一期核心区场地平整工程，平整土地114块，面积约3000亩，可以满足项目建设用地需求。</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用电、用气、用水按照中央、省、州最新政策执行。成本参考：用地</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9-14.73</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万元/亩；用水</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4</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8</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元/立方米；用电0.41-0.43元/千瓦时；普工2</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5</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00-</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3</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500元/月，管理员及技术工</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4</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500-</w:t>
      </w:r>
      <w:r>
        <w:rPr>
          <w:rFonts w:hint="eastAsia" w:ascii="Times New Roman" w:hAnsi="Times New Roman" w:eastAsia="方正仿宋简体" w:cs="Times New Roman"/>
          <w:color w:val="000000" w:themeColor="text1"/>
          <w:sz w:val="28"/>
          <w:szCs w:val="28"/>
          <w:lang w:val="en-US" w:eastAsia="zh-CN"/>
          <w14:textFill>
            <w14:solidFill>
              <w14:schemeClr w14:val="tx1"/>
            </w14:solidFill>
          </w14:textFill>
        </w:rPr>
        <w:t>60</w:t>
      </w:r>
      <w:r>
        <w:rPr>
          <w:rFonts w:hint="default" w:ascii="Times New Roman" w:hAnsi="Times New Roman" w:eastAsia="方正仿宋简体" w:cs="Times New Roman"/>
          <w:color w:val="000000" w:themeColor="text1"/>
          <w:sz w:val="28"/>
          <w:szCs w:val="28"/>
          <w:lang w:val="zh-CN" w:eastAsia="zh-CN"/>
          <w14:textFill>
            <w14:solidFill>
              <w14:schemeClr w14:val="tx1"/>
            </w14:solidFill>
          </w14:textFill>
        </w:rPr>
        <w:t>00元/月。</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560" w:firstLineChars="200"/>
        <w:jc w:val="both"/>
        <w:textAlignment w:val="auto"/>
        <w:rPr>
          <w:rFonts w:hint="default" w:ascii="方正黑体简体" w:hAnsi="方正黑体简体" w:eastAsia="方正黑体简体" w:cs="方正黑体简体"/>
          <w:bCs/>
          <w:color w:val="auto"/>
          <w:kern w:val="0"/>
          <w:sz w:val="28"/>
          <w:szCs w:val="28"/>
          <w:lang w:eastAsia="zh-CN"/>
        </w:rPr>
      </w:pPr>
      <w:r>
        <w:rPr>
          <w:rFonts w:hint="eastAsia" w:ascii="方正黑体简体" w:hAnsi="方正黑体简体" w:eastAsia="方正黑体简体" w:cs="方正黑体简体"/>
          <w:bCs/>
          <w:color w:val="auto"/>
          <w:kern w:val="0"/>
          <w:sz w:val="28"/>
          <w:szCs w:val="28"/>
          <w:lang w:val="en-US" w:eastAsia="zh-CN"/>
        </w:rPr>
        <w:t>六</w:t>
      </w:r>
      <w:r>
        <w:rPr>
          <w:rFonts w:hint="default" w:ascii="方正黑体简体" w:hAnsi="方正黑体简体" w:eastAsia="方正黑体简体" w:cs="方正黑体简体"/>
          <w:bCs/>
          <w:color w:val="auto"/>
          <w:kern w:val="0"/>
          <w:sz w:val="28"/>
          <w:szCs w:val="28"/>
          <w:lang w:val="en-US" w:eastAsia="zh-CN"/>
        </w:rPr>
        <w:t>、</w:t>
      </w:r>
      <w:r>
        <w:rPr>
          <w:rFonts w:hint="default" w:ascii="方正黑体简体" w:hAnsi="方正黑体简体" w:eastAsia="方正黑体简体" w:cs="方正黑体简体"/>
          <w:bCs/>
          <w:color w:val="auto"/>
          <w:kern w:val="0"/>
          <w:sz w:val="28"/>
          <w:szCs w:val="28"/>
          <w:lang w:eastAsia="zh-CN"/>
        </w:rPr>
        <w:t>联系方式</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firstLine="560" w:firstLineChars="200"/>
        <w:jc w:val="left"/>
        <w:textAlignment w:val="auto"/>
        <w:rPr>
          <w:rFonts w:hint="eastAsia" w:ascii="Times New Roman" w:hAnsi="Times New Roman" w:eastAsia="方正仿宋简体" w:cs="Times New Roman"/>
          <w:color w:val="auto"/>
          <w:kern w:val="2"/>
          <w:sz w:val="28"/>
          <w:szCs w:val="28"/>
          <w:lang w:val="en-US" w:eastAsia="zh-CN" w:bidi="ar-SA"/>
        </w:rPr>
      </w:pPr>
      <w:r>
        <w:rPr>
          <w:rFonts w:hint="eastAsia" w:ascii="Times New Roman" w:hAnsi="Times New Roman" w:eastAsia="方正仿宋简体" w:cs="Times New Roman"/>
          <w:color w:val="auto"/>
          <w:kern w:val="2"/>
          <w:sz w:val="28"/>
          <w:szCs w:val="28"/>
          <w:lang w:val="en-US" w:eastAsia="zh-CN" w:bidi="ar-SA"/>
        </w:rPr>
        <w:t>联系单位：</w:t>
      </w:r>
      <w:r>
        <w:rPr>
          <w:rFonts w:hint="default" w:ascii="Times New Roman" w:hAnsi="Times New Roman" w:eastAsia="方正仿宋简体" w:cs="Times New Roman"/>
          <w:b w:val="0"/>
          <w:bCs w:val="0"/>
          <w:i w:val="0"/>
          <w:iCs w:val="0"/>
          <w:color w:val="000000"/>
          <w:kern w:val="0"/>
          <w:sz w:val="28"/>
          <w:szCs w:val="28"/>
          <w:lang w:val="en-US" w:eastAsia="zh-CN"/>
        </w:rPr>
        <w:t>云南武定</w:t>
      </w:r>
      <w:r>
        <w:rPr>
          <w:rFonts w:hint="eastAsia" w:ascii="Times New Roman" w:hAnsi="Times New Roman" w:eastAsia="方正仿宋简体" w:cs="Times New Roman"/>
          <w:b w:val="0"/>
          <w:bCs w:val="0"/>
          <w:i w:val="0"/>
          <w:iCs w:val="0"/>
          <w:color w:val="000000"/>
          <w:kern w:val="0"/>
          <w:sz w:val="28"/>
          <w:szCs w:val="28"/>
          <w:lang w:val="en-US" w:eastAsia="zh-CN"/>
        </w:rPr>
        <w:t>县</w:t>
      </w:r>
      <w:r>
        <w:rPr>
          <w:rFonts w:hint="default" w:ascii="Times New Roman" w:hAnsi="Times New Roman" w:eastAsia="方正仿宋简体" w:cs="Times New Roman"/>
          <w:b w:val="0"/>
          <w:bCs w:val="0"/>
          <w:i w:val="0"/>
          <w:iCs w:val="0"/>
          <w:color w:val="000000"/>
          <w:kern w:val="0"/>
          <w:sz w:val="28"/>
          <w:szCs w:val="28"/>
          <w:lang w:val="en-US" w:eastAsia="zh-CN"/>
        </w:rPr>
        <w:t>产业园</w:t>
      </w:r>
      <w:r>
        <w:rPr>
          <w:rFonts w:hint="eastAsia" w:ascii="Times New Roman" w:hAnsi="Times New Roman" w:eastAsia="方正仿宋简体" w:cs="Times New Roman"/>
          <w:b w:val="0"/>
          <w:bCs w:val="0"/>
          <w:i w:val="0"/>
          <w:iCs w:val="0"/>
          <w:color w:val="000000"/>
          <w:kern w:val="0"/>
          <w:sz w:val="28"/>
          <w:szCs w:val="28"/>
          <w:lang w:val="en-US" w:eastAsia="zh-CN"/>
        </w:rPr>
        <w:t>区</w:t>
      </w:r>
      <w:r>
        <w:rPr>
          <w:rFonts w:hint="eastAsia" w:ascii="Times New Roman" w:hAnsi="Times New Roman" w:eastAsia="方正仿宋简体" w:cs="Times New Roman"/>
          <w:color w:val="auto"/>
          <w:kern w:val="2"/>
          <w:sz w:val="28"/>
          <w:szCs w:val="28"/>
          <w:lang w:val="en-US" w:eastAsia="zh-CN" w:bidi="ar"/>
        </w:rPr>
        <w:t>管委会</w:t>
      </w:r>
    </w:p>
    <w:p>
      <w:pPr>
        <w:keepNext w:val="0"/>
        <w:keepLines w:val="0"/>
        <w:pageBreakBefore w:val="0"/>
        <w:widowControl w:val="0"/>
        <w:kinsoku w:val="0"/>
        <w:wordWrap/>
        <w:overflowPunct w:val="0"/>
        <w:topLinePunct w:val="0"/>
        <w:autoSpaceDE w:val="0"/>
        <w:autoSpaceDN w:val="0"/>
        <w:bidi w:val="0"/>
        <w:adjustRightInd/>
        <w:snapToGrid/>
        <w:spacing w:line="560" w:lineRule="exact"/>
        <w:ind w:firstLine="560" w:firstLineChars="200"/>
        <w:textAlignment w:val="auto"/>
        <w:rPr>
          <w:rFonts w:hint="default" w:ascii="Times New Roman" w:hAnsi="Times New Roman" w:eastAsia="方正仿宋简体" w:cs="Times New Roman"/>
          <w:color w:val="auto"/>
          <w:kern w:val="2"/>
          <w:sz w:val="28"/>
          <w:szCs w:val="28"/>
          <w:lang w:val="en-US" w:eastAsia="zh-CN" w:bidi="ar-SA"/>
        </w:rPr>
      </w:pPr>
      <w:r>
        <w:rPr>
          <w:rFonts w:hint="eastAsia" w:ascii="Times New Roman" w:hAnsi="Times New Roman" w:eastAsia="方正仿宋简体" w:cs="Times New Roman"/>
          <w:color w:val="auto"/>
          <w:kern w:val="2"/>
          <w:sz w:val="28"/>
          <w:szCs w:val="28"/>
          <w:lang w:val="en-US" w:eastAsia="zh-CN" w:bidi="ar-SA"/>
        </w:rPr>
        <w:t>联系人：</w:t>
      </w:r>
      <w:r>
        <w:rPr>
          <w:rFonts w:hint="eastAsia" w:ascii="Times New Roman" w:hAnsi="Times New Roman" w:eastAsia="方正仿宋简体" w:cs="Times New Roman"/>
          <w:color w:val="auto"/>
          <w:kern w:val="2"/>
          <w:sz w:val="28"/>
          <w:szCs w:val="28"/>
          <w:lang w:val="en-US" w:eastAsia="zh-CN" w:bidi="ar"/>
        </w:rPr>
        <w:t>贺会娟</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firstLine="560" w:firstLineChars="200"/>
        <w:jc w:val="left"/>
        <w:textAlignment w:val="auto"/>
        <w:rPr>
          <w:rFonts w:hint="default" w:ascii="Times New Roman" w:hAnsi="Times New Roman" w:eastAsia="方正仿宋简体" w:cs="Times New Roman"/>
          <w:color w:val="auto"/>
          <w:kern w:val="2"/>
          <w:sz w:val="28"/>
          <w:szCs w:val="28"/>
          <w:lang w:val="en-US" w:eastAsia="zh-CN" w:bidi="ar"/>
        </w:rPr>
      </w:pPr>
      <w:r>
        <w:rPr>
          <w:rFonts w:hint="eastAsia" w:ascii="Times New Roman" w:hAnsi="Times New Roman" w:eastAsia="方正仿宋简体" w:cs="Times New Roman"/>
          <w:color w:val="auto"/>
          <w:kern w:val="2"/>
          <w:sz w:val="28"/>
          <w:szCs w:val="28"/>
          <w:lang w:val="en-US" w:eastAsia="zh-CN" w:bidi="ar-SA"/>
        </w:rPr>
        <w:t>联系电话：</w:t>
      </w:r>
      <w:r>
        <w:rPr>
          <w:rFonts w:hint="eastAsia" w:ascii="Times New Roman" w:hAnsi="Times New Roman" w:eastAsia="方正仿宋简体" w:cs="Times New Roman"/>
          <w:color w:val="auto"/>
          <w:kern w:val="2"/>
          <w:sz w:val="28"/>
          <w:szCs w:val="28"/>
          <w:lang w:val="en-US" w:eastAsia="zh-CN" w:bidi="ar"/>
        </w:rPr>
        <w:t>13638723526</w:t>
      </w:r>
    </w:p>
    <w:p>
      <w:pPr>
        <w:pStyle w:val="3"/>
        <w:keepNext w:val="0"/>
        <w:keepLines w:val="0"/>
        <w:pageBreakBefore w:val="0"/>
        <w:widowControl w:val="0"/>
        <w:kinsoku w:val="0"/>
        <w:wordWrap/>
        <w:overflowPunct w:val="0"/>
        <w:topLinePunct w:val="0"/>
        <w:autoSpaceDE w:val="0"/>
        <w:autoSpaceDN w:val="0"/>
        <w:bidi w:val="0"/>
        <w:adjustRightInd/>
        <w:snapToGrid/>
        <w:spacing w:beforeAutospacing="0" w:afterAutospacing="0" w:line="560" w:lineRule="exact"/>
        <w:ind w:left="0" w:leftChars="0" w:firstLine="560" w:firstLineChars="200"/>
        <w:textAlignment w:val="auto"/>
        <w:rPr>
          <w:rFonts w:hint="default" w:ascii="Times New Roman" w:hAnsi="Times New Roman" w:cs="Times New Roman" w:eastAsiaTheme="minorEastAsia"/>
          <w:color w:val="auto"/>
          <w:sz w:val="28"/>
          <w:szCs w:val="28"/>
          <w:lang w:val="en-US" w:eastAsia="zh-CN"/>
        </w:rPr>
        <w:sectPr>
          <w:footerReference r:id="rId7" w:type="default"/>
          <w:pgSz w:w="11906" w:h="16838"/>
          <w:pgMar w:top="1984" w:right="1474" w:bottom="1984" w:left="1587" w:header="851" w:footer="992" w:gutter="0"/>
          <w:pgNumType w:fmt="decimal"/>
          <w:cols w:space="425" w:num="1"/>
          <w:docGrid w:type="lines" w:linePitch="312" w:charSpace="0"/>
        </w:sectPr>
      </w:pPr>
      <w:r>
        <w:rPr>
          <w:rFonts w:hint="default" w:ascii="Times New Roman" w:hAnsi="Times New Roman" w:eastAsia="方正仿宋简体" w:cs="Times New Roman"/>
          <w:b w:val="0"/>
          <w:color w:val="auto"/>
          <w:kern w:val="2"/>
          <w:sz w:val="28"/>
          <w:szCs w:val="28"/>
          <w:lang w:val="en-US" w:eastAsia="zh-CN" w:bidi="ar-SA"/>
        </w:rPr>
        <w:t>电子邮件：</w:t>
      </w:r>
      <w:r>
        <w:rPr>
          <w:rFonts w:hint="default" w:ascii="Times New Roman" w:hAnsi="Times New Roman" w:eastAsia="方正仿宋简体" w:cs="Times New Roman"/>
          <w:b w:val="0"/>
          <w:color w:val="auto"/>
          <w:kern w:val="2"/>
          <w:sz w:val="28"/>
          <w:szCs w:val="28"/>
          <w:u w:val="none"/>
          <w:lang w:val="en-US" w:eastAsia="zh-CN" w:bidi="ar-SA"/>
        </w:rPr>
        <w:fldChar w:fldCharType="begin"/>
      </w:r>
      <w:r>
        <w:rPr>
          <w:rFonts w:hint="default" w:ascii="Times New Roman" w:hAnsi="Times New Roman" w:eastAsia="方正仿宋简体" w:cs="Times New Roman"/>
          <w:b w:val="0"/>
          <w:color w:val="auto"/>
          <w:kern w:val="2"/>
          <w:sz w:val="28"/>
          <w:szCs w:val="28"/>
          <w:u w:val="none"/>
          <w:lang w:val="en-US" w:eastAsia="zh-CN" w:bidi="ar-SA"/>
        </w:rPr>
        <w:instrText xml:space="preserve"> HYPERLINK "mailto:wdzsxxxmg@163.com" </w:instrText>
      </w:r>
      <w:r>
        <w:rPr>
          <w:rFonts w:hint="default" w:ascii="Times New Roman" w:hAnsi="Times New Roman" w:eastAsia="方正仿宋简体" w:cs="Times New Roman"/>
          <w:b w:val="0"/>
          <w:color w:val="auto"/>
          <w:kern w:val="2"/>
          <w:sz w:val="28"/>
          <w:szCs w:val="28"/>
          <w:u w:val="none"/>
          <w:lang w:val="en-US" w:eastAsia="zh-CN" w:bidi="ar-SA"/>
        </w:rPr>
        <w:fldChar w:fldCharType="separate"/>
      </w:r>
      <w:r>
        <w:rPr>
          <w:rStyle w:val="17"/>
          <w:rFonts w:hint="default" w:ascii="Times New Roman" w:hAnsi="Times New Roman" w:eastAsia="方正仿宋简体" w:cs="Times New Roman"/>
          <w:b w:val="0"/>
          <w:color w:val="auto"/>
          <w:kern w:val="2"/>
          <w:sz w:val="28"/>
          <w:szCs w:val="28"/>
          <w:u w:val="none"/>
          <w:lang w:val="en-US" w:eastAsia="zh-CN" w:bidi="ar-SA"/>
        </w:rPr>
        <w:t>wdzsxxxmg@163.com</w:t>
      </w:r>
      <w:r>
        <w:rPr>
          <w:rFonts w:hint="default" w:ascii="Times New Roman" w:hAnsi="Times New Roman" w:eastAsia="方正仿宋简体" w:cs="Times New Roman"/>
          <w:b w:val="0"/>
          <w:color w:val="auto"/>
          <w:kern w:val="2"/>
          <w:sz w:val="28"/>
          <w:szCs w:val="28"/>
          <w:u w:val="none"/>
          <w:lang w:val="en-US" w:eastAsia="zh-CN" w:bidi="ar-SA"/>
        </w:rPr>
        <w:fldChar w:fldCharType="end"/>
      </w:r>
    </w:p>
    <w:p>
      <w:pPr>
        <w:jc w:val="center"/>
        <w:rPr>
          <w:rFonts w:hint="eastAsia" w:ascii="方正仿宋简体" w:hAnsi="方正仿宋简体" w:eastAsia="方正仿宋简体" w:cs="方正仿宋简体"/>
          <w:bCs/>
          <w:kern w:val="0"/>
          <w:sz w:val="28"/>
          <w:szCs w:val="28"/>
          <w:lang w:eastAsia="zh-CN"/>
        </w:rPr>
      </w:pPr>
      <w:r>
        <w:rPr>
          <w:rFonts w:hint="eastAsia" w:ascii="方正黑体简体" w:hAnsi="方正黑体简体" w:eastAsia="方正黑体简体" w:cs="方正黑体简体"/>
          <w:bCs/>
          <w:kern w:val="0"/>
          <w:sz w:val="28"/>
          <w:szCs w:val="28"/>
          <w:lang w:val="en-US" w:eastAsia="zh-CN"/>
        </w:rPr>
        <w:t>NO23</w:t>
      </w:r>
      <w:r>
        <w:rPr>
          <w:rFonts w:hint="eastAsia" w:ascii="Times New Roman" w:hAnsi="Times New Roman" w:eastAsia="黑体" w:cs="Times New Roman"/>
          <w:bCs/>
          <w:kern w:val="0"/>
          <w:sz w:val="36"/>
          <w:szCs w:val="36"/>
          <w:lang w:val="en-US" w:eastAsia="zh-CN"/>
        </w:rPr>
        <w:t xml:space="preserve"> </w:t>
      </w:r>
      <w:r>
        <w:rPr>
          <w:rFonts w:hint="eastAsia" w:ascii="方正黑体简体" w:hAnsi="方正黑体简体" w:eastAsia="方正黑体简体" w:cs="方正黑体简体"/>
          <w:sz w:val="28"/>
          <w:szCs w:val="28"/>
        </w:rPr>
        <w:t>项目名称</w:t>
      </w:r>
      <w:r>
        <w:rPr>
          <w:rFonts w:ascii="Times New Roman" w:hAnsi="Times New Roman"/>
          <w:sz w:val="28"/>
          <w:szCs w:val="28"/>
        </w:rPr>
        <w:t>：</w:t>
      </w:r>
      <w:r>
        <w:rPr>
          <w:rFonts w:hint="eastAsia" w:ascii="方正仿宋简体" w:hAnsi="方正仿宋简体" w:eastAsia="方正仿宋简体" w:cs="方正仿宋简体"/>
          <w:bCs/>
          <w:kern w:val="0"/>
          <w:sz w:val="28"/>
          <w:szCs w:val="28"/>
          <w:lang w:eastAsia="zh-CN"/>
        </w:rPr>
        <w:t>双柏县木材加工全产业链项目</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仿宋简体" w:cs="Times New Roman"/>
          <w:color w:val="000000"/>
          <w:sz w:val="28"/>
          <w:szCs w:val="28"/>
          <w:lang w:eastAsia="zh-CN"/>
        </w:rPr>
      </w:pPr>
      <w:r>
        <w:rPr>
          <w:rFonts w:hint="eastAsia" w:ascii="Times New Roman" w:hAnsi="Times New Roman" w:eastAsia="方正黑体简体" w:cs="Times New Roman"/>
          <w:bCs/>
          <w:kern w:val="0"/>
          <w:sz w:val="28"/>
          <w:szCs w:val="28"/>
          <w:lang w:eastAsia="zh-CN"/>
        </w:rPr>
        <w:t>一、项目类型：</w:t>
      </w:r>
      <w:r>
        <w:rPr>
          <w:rFonts w:hint="eastAsia" w:ascii="Times New Roman" w:hAnsi="Times New Roman" w:eastAsia="方正仿宋简体" w:cs="Times New Roman"/>
          <w:color w:val="000000"/>
          <w:sz w:val="28"/>
          <w:szCs w:val="28"/>
          <w:lang w:eastAsia="zh-CN"/>
        </w:rPr>
        <w:t xml:space="preserve">用地类项目 </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b w:val="0"/>
          <w:bCs w:val="0"/>
          <w:color w:val="000000"/>
          <w:sz w:val="28"/>
          <w:szCs w:val="28"/>
          <w:lang w:val="en-US" w:eastAsia="zh-CN"/>
        </w:rPr>
      </w:pPr>
      <w:r>
        <w:rPr>
          <w:rFonts w:hint="eastAsia" w:ascii="Times New Roman" w:hAnsi="Times New Roman" w:eastAsia="方正仿宋简体" w:cs="Times New Roman"/>
          <w:b w:val="0"/>
          <w:bCs w:val="0"/>
          <w:color w:val="000000"/>
          <w:kern w:val="0"/>
          <w:sz w:val="28"/>
          <w:szCs w:val="28"/>
          <w:lang w:eastAsia="zh-CN"/>
        </w:rPr>
        <w:t>行业类别：</w:t>
      </w:r>
      <w:r>
        <w:rPr>
          <w:rFonts w:hint="eastAsia" w:ascii="Times New Roman" w:hAnsi="Times New Roman" w:eastAsia="方正仿宋简体" w:cs="Times New Roman"/>
          <w:b w:val="0"/>
          <w:bCs w:val="0"/>
          <w:color w:val="000000"/>
          <w:sz w:val="28"/>
          <w:szCs w:val="28"/>
          <w:lang w:eastAsia="zh-CN"/>
        </w:rPr>
        <w:t>木材加工业</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sz w:val="28"/>
          <w:szCs w:val="28"/>
          <w:lang w:val="en-US" w:eastAsia="zh-CN"/>
        </w:rPr>
      </w:pPr>
      <w:r>
        <w:rPr>
          <w:rFonts w:hint="eastAsia" w:ascii="Times New Roman" w:hAnsi="Times New Roman" w:eastAsia="方正仿宋简体" w:cs="Times New Roman"/>
          <w:b w:val="0"/>
          <w:bCs w:val="0"/>
          <w:color w:val="000000"/>
          <w:kern w:val="0"/>
          <w:sz w:val="28"/>
          <w:szCs w:val="28"/>
          <w:lang w:eastAsia="zh-CN"/>
        </w:rPr>
        <w:t>产业类别：</w:t>
      </w:r>
      <w:r>
        <w:rPr>
          <w:rFonts w:hint="eastAsia" w:ascii="Times New Roman" w:hAnsi="Times New Roman" w:cs="Times New Roman"/>
          <w:b w:val="0"/>
          <w:bCs w:val="0"/>
          <w:color w:val="000000"/>
          <w:sz w:val="28"/>
          <w:szCs w:val="28"/>
          <w:lang w:val="en-US" w:eastAsia="zh-CN"/>
        </w:rPr>
        <w:t>高原特色</w:t>
      </w:r>
      <w:r>
        <w:rPr>
          <w:rFonts w:hint="eastAsia" w:ascii="Times New Roman" w:hAnsi="Times New Roman" w:cs="Times New Roman"/>
          <w:color w:val="000000"/>
          <w:sz w:val="28"/>
          <w:szCs w:val="28"/>
          <w:lang w:val="en-US" w:eastAsia="zh-CN"/>
        </w:rPr>
        <w:t>现代农业与绿色食品制造</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黑体简体" w:cs="Times New Roman"/>
          <w:bCs/>
          <w:kern w:val="0"/>
          <w:sz w:val="28"/>
          <w:szCs w:val="28"/>
          <w:lang w:eastAsia="zh-CN"/>
        </w:rPr>
      </w:pPr>
      <w:r>
        <w:rPr>
          <w:rFonts w:hint="eastAsia" w:ascii="Times New Roman" w:hAnsi="Times New Roman" w:eastAsia="方正黑体简体" w:cs="Times New Roman"/>
          <w:bCs/>
          <w:kern w:val="0"/>
          <w:sz w:val="28"/>
          <w:szCs w:val="28"/>
          <w:lang w:eastAsia="zh-CN"/>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default" w:ascii="Times New Roman" w:hAnsi="Times New Roman" w:eastAsia="方正仿宋简体" w:cs="Times New Roman"/>
          <w:color w:val="000000"/>
          <w:sz w:val="28"/>
          <w:szCs w:val="28"/>
          <w:lang w:val="en-US" w:eastAsia="zh-CN"/>
        </w:rPr>
      </w:pPr>
      <w:r>
        <w:rPr>
          <w:rFonts w:hint="eastAsia" w:ascii="方正楷体简体" w:hAnsi="方正楷体简体" w:eastAsia="方正楷体简体" w:cs="方正楷体简体"/>
          <w:b w:val="0"/>
          <w:bCs w:val="0"/>
          <w:color w:val="000000"/>
          <w:kern w:val="0"/>
          <w:sz w:val="28"/>
          <w:szCs w:val="28"/>
          <w:lang w:eastAsia="zh-CN"/>
        </w:rPr>
        <w:t>（一）投资估算：</w:t>
      </w:r>
      <w:r>
        <w:rPr>
          <w:rFonts w:hint="eastAsia" w:ascii="Times New Roman" w:hAnsi="Times New Roman" w:eastAsia="方正仿宋简体" w:cs="Times New Roman"/>
          <w:color w:val="000000"/>
          <w:sz w:val="28"/>
          <w:szCs w:val="28"/>
          <w:lang w:val="en-US" w:eastAsia="zh-CN"/>
        </w:rPr>
        <w:t>5</w:t>
      </w:r>
      <w:r>
        <w:rPr>
          <w:rFonts w:hint="eastAsia" w:ascii="Times New Roman" w:hAnsi="Times New Roman" w:eastAsia="方正仿宋简体" w:cs="Times New Roman"/>
          <w:color w:val="000000"/>
          <w:sz w:val="28"/>
          <w:szCs w:val="28"/>
          <w:lang w:eastAsia="zh-CN"/>
        </w:rPr>
        <w:t>亿元（人民币），</w:t>
      </w:r>
      <w:r>
        <w:rPr>
          <w:rFonts w:hint="eastAsia" w:ascii="Times New Roman" w:hAnsi="Times New Roman" w:eastAsia="方正仿宋简体" w:cs="Times New Roman"/>
          <w:b/>
          <w:bCs/>
          <w:color w:val="000000"/>
          <w:kern w:val="0"/>
          <w:sz w:val="28"/>
          <w:szCs w:val="28"/>
          <w:lang w:eastAsia="zh-CN"/>
        </w:rPr>
        <w:t>资金筹措方式：</w:t>
      </w:r>
      <w:r>
        <w:rPr>
          <w:rFonts w:hint="eastAsia" w:ascii="Times New Roman" w:hAnsi="Times New Roman" w:eastAsia="方正仿宋简体" w:cs="Times New Roman"/>
          <w:color w:val="000000"/>
          <w:sz w:val="28"/>
          <w:szCs w:val="28"/>
          <w:lang w:eastAsia="zh-CN"/>
        </w:rPr>
        <w:t>企业自筹、合资、合作。</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仿宋简体" w:cs="Times New Roman"/>
          <w:color w:val="000000"/>
          <w:sz w:val="28"/>
          <w:szCs w:val="28"/>
          <w:lang w:eastAsia="zh-CN"/>
        </w:rPr>
      </w:pPr>
      <w:r>
        <w:rPr>
          <w:rFonts w:hint="eastAsia" w:ascii="方正楷体简体" w:hAnsi="方正楷体简体" w:eastAsia="方正楷体简体" w:cs="方正楷体简体"/>
          <w:b w:val="0"/>
          <w:bCs w:val="0"/>
          <w:color w:val="000000"/>
          <w:kern w:val="0"/>
          <w:sz w:val="28"/>
          <w:szCs w:val="28"/>
          <w:lang w:eastAsia="zh-CN"/>
        </w:rPr>
        <w:t>（二）建设内容：</w:t>
      </w:r>
      <w:r>
        <w:rPr>
          <w:rFonts w:hint="eastAsia" w:ascii="Times New Roman" w:hAnsi="Times New Roman" w:eastAsia="方正仿宋简体" w:cs="Times New Roman"/>
          <w:b w:val="0"/>
          <w:bCs w:val="0"/>
          <w:color w:val="000000"/>
          <w:kern w:val="0"/>
          <w:sz w:val="28"/>
          <w:szCs w:val="28"/>
          <w:lang w:eastAsia="zh-CN"/>
        </w:rPr>
        <w:t>拟依托双柏县丰富的森林资源优势，引进木材精深加工企业，投资建设木材精深加工厂，加工生产销售生物质颗粒、建筑模板、高密度板、实木家具板、防腐木等产品，</w:t>
      </w:r>
      <w:r>
        <w:rPr>
          <w:rFonts w:hint="eastAsia" w:ascii="Times New Roman" w:hAnsi="Times New Roman" w:eastAsia="方正仿宋简体" w:cs="Times New Roman"/>
          <w:color w:val="000000"/>
          <w:sz w:val="28"/>
          <w:szCs w:val="28"/>
          <w:lang w:eastAsia="zh-CN"/>
        </w:rPr>
        <w:t>项目配套包含办公区预计300平方米，职工宿舍、食堂的建设预计500平方米，公用工程包含污水处理设施2个，废弃物处理设施2个，其余建设生产道路、绿化、停车场等附属工程项目等。</w:t>
      </w:r>
      <w:r>
        <w:rPr>
          <w:rFonts w:hint="eastAsia" w:ascii="Times New Roman" w:hAnsi="Times New Roman" w:eastAsia="方正仿宋简体" w:cs="Times New Roman"/>
          <w:b/>
          <w:bCs/>
          <w:color w:val="000000"/>
          <w:sz w:val="28"/>
          <w:szCs w:val="28"/>
          <w:lang w:eastAsia="zh-CN"/>
        </w:rPr>
        <w:t>营收规模：</w:t>
      </w:r>
      <w:r>
        <w:rPr>
          <w:rFonts w:hint="eastAsia" w:ascii="Times New Roman" w:hAnsi="Times New Roman" w:eastAsia="方正仿宋简体" w:cs="Times New Roman"/>
          <w:color w:val="000000"/>
          <w:sz w:val="28"/>
          <w:szCs w:val="28"/>
          <w:lang w:eastAsia="zh-CN"/>
        </w:rPr>
        <w:t>项目投产后，通过生物质颗粒生产、建筑模板生产、高密度板生产、实木家具板生产、防腐木生产等实现收益，预期年收益9000万元以上。</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黑体简体" w:cs="Times New Roman"/>
          <w:bCs/>
          <w:kern w:val="0"/>
          <w:sz w:val="28"/>
          <w:szCs w:val="28"/>
          <w:lang w:eastAsia="zh-CN"/>
        </w:rPr>
      </w:pPr>
      <w:r>
        <w:rPr>
          <w:rFonts w:hint="eastAsia" w:ascii="方正楷体简体" w:hAnsi="方正楷体简体" w:eastAsia="方正楷体简体" w:cs="方正楷体简体"/>
          <w:b w:val="0"/>
          <w:bCs w:val="0"/>
          <w:color w:val="000000"/>
          <w:kern w:val="0"/>
          <w:sz w:val="28"/>
          <w:szCs w:val="28"/>
          <w:lang w:eastAsia="zh-CN"/>
        </w:rPr>
        <w:t>（三）项目选址：</w:t>
      </w:r>
      <w:r>
        <w:rPr>
          <w:rFonts w:hint="eastAsia" w:ascii="Times New Roman" w:hAnsi="Times New Roman" w:eastAsia="方正仿宋简体" w:cs="Times New Roman"/>
          <w:b w:val="0"/>
          <w:bCs w:val="0"/>
          <w:color w:val="000000"/>
          <w:kern w:val="0"/>
          <w:sz w:val="28"/>
          <w:szCs w:val="28"/>
          <w:lang w:eastAsia="zh-CN"/>
        </w:rPr>
        <w:t>双柏产业集聚区，</w:t>
      </w:r>
      <w:r>
        <w:rPr>
          <w:rFonts w:hint="eastAsia" w:ascii="Times New Roman" w:hAnsi="Times New Roman" w:eastAsia="方正仿宋简体" w:cs="Times New Roman"/>
          <w:b/>
          <w:bCs/>
          <w:color w:val="000000"/>
          <w:kern w:val="0"/>
          <w:sz w:val="28"/>
          <w:szCs w:val="28"/>
          <w:lang w:eastAsia="zh-CN"/>
        </w:rPr>
        <w:t>占地面积：</w:t>
      </w:r>
      <w:r>
        <w:rPr>
          <w:rFonts w:hint="eastAsia" w:ascii="Times New Roman" w:hAnsi="Times New Roman" w:eastAsia="方正仿宋简体" w:cs="Times New Roman"/>
          <w:b w:val="0"/>
          <w:bCs w:val="0"/>
          <w:color w:val="000000"/>
          <w:kern w:val="0"/>
          <w:sz w:val="28"/>
          <w:szCs w:val="28"/>
          <w:lang w:eastAsia="zh-CN"/>
        </w:rPr>
        <w:t>1</w:t>
      </w:r>
      <w:r>
        <w:rPr>
          <w:rFonts w:hint="eastAsia" w:ascii="Times New Roman" w:hAnsi="Times New Roman" w:eastAsia="方正仿宋简体" w:cs="Times New Roman"/>
          <w:b w:val="0"/>
          <w:bCs w:val="0"/>
          <w:color w:val="000000"/>
          <w:kern w:val="0"/>
          <w:sz w:val="28"/>
          <w:szCs w:val="28"/>
          <w:lang w:val="en-US" w:eastAsia="zh-CN"/>
        </w:rPr>
        <w:t>20</w:t>
      </w:r>
      <w:r>
        <w:rPr>
          <w:rFonts w:hint="eastAsia" w:ascii="Times New Roman" w:hAnsi="Times New Roman" w:eastAsia="方正仿宋简体" w:cs="Times New Roman"/>
          <w:b w:val="0"/>
          <w:bCs w:val="0"/>
          <w:color w:val="000000"/>
          <w:kern w:val="0"/>
          <w:sz w:val="28"/>
          <w:szCs w:val="28"/>
          <w:lang w:eastAsia="zh-CN"/>
        </w:rPr>
        <w:t>亩。</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黑体简体" w:cs="Times New Roman"/>
          <w:bCs/>
          <w:kern w:val="0"/>
          <w:sz w:val="28"/>
          <w:szCs w:val="28"/>
          <w:lang w:eastAsia="zh-CN"/>
        </w:rPr>
      </w:pPr>
      <w:r>
        <w:rPr>
          <w:rFonts w:hint="eastAsia" w:ascii="Times New Roman" w:hAnsi="Times New Roman" w:eastAsia="方正黑体简体" w:cs="Times New Roman"/>
          <w:bCs/>
          <w:kern w:val="0"/>
          <w:sz w:val="28"/>
          <w:szCs w:val="28"/>
          <w:lang w:eastAsia="zh-CN"/>
        </w:rPr>
        <w:t>三、项目优势</w:t>
      </w:r>
    </w:p>
    <w:p>
      <w:pPr>
        <w:keepNext w:val="0"/>
        <w:keepLines w:val="0"/>
        <w:pageBreakBefore w:val="0"/>
        <w:widowControl/>
        <w:kinsoku/>
        <w:wordWrap/>
        <w:overflowPunct/>
        <w:topLinePunct w:val="0"/>
        <w:autoSpaceDE/>
        <w:autoSpaceDN/>
        <w:bidi w:val="0"/>
        <w:adjustRightInd/>
        <w:snapToGrid/>
        <w:spacing w:line="540" w:lineRule="exact"/>
        <w:ind w:firstLine="560" w:firstLineChars="200"/>
        <w:jc w:val="both"/>
        <w:textAlignment w:val="auto"/>
        <w:rPr>
          <w:rFonts w:hint="eastAsia" w:ascii="Times New Roman" w:hAnsi="Times New Roman" w:eastAsia="方正仿宋简体" w:cs="Times New Roman"/>
          <w:color w:val="auto"/>
          <w:kern w:val="0"/>
          <w:sz w:val="28"/>
          <w:szCs w:val="28"/>
          <w:lang w:eastAsia="zh-CN"/>
        </w:rPr>
      </w:pPr>
      <w:r>
        <w:rPr>
          <w:rFonts w:hint="eastAsia" w:ascii="Times New Roman" w:hAnsi="Times New Roman" w:eastAsia="方正仿宋简体" w:cs="Times New Roman"/>
          <w:color w:val="auto"/>
          <w:kern w:val="0"/>
          <w:sz w:val="28"/>
          <w:szCs w:val="28"/>
        </w:rPr>
        <w:t>双柏县森林资源极为丰富，是云南省的林业重点县，森林覆盖率高达</w:t>
      </w:r>
      <w:r>
        <w:rPr>
          <w:rFonts w:hint="eastAsia" w:ascii="Times New Roman" w:hAnsi="Times New Roman" w:eastAsia="方正仿宋简体" w:cs="Times New Roman"/>
          <w:color w:val="auto"/>
          <w:kern w:val="0"/>
          <w:sz w:val="28"/>
          <w:szCs w:val="28"/>
          <w:lang w:val="en-US" w:eastAsia="zh-CN"/>
        </w:rPr>
        <w:t>77.56</w:t>
      </w:r>
      <w:r>
        <w:rPr>
          <w:rFonts w:hint="eastAsia" w:ascii="Times New Roman" w:hAnsi="Times New Roman" w:eastAsia="方正仿宋简体" w:cs="Times New Roman"/>
          <w:color w:val="auto"/>
          <w:kern w:val="0"/>
          <w:sz w:val="28"/>
          <w:szCs w:val="28"/>
        </w:rPr>
        <w:t>％。全县共有林地面积478.42万亩，其中：国有林地面积132.91万亩，集体林地面积345.51万亩。有森林面积385.83万亩，其中：天然林面积159.38万亩，人工林面积226.45万亩，森林蓄积量2342万立方米，乔木林单位面积蓄积量每公顷92.17立方米。</w:t>
      </w:r>
      <w:r>
        <w:rPr>
          <w:rFonts w:hint="eastAsia" w:ascii="Times New Roman" w:hAnsi="Times New Roman" w:eastAsia="方正仿宋简体" w:cs="Times New Roman"/>
          <w:color w:val="auto"/>
          <w:kern w:val="0"/>
          <w:sz w:val="28"/>
          <w:szCs w:val="28"/>
          <w:lang w:eastAsia="zh-CN"/>
        </w:rPr>
        <w:t>目前，全县可开发利用商品林地建设国家储备林项目约126万亩，其中集体商品林面积约100万亩，国有商品林面积约26万亩。本项目位于双柏产业集聚区，玉楚高速出口附近，有连接线直通</w:t>
      </w:r>
      <w:r>
        <w:rPr>
          <w:rFonts w:hint="eastAsia" w:ascii="Times New Roman" w:hAnsi="Times New Roman" w:eastAsia="方正仿宋简体" w:cs="Times New Roman"/>
          <w:color w:val="auto"/>
          <w:kern w:val="0"/>
          <w:sz w:val="28"/>
          <w:szCs w:val="28"/>
          <w:lang w:val="en-US" w:eastAsia="zh-CN"/>
        </w:rPr>
        <w:t>227</w:t>
      </w:r>
      <w:r>
        <w:rPr>
          <w:rFonts w:hint="eastAsia" w:ascii="Times New Roman" w:hAnsi="Times New Roman" w:eastAsia="方正仿宋简体" w:cs="Times New Roman"/>
          <w:color w:val="auto"/>
          <w:kern w:val="0"/>
          <w:sz w:val="28"/>
          <w:szCs w:val="28"/>
          <w:lang w:eastAsia="zh-CN"/>
        </w:rPr>
        <w:t>国道线，交通非常便利。</w:t>
      </w:r>
    </w:p>
    <w:p>
      <w:pPr>
        <w:keepNext w:val="0"/>
        <w:keepLines w:val="0"/>
        <w:pageBreakBefore w:val="0"/>
        <w:widowControl w:val="0"/>
        <w:numPr>
          <w:ilvl w:val="0"/>
          <w:numId w:val="4"/>
        </w:numPr>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黑体简体" w:cs="Times New Roman"/>
          <w:bCs/>
          <w:kern w:val="0"/>
          <w:sz w:val="28"/>
          <w:szCs w:val="28"/>
          <w:lang w:eastAsia="zh-CN"/>
        </w:rPr>
      </w:pPr>
      <w:r>
        <w:rPr>
          <w:rFonts w:hint="eastAsia" w:ascii="Times New Roman" w:hAnsi="Times New Roman" w:eastAsia="方正黑体简体" w:cs="Times New Roman"/>
          <w:bCs/>
          <w:kern w:val="0"/>
          <w:sz w:val="28"/>
          <w:szCs w:val="28"/>
          <w:lang w:eastAsia="zh-CN"/>
        </w:rPr>
        <w:t>支持政策</w:t>
      </w:r>
    </w:p>
    <w:p>
      <w:pPr>
        <w:keepNext w:val="0"/>
        <w:keepLines w:val="0"/>
        <w:pageBreakBefore w:val="0"/>
        <w:widowControl/>
        <w:kinsoku/>
        <w:wordWrap/>
        <w:overflowPunct/>
        <w:topLinePunct w:val="0"/>
        <w:autoSpaceDE/>
        <w:autoSpaceDN/>
        <w:bidi w:val="0"/>
        <w:adjustRightInd/>
        <w:snapToGrid/>
        <w:spacing w:line="540" w:lineRule="exact"/>
        <w:ind w:firstLine="560" w:firstLineChars="200"/>
        <w:jc w:val="both"/>
        <w:textAlignment w:val="auto"/>
        <w:rPr>
          <w:rFonts w:hint="eastAsia" w:ascii="Times New Roman" w:hAnsi="Times New Roman" w:eastAsia="方正仿宋简体" w:cs="Times New Roman"/>
          <w:color w:val="auto"/>
          <w:kern w:val="0"/>
          <w:sz w:val="28"/>
          <w:szCs w:val="28"/>
          <w:lang w:eastAsia="zh-CN"/>
        </w:rPr>
      </w:pPr>
      <w:r>
        <w:rPr>
          <w:rFonts w:hint="eastAsia" w:ascii="Times New Roman" w:hAnsi="Times New Roman" w:eastAsia="方正仿宋简体" w:cs="Times New Roman"/>
          <w:color w:val="auto"/>
          <w:kern w:val="0"/>
          <w:sz w:val="28"/>
          <w:szCs w:val="28"/>
          <w:lang w:eastAsia="zh-CN"/>
        </w:rPr>
        <w:t>根据《云南省2024年进一步推动经济稳进提质政策措施》《云南省加快内外贸一体化发展若干措施》《云南省鼓励外商投资奖励办法》《云南省林草产业高质量发展行动方案（2022—2025年）》《楚雄州2024年进一步推动经济稳进提质政策措施》等多项政策推动林产品加工和木材精深加工的有序发展。</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黑体简体" w:cs="Times New Roman"/>
          <w:bCs/>
          <w:kern w:val="0"/>
          <w:sz w:val="28"/>
          <w:szCs w:val="28"/>
          <w:lang w:eastAsia="zh-CN"/>
        </w:rPr>
      </w:pPr>
      <w:r>
        <w:rPr>
          <w:rFonts w:hint="eastAsia" w:ascii="Times New Roman" w:hAnsi="Times New Roman" w:eastAsia="方正黑体简体" w:cs="Times New Roman"/>
          <w:bCs/>
          <w:kern w:val="0"/>
          <w:sz w:val="28"/>
          <w:szCs w:val="28"/>
          <w:lang w:eastAsia="zh-CN"/>
        </w:rPr>
        <w:t>五、要素保障</w:t>
      </w:r>
    </w:p>
    <w:p>
      <w:pPr>
        <w:keepNext w:val="0"/>
        <w:keepLines w:val="0"/>
        <w:pageBreakBefore w:val="0"/>
        <w:kinsoku/>
        <w:wordWrap/>
        <w:overflowPunct/>
        <w:topLinePunct w:val="0"/>
        <w:autoSpaceDE/>
        <w:autoSpaceDN/>
        <w:bidi w:val="0"/>
        <w:adjustRightInd/>
        <w:snapToGrid/>
        <w:spacing w:line="560" w:lineRule="exact"/>
        <w:ind w:left="0" w:leftChars="0" w:firstLine="0" w:firstLineChars="0"/>
        <w:jc w:val="both"/>
        <w:textAlignment w:val="auto"/>
        <w:rPr>
          <w:rFonts w:hint="default" w:ascii="Times New Roman" w:hAnsi="Times New Roman" w:eastAsia="方正仿宋简体" w:cs="Times New Roman"/>
          <w:color w:val="000000"/>
          <w:kern w:val="0"/>
          <w:sz w:val="28"/>
          <w:szCs w:val="28"/>
          <w:lang w:val="en-US" w:eastAsia="zh-CN"/>
        </w:rPr>
      </w:pPr>
      <w:r>
        <w:rPr>
          <w:rFonts w:hint="eastAsia" w:ascii="Times New Roman" w:hAnsi="Times New Roman" w:eastAsia="方正仿宋简体" w:cs="Times New Roman"/>
          <w:color w:val="000000"/>
          <w:kern w:val="0"/>
          <w:sz w:val="28"/>
          <w:szCs w:val="28"/>
        </w:rPr>
        <w:t xml:space="preserve"> </w:t>
      </w:r>
      <w:r>
        <w:rPr>
          <w:rFonts w:hint="eastAsia" w:ascii="Times New Roman" w:hAnsi="Times New Roman" w:eastAsia="方正仿宋简体" w:cs="Times New Roman"/>
          <w:color w:val="000000"/>
          <w:kern w:val="0"/>
          <w:sz w:val="28"/>
          <w:szCs w:val="28"/>
          <w:lang w:val="en-US" w:eastAsia="zh-CN"/>
        </w:rPr>
        <w:t xml:space="preserve">   </w:t>
      </w:r>
      <w:r>
        <w:rPr>
          <w:rFonts w:hint="eastAsia" w:ascii="Times New Roman" w:hAnsi="Times New Roman" w:eastAsia="方正仿宋简体" w:cs="Times New Roman"/>
          <w:b/>
          <w:bCs/>
          <w:color w:val="000000"/>
          <w:kern w:val="0"/>
          <w:sz w:val="28"/>
          <w:szCs w:val="28"/>
        </w:rPr>
        <w:t>水价：</w:t>
      </w:r>
      <w:r>
        <w:rPr>
          <w:rFonts w:hint="eastAsia" w:ascii="Times New Roman" w:hAnsi="Times New Roman" w:eastAsia="方正仿宋简体" w:cs="Times New Roman"/>
          <w:color w:val="000000"/>
          <w:kern w:val="0"/>
          <w:sz w:val="28"/>
          <w:szCs w:val="28"/>
        </w:rPr>
        <w:t>4.</w:t>
      </w:r>
      <w:r>
        <w:rPr>
          <w:rFonts w:hint="eastAsia" w:ascii="Times New Roman" w:hAnsi="Times New Roman" w:eastAsia="方正仿宋简体" w:cs="Times New Roman"/>
          <w:color w:val="000000"/>
          <w:kern w:val="0"/>
          <w:sz w:val="28"/>
          <w:szCs w:val="28"/>
          <w:lang w:val="en-US" w:eastAsia="zh-CN"/>
        </w:rPr>
        <w:t>40</w:t>
      </w:r>
      <w:r>
        <w:rPr>
          <w:rFonts w:hint="eastAsia" w:ascii="Times New Roman" w:hAnsi="Times New Roman" w:eastAsia="方正仿宋简体" w:cs="Times New Roman"/>
          <w:color w:val="000000"/>
          <w:kern w:val="0"/>
          <w:sz w:val="28"/>
          <w:szCs w:val="28"/>
        </w:rPr>
        <w:t xml:space="preserve">元/立方米  </w:t>
      </w:r>
      <w:r>
        <w:rPr>
          <w:rFonts w:hint="eastAsia" w:ascii="Times New Roman" w:hAnsi="Times New Roman" w:eastAsia="方正仿宋简体" w:cs="Times New Roman"/>
          <w:color w:val="000000"/>
          <w:kern w:val="0"/>
          <w:sz w:val="28"/>
          <w:szCs w:val="28"/>
          <w:lang w:val="en-US" w:eastAsia="zh-CN"/>
        </w:rPr>
        <w:t xml:space="preserve">  </w:t>
      </w:r>
      <w:r>
        <w:rPr>
          <w:rFonts w:hint="eastAsia" w:ascii="Times New Roman" w:hAnsi="Times New Roman" w:eastAsia="方正仿宋简体" w:cs="Times New Roman"/>
          <w:b/>
          <w:bCs/>
          <w:color w:val="000000"/>
          <w:kern w:val="0"/>
          <w:sz w:val="28"/>
          <w:szCs w:val="28"/>
        </w:rPr>
        <w:t>电价</w:t>
      </w:r>
      <w:r>
        <w:rPr>
          <w:rFonts w:hint="eastAsia" w:ascii="Times New Roman" w:hAnsi="Times New Roman" w:eastAsia="方正仿宋简体" w:cs="Times New Roman"/>
          <w:color w:val="000000"/>
          <w:kern w:val="0"/>
          <w:sz w:val="28"/>
          <w:szCs w:val="28"/>
        </w:rPr>
        <w:t>：0.4</w:t>
      </w:r>
      <w:r>
        <w:rPr>
          <w:rFonts w:hint="eastAsia" w:ascii="Times New Roman" w:hAnsi="Times New Roman" w:eastAsia="方正仿宋简体" w:cs="Times New Roman"/>
          <w:color w:val="000000"/>
          <w:kern w:val="0"/>
          <w:sz w:val="28"/>
          <w:szCs w:val="28"/>
          <w:lang w:val="en-US" w:eastAsia="zh-CN"/>
        </w:rPr>
        <w:t>1</w:t>
      </w:r>
      <w:r>
        <w:rPr>
          <w:rFonts w:hint="eastAsia" w:ascii="Times New Roman" w:hAnsi="Times New Roman" w:eastAsia="方正仿宋简体" w:cs="Times New Roman"/>
          <w:color w:val="000000"/>
          <w:kern w:val="0"/>
          <w:sz w:val="28"/>
          <w:szCs w:val="28"/>
        </w:rPr>
        <w:t xml:space="preserve"> 元/</w:t>
      </w:r>
      <w:r>
        <w:rPr>
          <w:rFonts w:hint="eastAsia" w:ascii="Times New Roman" w:hAnsi="Times New Roman" w:eastAsia="方正仿宋简体" w:cs="Times New Roman"/>
          <w:color w:val="000000"/>
          <w:kern w:val="0"/>
          <w:sz w:val="28"/>
          <w:szCs w:val="28"/>
          <w:lang w:eastAsia="zh-CN"/>
        </w:rPr>
        <w:t>度</w:t>
      </w:r>
    </w:p>
    <w:p>
      <w:pPr>
        <w:keepNext w:val="0"/>
        <w:keepLines w:val="0"/>
        <w:pageBreakBefore w:val="0"/>
        <w:kinsoku/>
        <w:wordWrap/>
        <w:overflowPunct/>
        <w:topLinePunct w:val="0"/>
        <w:autoSpaceDE/>
        <w:autoSpaceDN/>
        <w:bidi w:val="0"/>
        <w:adjustRightInd/>
        <w:snapToGrid/>
        <w:spacing w:line="560" w:lineRule="exact"/>
        <w:ind w:firstLine="562" w:firstLineChars="200"/>
        <w:jc w:val="both"/>
        <w:textAlignment w:val="auto"/>
        <w:rPr>
          <w:rFonts w:hint="eastAsia" w:ascii="Times New Roman" w:hAnsi="Times New Roman" w:eastAsia="方正仿宋简体" w:cs="Times New Roman"/>
          <w:color w:val="000000"/>
          <w:kern w:val="0"/>
          <w:sz w:val="28"/>
          <w:szCs w:val="28"/>
        </w:rPr>
      </w:pPr>
      <w:r>
        <w:rPr>
          <w:rFonts w:hint="eastAsia" w:ascii="Times New Roman" w:hAnsi="Times New Roman" w:eastAsia="方正仿宋简体" w:cs="Times New Roman"/>
          <w:b/>
          <w:bCs/>
          <w:color w:val="000000"/>
          <w:kern w:val="0"/>
          <w:sz w:val="28"/>
          <w:szCs w:val="28"/>
        </w:rPr>
        <w:t>天然气：</w:t>
      </w:r>
      <w:r>
        <w:rPr>
          <w:rFonts w:hint="eastAsia" w:ascii="Times New Roman" w:hAnsi="Times New Roman" w:eastAsia="方正仿宋简体" w:cs="Times New Roman"/>
          <w:color w:val="000000"/>
          <w:kern w:val="0"/>
          <w:sz w:val="28"/>
          <w:szCs w:val="28"/>
        </w:rPr>
        <w:t xml:space="preserve"> </w:t>
      </w:r>
      <w:r>
        <w:rPr>
          <w:rFonts w:hint="eastAsia" w:ascii="Times New Roman" w:hAnsi="Times New Roman" w:eastAsia="方正仿宋简体" w:cs="Times New Roman"/>
          <w:color w:val="000000"/>
          <w:kern w:val="0"/>
          <w:sz w:val="28"/>
          <w:szCs w:val="28"/>
          <w:lang w:val="en-US" w:eastAsia="zh-CN"/>
        </w:rPr>
        <w:t>5</w:t>
      </w:r>
      <w:r>
        <w:rPr>
          <w:rFonts w:hint="eastAsia" w:ascii="Times New Roman" w:hAnsi="Times New Roman" w:eastAsia="方正仿宋简体" w:cs="Times New Roman"/>
          <w:color w:val="000000"/>
          <w:kern w:val="0"/>
          <w:sz w:val="28"/>
          <w:szCs w:val="28"/>
        </w:rPr>
        <w:t>.00 元/立方米</w:t>
      </w:r>
    </w:p>
    <w:p>
      <w:pPr>
        <w:keepNext w:val="0"/>
        <w:keepLines w:val="0"/>
        <w:pageBreakBefore w:val="0"/>
        <w:kinsoku/>
        <w:wordWrap/>
        <w:overflowPunct/>
        <w:topLinePunct w:val="0"/>
        <w:autoSpaceDE/>
        <w:autoSpaceDN/>
        <w:bidi w:val="0"/>
        <w:adjustRightInd/>
        <w:snapToGrid/>
        <w:spacing w:line="560" w:lineRule="exact"/>
        <w:ind w:firstLine="562" w:firstLineChars="200"/>
        <w:jc w:val="both"/>
        <w:textAlignment w:val="auto"/>
        <w:rPr>
          <w:rFonts w:hint="default" w:ascii="Times New Roman" w:hAnsi="Times New Roman" w:eastAsia="方正仿宋简体" w:cs="Times New Roman"/>
          <w:color w:val="000000"/>
          <w:kern w:val="0"/>
          <w:sz w:val="28"/>
          <w:szCs w:val="28"/>
          <w:lang w:val="en-US" w:eastAsia="zh-CN"/>
        </w:rPr>
      </w:pPr>
      <w:r>
        <w:rPr>
          <w:rFonts w:hint="eastAsia" w:ascii="Times New Roman" w:hAnsi="Times New Roman" w:eastAsia="方正仿宋简体" w:cs="Times New Roman"/>
          <w:b/>
          <w:bCs/>
          <w:color w:val="000000"/>
          <w:kern w:val="0"/>
          <w:sz w:val="28"/>
          <w:szCs w:val="28"/>
          <w:lang w:eastAsia="zh-CN"/>
        </w:rPr>
        <w:t>最低工资标准：</w:t>
      </w:r>
      <w:r>
        <w:rPr>
          <w:rFonts w:hint="eastAsia" w:ascii="Times New Roman" w:hAnsi="Times New Roman" w:eastAsia="方正仿宋简体" w:cs="Times New Roman"/>
          <w:color w:val="000000"/>
          <w:kern w:val="0"/>
          <w:sz w:val="28"/>
          <w:szCs w:val="28"/>
          <w:lang w:val="en-US" w:eastAsia="zh-CN"/>
        </w:rPr>
        <w:t>1770元/月</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Times New Roman" w:hAnsi="Times New Roman" w:eastAsia="方正仿宋简体" w:cs="Times New Roman"/>
          <w:color w:val="000000"/>
          <w:sz w:val="28"/>
          <w:szCs w:val="28"/>
          <w:lang w:eastAsia="zh-CN"/>
        </w:rPr>
      </w:pPr>
      <w:r>
        <w:rPr>
          <w:rFonts w:hint="eastAsia" w:ascii="Times New Roman" w:hAnsi="Times New Roman" w:eastAsia="方正仿宋简体" w:cs="Times New Roman"/>
          <w:b/>
          <w:bCs/>
          <w:i w:val="0"/>
          <w:iCs w:val="0"/>
          <w:color w:val="000000"/>
          <w:sz w:val="28"/>
          <w:szCs w:val="28"/>
          <w:lang w:eastAsia="zh-CN"/>
        </w:rPr>
        <w:t>土地平整情况：</w:t>
      </w:r>
      <w:r>
        <w:rPr>
          <w:rFonts w:hint="eastAsia" w:ascii="Times New Roman" w:hAnsi="Times New Roman" w:eastAsia="方正仿宋简体" w:cs="Times New Roman"/>
          <w:color w:val="000000"/>
          <w:sz w:val="28"/>
          <w:szCs w:val="28"/>
          <w:lang w:eastAsia="zh-CN"/>
        </w:rPr>
        <w:t>三通一平</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Times New Roman" w:hAnsi="Times New Roman" w:eastAsia="方正仿宋简体" w:cs="Times New Roman"/>
          <w:b/>
          <w:bCs/>
          <w:i w:val="0"/>
          <w:iCs w:val="0"/>
          <w:color w:val="000000"/>
          <w:sz w:val="28"/>
          <w:szCs w:val="28"/>
          <w:lang w:eastAsia="zh-CN"/>
        </w:rPr>
      </w:pPr>
      <w:r>
        <w:rPr>
          <w:rFonts w:hint="eastAsia" w:ascii="Times New Roman" w:hAnsi="Times New Roman" w:eastAsia="方正仿宋简体" w:cs="Times New Roman"/>
          <w:b/>
          <w:bCs/>
          <w:i w:val="0"/>
          <w:iCs w:val="0"/>
          <w:color w:val="000000"/>
          <w:sz w:val="28"/>
          <w:szCs w:val="28"/>
          <w:lang w:eastAsia="zh-CN"/>
        </w:rPr>
        <w:t>排水：</w:t>
      </w:r>
      <w:r>
        <w:rPr>
          <w:rFonts w:hint="eastAsia" w:ascii="Times New Roman" w:hAnsi="Times New Roman" w:eastAsia="方正仿宋简体" w:cs="Times New Roman"/>
          <w:b w:val="0"/>
          <w:bCs w:val="0"/>
          <w:i w:val="0"/>
          <w:iCs w:val="0"/>
          <w:color w:val="000000"/>
          <w:sz w:val="28"/>
          <w:szCs w:val="28"/>
          <w:lang w:eastAsia="zh-CN"/>
        </w:rPr>
        <w:t>供排水系统完善。</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Times New Roman" w:hAnsi="Times New Roman" w:eastAsia="方正仿宋简体" w:cs="Times New Roman"/>
          <w:b/>
          <w:bCs/>
          <w:i w:val="0"/>
          <w:iCs w:val="0"/>
          <w:color w:val="000000"/>
          <w:sz w:val="28"/>
          <w:szCs w:val="28"/>
          <w:lang w:eastAsia="zh-CN"/>
        </w:rPr>
      </w:pPr>
      <w:r>
        <w:rPr>
          <w:rFonts w:hint="eastAsia" w:ascii="Times New Roman" w:hAnsi="Times New Roman" w:eastAsia="方正仿宋简体" w:cs="Times New Roman"/>
          <w:b/>
          <w:bCs/>
          <w:i w:val="0"/>
          <w:iCs w:val="0"/>
          <w:color w:val="000000"/>
          <w:sz w:val="28"/>
          <w:szCs w:val="28"/>
          <w:lang w:eastAsia="zh-CN"/>
        </w:rPr>
        <w:t>电讯：</w:t>
      </w:r>
      <w:r>
        <w:rPr>
          <w:rFonts w:hint="eastAsia" w:ascii="Times New Roman" w:hAnsi="Times New Roman" w:eastAsia="方正仿宋简体" w:cs="Times New Roman"/>
          <w:b w:val="0"/>
          <w:bCs w:val="0"/>
          <w:i w:val="0"/>
          <w:iCs w:val="0"/>
          <w:color w:val="000000"/>
          <w:sz w:val="28"/>
          <w:szCs w:val="28"/>
          <w:lang w:eastAsia="zh-CN"/>
        </w:rPr>
        <w:t>有线、无线全覆盖，项目地基站设备完善。</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Times New Roman" w:hAnsi="Times New Roman" w:eastAsia="方正仿宋简体" w:cs="Times New Roman"/>
          <w:color w:val="000000"/>
          <w:sz w:val="28"/>
          <w:szCs w:val="28"/>
          <w:lang w:eastAsia="zh-CN"/>
        </w:rPr>
      </w:pPr>
      <w:r>
        <w:rPr>
          <w:rFonts w:hint="eastAsia" w:ascii="Times New Roman" w:hAnsi="Times New Roman" w:eastAsia="方正仿宋简体" w:cs="Times New Roman"/>
          <w:b/>
          <w:bCs/>
          <w:i w:val="0"/>
          <w:iCs w:val="0"/>
          <w:color w:val="000000"/>
          <w:sz w:val="28"/>
          <w:szCs w:val="28"/>
          <w:lang w:eastAsia="zh-CN"/>
        </w:rPr>
        <w:t>环境：</w:t>
      </w:r>
      <w:r>
        <w:rPr>
          <w:rFonts w:hint="eastAsia" w:ascii="Times New Roman" w:hAnsi="Times New Roman" w:eastAsia="方正仿宋简体" w:cs="Times New Roman"/>
          <w:color w:val="000000"/>
          <w:sz w:val="28"/>
          <w:szCs w:val="28"/>
          <w:lang w:eastAsia="zh-CN"/>
        </w:rPr>
        <w:t>项目建设及生产过程中产生的污染物,通过企业的各项污染治理措施及事故防范措施,可以做到环保达标排放，建设可行。</w:t>
      </w:r>
    </w:p>
    <w:p>
      <w:pPr>
        <w:keepNext w:val="0"/>
        <w:keepLines w:val="0"/>
        <w:pageBreakBefore w:val="0"/>
        <w:widowControl w:val="0"/>
        <w:kinsoku/>
        <w:wordWrap/>
        <w:overflowPunct/>
        <w:topLinePunct w:val="0"/>
        <w:autoSpaceDE/>
        <w:autoSpaceDN/>
        <w:bidi w:val="0"/>
        <w:adjustRightInd/>
        <w:snapToGrid/>
        <w:spacing w:line="560" w:lineRule="exact"/>
        <w:ind w:firstLine="562" w:firstLineChars="200"/>
        <w:jc w:val="both"/>
        <w:textAlignment w:val="auto"/>
        <w:rPr>
          <w:rFonts w:hint="eastAsia" w:ascii="Times New Roman" w:hAnsi="Times New Roman" w:eastAsia="方正仿宋简体" w:cs="Times New Roman"/>
          <w:color w:val="000000"/>
          <w:sz w:val="28"/>
          <w:szCs w:val="28"/>
          <w:lang w:eastAsia="zh-CN"/>
        </w:rPr>
      </w:pPr>
      <w:r>
        <w:rPr>
          <w:rFonts w:hint="eastAsia" w:ascii="Times New Roman" w:hAnsi="Times New Roman" w:eastAsia="方正仿宋简体" w:cs="Times New Roman"/>
          <w:b/>
          <w:bCs/>
          <w:i w:val="0"/>
          <w:iCs w:val="0"/>
          <w:color w:val="000000"/>
          <w:sz w:val="28"/>
          <w:szCs w:val="28"/>
          <w:lang w:eastAsia="zh-CN"/>
        </w:rPr>
        <w:t>能耗：</w:t>
      </w:r>
      <w:r>
        <w:rPr>
          <w:rFonts w:hint="eastAsia" w:ascii="Times New Roman" w:hAnsi="Times New Roman" w:eastAsia="方正仿宋简体" w:cs="Times New Roman"/>
          <w:color w:val="000000"/>
          <w:sz w:val="28"/>
          <w:szCs w:val="28"/>
          <w:lang w:eastAsia="zh-CN"/>
        </w:rPr>
        <w:t xml:space="preserve">提高能源利用效率、控制主要污染物排放总量。 </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黑体简体" w:cs="Times New Roman"/>
          <w:bCs/>
          <w:kern w:val="0"/>
          <w:sz w:val="28"/>
          <w:szCs w:val="28"/>
          <w:lang w:eastAsia="zh-CN"/>
        </w:rPr>
      </w:pPr>
      <w:r>
        <w:rPr>
          <w:rFonts w:hint="eastAsia" w:ascii="Times New Roman" w:hAnsi="Times New Roman" w:eastAsia="方正黑体简体" w:cs="Times New Roman"/>
          <w:bCs/>
          <w:kern w:val="0"/>
          <w:sz w:val="28"/>
          <w:szCs w:val="28"/>
          <w:lang w:eastAsia="zh-CN"/>
        </w:rPr>
        <w:t>六、联系方式</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val="0"/>
          <w:color w:val="000000"/>
          <w:sz w:val="28"/>
          <w:szCs w:val="28"/>
          <w:lang w:eastAsia="zh-CN"/>
        </w:rPr>
      </w:pPr>
      <w:r>
        <w:rPr>
          <w:rFonts w:hint="eastAsia" w:ascii="方正仿宋简体" w:hAnsi="方正仿宋简体" w:eastAsia="方正仿宋简体" w:cs="方正仿宋简体"/>
          <w:b w:val="0"/>
          <w:bCs w:val="0"/>
          <w:color w:val="000000"/>
          <w:sz w:val="28"/>
          <w:szCs w:val="28"/>
          <w:lang w:eastAsia="zh-CN"/>
        </w:rPr>
        <w:t>联系单位：双柏县投资促进局</w:t>
      </w:r>
      <w:r>
        <w:rPr>
          <w:rFonts w:hint="eastAsia" w:ascii="方正仿宋简体" w:hAnsi="方正仿宋简体" w:eastAsia="方正仿宋简体" w:cs="方正仿宋简体"/>
          <w:b w:val="0"/>
          <w:bCs w:val="0"/>
          <w:color w:val="000000"/>
          <w:sz w:val="28"/>
          <w:szCs w:val="28"/>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方正仿宋简体" w:hAnsi="方正仿宋简体" w:eastAsia="方正仿宋简体" w:cs="方正仿宋简体"/>
          <w:b w:val="0"/>
          <w:bCs w:val="0"/>
          <w:color w:val="000000"/>
          <w:sz w:val="28"/>
          <w:szCs w:val="28"/>
          <w:lang w:val="en-US" w:eastAsia="zh-CN"/>
        </w:rPr>
      </w:pPr>
      <w:r>
        <w:rPr>
          <w:rFonts w:hint="eastAsia" w:ascii="方正仿宋简体" w:hAnsi="方正仿宋简体" w:eastAsia="方正仿宋简体" w:cs="方正仿宋简体"/>
          <w:b w:val="0"/>
          <w:bCs w:val="0"/>
          <w:color w:val="000000"/>
          <w:sz w:val="28"/>
          <w:szCs w:val="28"/>
          <w:lang w:eastAsia="zh-CN"/>
        </w:rPr>
        <w:t>联系人：王馥</w:t>
      </w:r>
      <w:r>
        <w:rPr>
          <w:rFonts w:hint="eastAsia" w:ascii="方正仿宋简体" w:hAnsi="方正仿宋简体" w:eastAsia="方正仿宋简体" w:cs="方正仿宋简体"/>
          <w:b w:val="0"/>
          <w:bCs w:val="0"/>
          <w:color w:val="000000"/>
          <w:sz w:val="28"/>
          <w:szCs w:val="28"/>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Times New Roman" w:hAnsi="Times New Roman" w:eastAsia="方正仿宋简体" w:cs="Times New Roman"/>
          <w:color w:val="000000"/>
          <w:sz w:val="28"/>
          <w:szCs w:val="28"/>
          <w:lang w:val="en-US" w:eastAsia="zh-CN"/>
        </w:rPr>
      </w:pPr>
      <w:r>
        <w:rPr>
          <w:rFonts w:hint="eastAsia" w:ascii="方正仿宋简体" w:hAnsi="方正仿宋简体" w:eastAsia="方正仿宋简体" w:cs="方正仿宋简体"/>
          <w:b w:val="0"/>
          <w:bCs w:val="0"/>
          <w:color w:val="000000"/>
          <w:sz w:val="28"/>
          <w:szCs w:val="28"/>
          <w:lang w:eastAsia="zh-CN"/>
        </w:rPr>
        <w:t>联系电话：0878—7712477</w:t>
      </w:r>
      <w:r>
        <w:rPr>
          <w:rFonts w:hint="eastAsia" w:ascii="方正仿宋简体" w:hAnsi="方正仿宋简体" w:eastAsia="方正仿宋简体" w:cs="方正仿宋简体"/>
          <w:b w:val="0"/>
          <w:bCs w:val="0"/>
          <w:color w:val="000000"/>
          <w:sz w:val="28"/>
          <w:szCs w:val="28"/>
          <w:lang w:val="en-US" w:eastAsia="zh-CN"/>
        </w:rPr>
        <w:t xml:space="preserve"> </w:t>
      </w:r>
      <w:r>
        <w:rPr>
          <w:rFonts w:hint="eastAsia" w:ascii="Times New Roman" w:hAnsi="Times New Roman" w:eastAsia="方正仿宋简体" w:cs="Times New Roman"/>
          <w:color w:val="000000"/>
          <w:sz w:val="28"/>
          <w:szCs w:val="28"/>
          <w:lang w:val="en-US" w:eastAsia="zh-CN"/>
        </w:rPr>
        <w:t xml:space="preserve">   </w:t>
      </w:r>
    </w:p>
    <w:p>
      <w:pPr>
        <w:pageBreakBefore w:val="0"/>
        <w:topLinePunct w:val="0"/>
        <w:bidi w:val="0"/>
        <w:spacing w:line="560" w:lineRule="exact"/>
        <w:ind w:left="0" w:leftChars="0" w:firstLine="0" w:firstLineChars="0"/>
        <w:textAlignment w:val="auto"/>
        <w:rPr>
          <w:rFonts w:hint="eastAsia" w:ascii="Times New Roman" w:hAnsi="Times New Roman"/>
          <w:sz w:val="28"/>
          <w:szCs w:val="28"/>
          <w:lang w:val="en-US" w:eastAsia="zh-CN"/>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2"/>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仿宋简体">
    <w:panose1 w:val="03000509000000000000"/>
    <w:charset w:val="86"/>
    <w:family w:val="auto"/>
    <w:pitch w:val="default"/>
    <w:sig w:usb0="00000001" w:usb1="080E0000" w:usb2="00000000" w:usb3="00000000" w:csb0="00040000" w:csb1="00000000"/>
  </w:font>
  <w:font w:name="方正黑体简体">
    <w:panose1 w:val="03000509000000000000"/>
    <w:charset w:val="86"/>
    <w:family w:val="script"/>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仿宋_GBK">
    <w:panose1 w:val="03000509000000000000"/>
    <w:charset w:val="86"/>
    <w:family w:val="auto"/>
    <w:pitch w:val="default"/>
    <w:sig w:usb0="00000001" w:usb1="080E0000" w:usb2="00000000" w:usb3="00000000" w:csb0="00040000" w:csb1="00000000"/>
  </w:font>
  <w:font w:name="方正楷体_GBK">
    <w:panose1 w:val="03000509000000000000"/>
    <w:charset w:val="86"/>
    <w:family w:val="auto"/>
    <w:pitch w:val="default"/>
    <w:sig w:usb0="00000001" w:usb1="080E0000" w:usb2="00000000" w:usb3="00000000" w:csb0="00040000" w:csb1="00000000"/>
  </w:font>
  <w:font w:name="方正小标宋_GBK">
    <w:panose1 w:val="03000509000000000000"/>
    <w:charset w:val="86"/>
    <w:family w:val="auto"/>
    <w:pitch w:val="default"/>
    <w:sig w:usb0="00000001" w:usb1="080E0000" w:usb2="00000000" w:usb3="00000000" w:csb0="00040000" w:csb1="00000000"/>
  </w:font>
  <w:font w:name="方正黑体_GBK">
    <w:panose1 w:val="03000509000000000000"/>
    <w:charset w:val="86"/>
    <w:family w:val="auto"/>
    <w:pitch w:val="default"/>
    <w:sig w:usb0="00000001" w:usb1="080E0000" w:usb2="00000000" w:usb3="00000000" w:csb0="00040000" w:csb1="00000000"/>
  </w:font>
  <w:font w:name="方正楷体简体">
    <w:panose1 w:val="03000509000000000000"/>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楷体">
    <w:panose1 w:val="02010609060101010101"/>
    <w:charset w:val="86"/>
    <w:family w:val="auto"/>
    <w:pitch w:val="default"/>
    <w:sig w:usb0="800002BF" w:usb1="38CF7CFA" w:usb2="00000016" w:usb3="00000000" w:csb0="00040001" w:csb1="00000000"/>
  </w:font>
  <w:font w:name="Calibri Light">
    <w:panose1 w:val="020F0302020204030204"/>
    <w:charset w:val="00"/>
    <w:family w:val="auto"/>
    <w:pitch w:val="default"/>
    <w:sig w:usb0="A00002EF" w:usb1="4000207B" w:usb2="00000000" w:usb3="00000000" w:csb0="2000019F" w:csb1="00000000"/>
  </w:font>
  <w:font w:name="方正隶变简体">
    <w:panose1 w:val="03000509000000000000"/>
    <w:charset w:val="86"/>
    <w:family w:val="auto"/>
    <w:pitch w:val="default"/>
    <w:sig w:usb0="00000001" w:usb1="080E0000" w:usb2="00000000" w:usb3="00000000" w:csb0="00040000" w:csb1="00000000"/>
  </w:font>
  <w:font w:name="方正隶变繁体">
    <w:panose1 w:val="03000509000000000000"/>
    <w:charset w:val="86"/>
    <w:family w:val="auto"/>
    <w:pitch w:val="default"/>
    <w:sig w:usb0="00000001" w:usb1="080E0000" w:usb2="00000000" w:usb3="00000000" w:csb0="00040000" w:csb1="00000000"/>
  </w:font>
  <w:font w:name="方正超粗黑繁体">
    <w:panose1 w:val="03000509000000000000"/>
    <w:charset w:val="86"/>
    <w:family w:val="auto"/>
    <w:pitch w:val="default"/>
    <w:sig w:usb0="00000001" w:usb1="080E0000" w:usb2="00000000" w:usb3="00000000" w:csb0="00040000" w:csb1="00000000"/>
  </w:font>
  <w:font w:name="方正静蕾简体">
    <w:panose1 w:val="02000000000000000000"/>
    <w:charset w:val="86"/>
    <w:family w:val="auto"/>
    <w:pitch w:val="default"/>
    <w:sig w:usb0="00000001" w:usb1="08000000" w:usb2="00000000" w:usb3="00000000" w:csb0="00040000" w:csb1="00000000"/>
  </w:font>
  <w:font w:name="方正黑体繁体">
    <w:panose1 w:val="03000509000000000000"/>
    <w:charset w:val="86"/>
    <w:family w:val="auto"/>
    <w:pitch w:val="default"/>
    <w:sig w:usb0="00000001" w:usb1="080E0000" w:usb2="00000000" w:usb3="00000000" w:csb0="00040000" w:csb1="00000000"/>
  </w:font>
  <w:font w:name="经典行楷繁">
    <w:panose1 w:val="02010609000101010101"/>
    <w:charset w:val="86"/>
    <w:family w:val="auto"/>
    <w:pitch w:val="default"/>
    <w:sig w:usb0="A1007AEF" w:usb1="F9DF7CFB" w:usb2="0000001E" w:usb3="00000000" w:csb0="20040000" w:csb1="00000000"/>
  </w:font>
  <w:font w:name="方正隶书简体">
    <w:panose1 w:val="02010601030101010101"/>
    <w:charset w:val="86"/>
    <w:family w:val="auto"/>
    <w:pitch w:val="default"/>
    <w:sig w:usb0="00000001" w:usb1="080E0000" w:usb2="00000000" w:usb3="00000000" w:csb0="00040000" w:csb1="00000000"/>
  </w:font>
  <w:font w:name="方正超粗黑简体">
    <w:panose1 w:val="03000509000000000000"/>
    <w:charset w:val="86"/>
    <w:family w:val="auto"/>
    <w:pitch w:val="default"/>
    <w:sig w:usb0="00000001" w:usb1="080E0000" w:usb2="00000000" w:usb3="00000000" w:csb0="00040000" w:csb1="00000000"/>
  </w:font>
  <w:font w:name="Sylfaen">
    <w:panose1 w:val="010A0502050306030303"/>
    <w:charset w:val="00"/>
    <w:family w:val="auto"/>
    <w:pitch w:val="default"/>
    <w:sig w:usb0="04000687" w:usb1="00000000" w:usb2="00000000" w:usb3="00000000" w:csb0="2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rPr>
                              <w:rFonts w:hint="default" w:ascii="Times New Roman" w:hAnsi="Times New Roman" w:cs="Times New Roman"/>
                              <w:sz w:val="24"/>
                              <w:szCs w:val="24"/>
                            </w:rPr>
                          </w:pP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  \* MERGEFORMAT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pPr>
                      <w:pStyle w:val="9"/>
                      <w:rPr>
                        <w:rFonts w:hint="default" w:ascii="Times New Roman" w:hAnsi="Times New Roman" w:cs="Times New Roman"/>
                        <w:sz w:val="24"/>
                        <w:szCs w:val="24"/>
                      </w:rPr>
                    </w:pP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  \* MERGEFORMAT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p>
                </w:txbxContent>
              </v:textbox>
            </v:shape>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kk7QU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kk7QUzAgAAYwQAAA4AAAAAAAAAAQAgAAAAHwEAAGRycy9lMm9Eb2MueG1sUEsF&#10;BgAAAAAGAAYAWQEAAMQFAAAAAA==&#10;">
              <v:fill on="f" focussize="0,0"/>
              <v:stroke on="f" weight="0.5pt"/>
              <v:imagedata o:title=""/>
              <o:lock v:ext="edit" aspectratio="f"/>
              <v:textbox inset="0mm,0mm,0mm,0mm" style="mso-fit-shape-to-text:t;">
                <w:txbxContent>
                  <w:p>
                    <w:pPr>
                      <w:pStyle w:val="9"/>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rPr>
                              <w:rFonts w:hint="default" w:ascii="Times New Roman" w:hAnsi="Times New Roman" w:cs="Times New Roman" w:eastAsiaTheme="minorEastAsia"/>
                              <w:sz w:val="28"/>
                              <w:szCs w:val="28"/>
                              <w:lang w:eastAsia="zh-CN"/>
                            </w:rPr>
                          </w:pPr>
                          <w:r>
                            <w:rPr>
                              <w:rFonts w:hint="default" w:ascii="Times New Roman" w:hAnsi="Times New Roman" w:cs="Times New Roman"/>
                              <w:sz w:val="28"/>
                              <w:szCs w:val="28"/>
                              <w:lang w:eastAsia="zh-CN"/>
                            </w:rPr>
                            <w:t xml:space="preserve">— </w:t>
                          </w:r>
                          <w:r>
                            <w:rPr>
                              <w:rFonts w:hint="default" w:ascii="Times New Roman" w:hAnsi="Times New Roman" w:cs="Times New Roman"/>
                              <w:sz w:val="28"/>
                              <w:szCs w:val="28"/>
                              <w:lang w:eastAsia="zh-CN"/>
                            </w:rPr>
                            <w:fldChar w:fldCharType="begin"/>
                          </w:r>
                          <w:r>
                            <w:rPr>
                              <w:rFonts w:hint="default" w:ascii="Times New Roman" w:hAnsi="Times New Roman" w:cs="Times New Roman"/>
                              <w:sz w:val="28"/>
                              <w:szCs w:val="28"/>
                              <w:lang w:eastAsia="zh-CN"/>
                            </w:rPr>
                            <w:instrText xml:space="preserve"> PAGE  \* MERGEFORMAT </w:instrText>
                          </w:r>
                          <w:r>
                            <w:rPr>
                              <w:rFonts w:hint="default" w:ascii="Times New Roman" w:hAnsi="Times New Roman" w:cs="Times New Roman"/>
                              <w:sz w:val="28"/>
                              <w:szCs w:val="28"/>
                              <w:lang w:eastAsia="zh-CN"/>
                            </w:rPr>
                            <w:fldChar w:fldCharType="separate"/>
                          </w:r>
                          <w:r>
                            <w:rPr>
                              <w:rFonts w:hint="default" w:ascii="Times New Roman" w:hAnsi="Times New Roman" w:cs="Times New Roman"/>
                              <w:sz w:val="28"/>
                              <w:szCs w:val="28"/>
                              <w:lang w:eastAsia="zh-CN"/>
                            </w:rPr>
                            <w:t>1</w:t>
                          </w:r>
                          <w:r>
                            <w:rPr>
                              <w:rFonts w:hint="default" w:ascii="Times New Roman" w:hAnsi="Times New Roman" w:cs="Times New Roman"/>
                              <w:sz w:val="28"/>
                              <w:szCs w:val="28"/>
                              <w:lang w:eastAsia="zh-CN"/>
                            </w:rPr>
                            <w:fldChar w:fldCharType="end"/>
                          </w:r>
                          <w:r>
                            <w:rPr>
                              <w:rFonts w:hint="default" w:ascii="Times New Roman" w:hAnsi="Times New Roman" w:cs="Times New Roman"/>
                              <w:sz w:val="28"/>
                              <w:szCs w:val="28"/>
                              <w:lang w:eastAsia="zh-CN"/>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pPr>
                      <w:pStyle w:val="9"/>
                      <w:rPr>
                        <w:rFonts w:hint="default" w:ascii="Times New Roman" w:hAnsi="Times New Roman" w:cs="Times New Roman" w:eastAsiaTheme="minorEastAsia"/>
                        <w:sz w:val="28"/>
                        <w:szCs w:val="28"/>
                        <w:lang w:eastAsia="zh-CN"/>
                      </w:rPr>
                    </w:pPr>
                    <w:r>
                      <w:rPr>
                        <w:rFonts w:hint="default" w:ascii="Times New Roman" w:hAnsi="Times New Roman" w:cs="Times New Roman"/>
                        <w:sz w:val="28"/>
                        <w:szCs w:val="28"/>
                        <w:lang w:eastAsia="zh-CN"/>
                      </w:rPr>
                      <w:t xml:space="preserve">— </w:t>
                    </w:r>
                    <w:r>
                      <w:rPr>
                        <w:rFonts w:hint="default" w:ascii="Times New Roman" w:hAnsi="Times New Roman" w:cs="Times New Roman"/>
                        <w:sz w:val="28"/>
                        <w:szCs w:val="28"/>
                        <w:lang w:eastAsia="zh-CN"/>
                      </w:rPr>
                      <w:fldChar w:fldCharType="begin"/>
                    </w:r>
                    <w:r>
                      <w:rPr>
                        <w:rFonts w:hint="default" w:ascii="Times New Roman" w:hAnsi="Times New Roman" w:cs="Times New Roman"/>
                        <w:sz w:val="28"/>
                        <w:szCs w:val="28"/>
                        <w:lang w:eastAsia="zh-CN"/>
                      </w:rPr>
                      <w:instrText xml:space="preserve"> PAGE  \* MERGEFORMAT </w:instrText>
                    </w:r>
                    <w:r>
                      <w:rPr>
                        <w:rFonts w:hint="default" w:ascii="Times New Roman" w:hAnsi="Times New Roman" w:cs="Times New Roman"/>
                        <w:sz w:val="28"/>
                        <w:szCs w:val="28"/>
                        <w:lang w:eastAsia="zh-CN"/>
                      </w:rPr>
                      <w:fldChar w:fldCharType="separate"/>
                    </w:r>
                    <w:r>
                      <w:rPr>
                        <w:rFonts w:hint="default" w:ascii="Times New Roman" w:hAnsi="Times New Roman" w:cs="Times New Roman"/>
                        <w:sz w:val="28"/>
                        <w:szCs w:val="28"/>
                        <w:lang w:eastAsia="zh-CN"/>
                      </w:rPr>
                      <w:t>1</w:t>
                    </w:r>
                    <w:r>
                      <w:rPr>
                        <w:rFonts w:hint="default" w:ascii="Times New Roman" w:hAnsi="Times New Roman" w:cs="Times New Roman"/>
                        <w:sz w:val="28"/>
                        <w:szCs w:val="28"/>
                        <w:lang w:eastAsia="zh-CN"/>
                      </w:rPr>
                      <w:fldChar w:fldCharType="end"/>
                    </w:r>
                    <w:r>
                      <w:rPr>
                        <w:rFonts w:hint="default" w:ascii="Times New Roman" w:hAnsi="Times New Roman" w:cs="Times New Roman"/>
                        <w:sz w:val="28"/>
                        <w:szCs w:val="28"/>
                        <w:lang w:eastAsia="zh-CN"/>
                      </w:rPr>
                      <w:t xml:space="preserve"> —</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560"/>
      </w:pPr>
      <w:r>
        <w:separator/>
      </w:r>
    </w:p>
  </w:footnote>
  <w:footnote w:type="continuationSeparator" w:id="1">
    <w:p>
      <w:pPr>
        <w:spacing w:line="24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550C74"/>
    <w:multiLevelType w:val="singleLevel"/>
    <w:tmpl w:val="82550C74"/>
    <w:lvl w:ilvl="0" w:tentative="0">
      <w:start w:val="3"/>
      <w:numFmt w:val="chineseCounting"/>
      <w:suff w:val="nothing"/>
      <w:lvlText w:val="%1、"/>
      <w:lvlJc w:val="left"/>
      <w:rPr>
        <w:rFonts w:hint="eastAsia"/>
      </w:rPr>
    </w:lvl>
  </w:abstractNum>
  <w:abstractNum w:abstractNumId="1">
    <w:nsid w:val="F6194B54"/>
    <w:multiLevelType w:val="singleLevel"/>
    <w:tmpl w:val="F6194B54"/>
    <w:lvl w:ilvl="0" w:tentative="0">
      <w:start w:val="4"/>
      <w:numFmt w:val="chineseCounting"/>
      <w:suff w:val="nothing"/>
      <w:lvlText w:val="%1、"/>
      <w:lvlJc w:val="left"/>
      <w:rPr>
        <w:rFonts w:hint="eastAsia"/>
      </w:rPr>
    </w:lvl>
  </w:abstractNum>
  <w:abstractNum w:abstractNumId="2">
    <w:nsid w:val="3011A25B"/>
    <w:multiLevelType w:val="singleLevel"/>
    <w:tmpl w:val="3011A25B"/>
    <w:lvl w:ilvl="0" w:tentative="0">
      <w:start w:val="1"/>
      <w:numFmt w:val="chineseCounting"/>
      <w:suff w:val="nothing"/>
      <w:lvlText w:val="（%1）"/>
      <w:lvlJc w:val="left"/>
      <w:rPr>
        <w:rFonts w:hint="eastAsia"/>
      </w:rPr>
    </w:lvl>
  </w:abstractNum>
  <w:abstractNum w:abstractNumId="3">
    <w:nsid w:val="7FB6ECC8"/>
    <w:multiLevelType w:val="singleLevel"/>
    <w:tmpl w:val="7FB6ECC8"/>
    <w:lvl w:ilvl="0" w:tentative="0">
      <w:start w:val="4"/>
      <w:numFmt w:val="chineseCounting"/>
      <w:suff w:val="nothing"/>
      <w:lvlText w:val="%1、"/>
      <w:lvlJc w:val="left"/>
      <w:rPr>
        <w:rFonts w:hint="eastAsia"/>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3E03F6"/>
    <w:rsid w:val="01C2082B"/>
    <w:rsid w:val="01DD6C2F"/>
    <w:rsid w:val="038B1E0A"/>
    <w:rsid w:val="041402D8"/>
    <w:rsid w:val="054D10C0"/>
    <w:rsid w:val="07CB629E"/>
    <w:rsid w:val="09666C9E"/>
    <w:rsid w:val="0A956A80"/>
    <w:rsid w:val="0C805690"/>
    <w:rsid w:val="0CDD35FC"/>
    <w:rsid w:val="0D790106"/>
    <w:rsid w:val="0E8A76E7"/>
    <w:rsid w:val="0ED22A60"/>
    <w:rsid w:val="107C6D4E"/>
    <w:rsid w:val="12AB4C8F"/>
    <w:rsid w:val="134D3B31"/>
    <w:rsid w:val="13CE4A0B"/>
    <w:rsid w:val="146864F0"/>
    <w:rsid w:val="14CE09E1"/>
    <w:rsid w:val="15AD6418"/>
    <w:rsid w:val="174E2466"/>
    <w:rsid w:val="188A661C"/>
    <w:rsid w:val="19F56315"/>
    <w:rsid w:val="1A5B3D8C"/>
    <w:rsid w:val="1D991240"/>
    <w:rsid w:val="1DCA77EF"/>
    <w:rsid w:val="1E0D5CDA"/>
    <w:rsid w:val="1EEA05F6"/>
    <w:rsid w:val="1FE46A9C"/>
    <w:rsid w:val="1FEE1E89"/>
    <w:rsid w:val="1FF94FE5"/>
    <w:rsid w:val="20352422"/>
    <w:rsid w:val="21151131"/>
    <w:rsid w:val="21B51D3A"/>
    <w:rsid w:val="229C1D23"/>
    <w:rsid w:val="22DE29C3"/>
    <w:rsid w:val="22E60B64"/>
    <w:rsid w:val="23B7684C"/>
    <w:rsid w:val="244C6719"/>
    <w:rsid w:val="24AC0CE6"/>
    <w:rsid w:val="24E82E11"/>
    <w:rsid w:val="25127A59"/>
    <w:rsid w:val="28802DB6"/>
    <w:rsid w:val="292D6520"/>
    <w:rsid w:val="2C1F4D83"/>
    <w:rsid w:val="2EA81517"/>
    <w:rsid w:val="32D409EE"/>
    <w:rsid w:val="32FE5BD7"/>
    <w:rsid w:val="33D114C5"/>
    <w:rsid w:val="350D0C35"/>
    <w:rsid w:val="359E5DF2"/>
    <w:rsid w:val="361E0E67"/>
    <w:rsid w:val="383A53BC"/>
    <w:rsid w:val="38822AC1"/>
    <w:rsid w:val="38D73850"/>
    <w:rsid w:val="3D320FF1"/>
    <w:rsid w:val="3E5717B7"/>
    <w:rsid w:val="3F4D4FFE"/>
    <w:rsid w:val="4127567E"/>
    <w:rsid w:val="431F3A5D"/>
    <w:rsid w:val="43244E3C"/>
    <w:rsid w:val="43FB66E3"/>
    <w:rsid w:val="44414CE6"/>
    <w:rsid w:val="45FA02ED"/>
    <w:rsid w:val="46FB443F"/>
    <w:rsid w:val="478C3331"/>
    <w:rsid w:val="49501213"/>
    <w:rsid w:val="4B3E0902"/>
    <w:rsid w:val="4D491288"/>
    <w:rsid w:val="4F9C30DE"/>
    <w:rsid w:val="558E065B"/>
    <w:rsid w:val="56580B20"/>
    <w:rsid w:val="56630BCA"/>
    <w:rsid w:val="60C458D1"/>
    <w:rsid w:val="630F1C12"/>
    <w:rsid w:val="67015B8D"/>
    <w:rsid w:val="681C4E3A"/>
    <w:rsid w:val="6897508D"/>
    <w:rsid w:val="68AB0B31"/>
    <w:rsid w:val="69196036"/>
    <w:rsid w:val="6FFE024C"/>
    <w:rsid w:val="701D01BA"/>
    <w:rsid w:val="7085078B"/>
    <w:rsid w:val="71E835F0"/>
    <w:rsid w:val="74471CA9"/>
    <w:rsid w:val="748754F1"/>
    <w:rsid w:val="748A4963"/>
    <w:rsid w:val="74B03BA4"/>
    <w:rsid w:val="76E3678B"/>
    <w:rsid w:val="76EE2C2B"/>
    <w:rsid w:val="787D0DC8"/>
    <w:rsid w:val="79017B19"/>
    <w:rsid w:val="790747E8"/>
    <w:rsid w:val="7A317BBD"/>
    <w:rsid w:val="7A423425"/>
    <w:rsid w:val="7BA726F0"/>
    <w:rsid w:val="7F4E48D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9"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qFormat="1" w:uiPriority="39" w:semiHidden="0" w:name="toc 3"/>
    <w:lsdException w:unhideWhenUsed="0" w:uiPriority="0" w:semiHidden="0" w:name="toc 4"/>
    <w:lsdException w:qFormat="1" w:uiPriority="39"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line="560" w:lineRule="exact"/>
      <w:ind w:firstLine="200" w:firstLineChars="200"/>
      <w:jc w:val="both"/>
    </w:pPr>
    <w:rPr>
      <w:rFonts w:eastAsia="方正仿宋简体" w:asciiTheme="minorAscii" w:hAnsiTheme="minorAscii" w:cstheme="minorBidi"/>
      <w:kern w:val="2"/>
      <w:sz w:val="28"/>
      <w:szCs w:val="22"/>
      <w:lang w:val="en-US" w:eastAsia="zh-CN" w:bidi="ar-SA"/>
    </w:rPr>
  </w:style>
  <w:style w:type="paragraph" w:styleId="4">
    <w:name w:val="heading 2"/>
    <w:basedOn w:val="1"/>
    <w:next w:val="1"/>
    <w:link w:val="18"/>
    <w:unhideWhenUsed/>
    <w:qFormat/>
    <w:uiPriority w:val="0"/>
    <w:pPr>
      <w:keepNext/>
      <w:keepLines/>
      <w:spacing w:before="260" w:beforeLines="0" w:beforeAutospacing="0" w:after="260" w:afterLines="0" w:afterAutospacing="0" w:line="560" w:lineRule="exact"/>
      <w:ind w:firstLine="0" w:firstLineChars="0"/>
      <w:outlineLvl w:val="1"/>
    </w:pPr>
    <w:rPr>
      <w:rFonts w:ascii="Arial" w:hAnsi="Arial" w:eastAsia="方正黑体简体"/>
      <w:b/>
    </w:rPr>
  </w:style>
  <w:style w:type="paragraph" w:styleId="5">
    <w:name w:val="heading 3"/>
    <w:basedOn w:val="1"/>
    <w:next w:val="1"/>
    <w:unhideWhenUsed/>
    <w:qFormat/>
    <w:uiPriority w:val="9"/>
    <w:pPr>
      <w:keepNext/>
      <w:keepLines/>
      <w:spacing w:before="260" w:after="260" w:line="416" w:lineRule="auto"/>
      <w:outlineLvl w:val="2"/>
    </w:pPr>
    <w:rPr>
      <w:b/>
      <w:bCs/>
      <w:sz w:val="32"/>
      <w:szCs w:val="32"/>
    </w:rPr>
  </w:style>
  <w:style w:type="paragraph" w:styleId="6">
    <w:name w:val="heading 4"/>
    <w:basedOn w:val="1"/>
    <w:next w:val="1"/>
    <w:unhideWhenUsed/>
    <w:qFormat/>
    <w:uiPriority w:val="0"/>
    <w:pPr>
      <w:keepNext w:val="0"/>
      <w:keepLines w:val="0"/>
      <w:widowControl w:val="0"/>
      <w:spacing w:beforeLines="0" w:beforeAutospacing="0" w:afterLines="0" w:afterAutospacing="0" w:line="440" w:lineRule="exact"/>
      <w:jc w:val="center"/>
      <w:outlineLvl w:val="3"/>
    </w:pPr>
    <w:rPr>
      <w:rFonts w:ascii="Times New Roman" w:hAnsi="Times New Roman"/>
      <w:b/>
      <w:sz w:val="28"/>
      <w:szCs w:val="28"/>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2">
    <w:name w:val="Body Text"/>
    <w:basedOn w:val="1"/>
    <w:next w:val="3"/>
    <w:qFormat/>
    <w:uiPriority w:val="0"/>
  </w:style>
  <w:style w:type="paragraph" w:styleId="3">
    <w:name w:val="toc 5"/>
    <w:basedOn w:val="1"/>
    <w:next w:val="1"/>
    <w:semiHidden/>
    <w:unhideWhenUsed/>
    <w:qFormat/>
    <w:uiPriority w:val="39"/>
    <w:pPr>
      <w:ind w:left="1680" w:leftChars="800"/>
    </w:pPr>
  </w:style>
  <w:style w:type="paragraph" w:styleId="7">
    <w:name w:val="Normal Indent"/>
    <w:basedOn w:val="1"/>
    <w:next w:val="1"/>
    <w:qFormat/>
    <w:uiPriority w:val="0"/>
    <w:pPr>
      <w:ind w:firstLine="420" w:firstLineChars="200"/>
    </w:pPr>
  </w:style>
  <w:style w:type="paragraph" w:styleId="8">
    <w:name w:val="toc 3"/>
    <w:basedOn w:val="1"/>
    <w:next w:val="1"/>
    <w:unhideWhenUsed/>
    <w:qFormat/>
    <w:uiPriority w:val="39"/>
    <w:pPr>
      <w:ind w:left="840" w:leftChars="400"/>
    </w:pPr>
  </w:style>
  <w:style w:type="paragraph" w:styleId="9">
    <w:name w:val="footer"/>
    <w:basedOn w:val="1"/>
    <w:unhideWhenUsed/>
    <w:qFormat/>
    <w:uiPriority w:val="99"/>
    <w:pPr>
      <w:tabs>
        <w:tab w:val="center" w:pos="4153"/>
        <w:tab w:val="right" w:pos="8306"/>
      </w:tabs>
      <w:snapToGrid w:val="0"/>
      <w:spacing w:line="240" w:lineRule="atLeast"/>
      <w:jc w:val="left"/>
    </w:pPr>
    <w:rPr>
      <w:sz w:val="18"/>
      <w:szCs w:val="18"/>
    </w:rPr>
  </w:style>
  <w:style w:type="paragraph" w:styleId="10">
    <w:name w:val="header"/>
    <w:basedOn w:val="1"/>
    <w:unhideWhenUsed/>
    <w:qFormat/>
    <w:uiPriority w:val="99"/>
    <w:pPr>
      <w:tabs>
        <w:tab w:val="center" w:pos="4153"/>
        <w:tab w:val="right" w:pos="8306"/>
      </w:tabs>
      <w:snapToGrid w:val="0"/>
      <w:spacing w:line="240" w:lineRule="atLeast"/>
      <w:jc w:val="center"/>
    </w:pPr>
    <w:rPr>
      <w:sz w:val="18"/>
      <w:szCs w:val="18"/>
    </w:rPr>
  </w:style>
  <w:style w:type="paragraph" w:styleId="11">
    <w:name w:val="Normal (Web)"/>
    <w:basedOn w:val="1"/>
    <w:qFormat/>
    <w:uiPriority w:val="0"/>
    <w:pPr>
      <w:spacing w:before="0" w:beforeAutospacing="1" w:after="0" w:afterAutospacing="1"/>
      <w:ind w:left="0" w:right="0"/>
      <w:jc w:val="left"/>
    </w:pPr>
    <w:rPr>
      <w:kern w:val="0"/>
      <w:sz w:val="24"/>
      <w:lang w:val="en-US" w:eastAsia="zh-CN" w:bidi="ar"/>
    </w:rPr>
  </w:style>
  <w:style w:type="paragraph" w:styleId="12">
    <w:name w:val="Body Text First Indent"/>
    <w:basedOn w:val="2"/>
    <w:qFormat/>
    <w:uiPriority w:val="0"/>
    <w:pPr>
      <w:ind w:firstLine="420" w:firstLineChars="100"/>
    </w:pPr>
    <w:rPr>
      <w:rFonts w:ascii="Calibri" w:hAnsi="Calibri" w:eastAsia="宋体" w:cs="Times New Roman"/>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Strong"/>
    <w:basedOn w:val="15"/>
    <w:qFormat/>
    <w:uiPriority w:val="22"/>
    <w:rPr>
      <w:b/>
    </w:rPr>
  </w:style>
  <w:style w:type="character" w:styleId="17">
    <w:name w:val="Hyperlink"/>
    <w:basedOn w:val="15"/>
    <w:qFormat/>
    <w:uiPriority w:val="0"/>
    <w:rPr>
      <w:color w:val="0000FF"/>
      <w:u w:val="single"/>
    </w:rPr>
  </w:style>
  <w:style w:type="character" w:customStyle="1" w:styleId="18">
    <w:name w:val="标题 2 Char"/>
    <w:link w:val="4"/>
    <w:qFormat/>
    <w:uiPriority w:val="0"/>
    <w:rPr>
      <w:rFonts w:ascii="Arial" w:hAnsi="Arial" w:eastAsia="方正黑体简体"/>
      <w:b/>
    </w:rPr>
  </w:style>
  <w:style w:type="paragraph" w:customStyle="1" w:styleId="19">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20">
    <w:name w:val="Table Text"/>
    <w:basedOn w:val="1"/>
    <w:semiHidden/>
    <w:qFormat/>
    <w:uiPriority w:val="0"/>
    <w:rPr>
      <w:rFonts w:ascii="Times New Roman" w:hAnsi="Times New Roman" w:eastAsia="Times New Roman" w:cs="Times New Roman"/>
      <w:sz w:val="19"/>
      <w:szCs w:val="19"/>
      <w:lang w:val="en-US" w:eastAsia="en-US" w:bidi="ar-SA"/>
    </w:rPr>
  </w:style>
  <w:style w:type="character" w:customStyle="1" w:styleId="21">
    <w:name w:val="font61"/>
    <w:basedOn w:val="15"/>
    <w:qFormat/>
    <w:uiPriority w:val="0"/>
    <w:rPr>
      <w:rFonts w:hint="eastAsia" w:ascii="宋体" w:hAnsi="宋体" w:eastAsia="宋体" w:cs="宋体"/>
      <w:color w:val="000000"/>
      <w:sz w:val="24"/>
      <w:szCs w:val="24"/>
      <w:u w:val="none"/>
    </w:rPr>
  </w:style>
  <w:style w:type="character" w:customStyle="1" w:styleId="22">
    <w:name w:val="font21"/>
    <w:basedOn w:val="15"/>
    <w:qFormat/>
    <w:uiPriority w:val="0"/>
    <w:rPr>
      <w:rFonts w:hint="default" w:ascii="Times New Roman" w:hAnsi="Times New Roman" w:cs="Times New Roman"/>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Office_11.8.2.12089_F1E327BC-269C-435d-A152-05C5408002CA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2025-01-15T09:39:00Z</dcterms:created>
  <dc:creator>11243</dc:creator>
  <cp:lastModifiedBy>朱宝</cp:lastModifiedBy>
  <cp:lastPrinted>2025-01-16T06:59:50Z</cp:lastPrinted>
  <dcterms:modified xsi:type="dcterms:W3CDTF">2025-01-16T07:39:51Z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2052-11.8.2.12089</vt:lpwstr>
  </property>
  <property fmtid="{D5CDD505-2E9C-101B-9397-08002B2CF9AE}" pid="3" name="ICV">
    <vt:lpwstr>BBA039DDC5C04DE584405AF31B18E47A</vt:lpwstr>
  </property>
</Properties>
</file>