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ind w:firstLine="1920" w:firstLineChars="600"/>
        <w:jc w:val="left"/>
        <w:rPr>
          <w:rFonts w:hint="default" w:ascii="Times New Roman" w:hAnsi="Times New Roman" w:eastAsia="黑体" w:cs="Times New Roman"/>
          <w:sz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lang w:val="en-US" w:eastAsia="zh-CN"/>
        </w:rPr>
        <w:t>牟定县闲置校舍厂房</w:t>
      </w:r>
      <w:r>
        <w:rPr>
          <w:rFonts w:hint="eastAsia" w:ascii="Times New Roman" w:hAnsi="Times New Roman" w:eastAsia="黑体" w:cs="Times New Roman"/>
          <w:sz w:val="32"/>
          <w:lang w:val="en-US" w:eastAsia="zh-CN"/>
        </w:rPr>
        <w:t>租赁</w:t>
      </w:r>
      <w:r>
        <w:rPr>
          <w:rFonts w:hint="default" w:ascii="Times New Roman" w:hAnsi="Times New Roman" w:eastAsia="黑体" w:cs="Times New Roman"/>
          <w:sz w:val="32"/>
          <w:lang w:val="en-US" w:eastAsia="zh-CN"/>
        </w:rPr>
        <w:t>运营项目</w:t>
      </w:r>
    </w:p>
    <w:p>
      <w:pPr>
        <w:jc w:val="both"/>
        <w:rPr>
          <w:rFonts w:hint="default" w:ascii="Times New Roman" w:hAnsi="Times New Roman" w:eastAsia="方正小标宋简体" w:cs="Times New Roman"/>
          <w:bCs/>
          <w:kern w:val="0"/>
          <w:sz w:val="40"/>
          <w:szCs w:val="40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77" w:lineRule="exact"/>
        <w:ind w:firstLine="280" w:firstLineChars="100"/>
        <w:jc w:val="left"/>
        <w:textAlignment w:val="auto"/>
        <w:rPr>
          <w:rFonts w:hint="default" w:ascii="Times New Roman" w:hAnsi="Times New Roman" w:eastAsia="方正仿宋简体" w:cs="Times New Roman"/>
          <w:bCs/>
          <w:color w:val="FF0000"/>
          <w:kern w:val="0"/>
          <w:sz w:val="28"/>
          <w:szCs w:val="28"/>
        </w:rPr>
      </w:pPr>
      <w:r>
        <w:rPr>
          <w:rFonts w:hint="default" w:ascii="方正黑体简体" w:hAnsi="方正黑体简体" w:eastAsia="方正黑体简体" w:cs="方正黑体简体"/>
          <w:color w:val="auto"/>
          <w:sz w:val="28"/>
          <w:szCs w:val="28"/>
        </w:rPr>
        <w:t>一、项目类型：</w:t>
      </w:r>
      <w:r>
        <w:rPr>
          <w:rFonts w:hint="default" w:ascii="Times New Roman" w:hAnsi="Times New Roman" w:eastAsia="方正仿宋简体" w:cs="Times New Roman"/>
          <w:bCs/>
          <w:color w:val="auto"/>
          <w:kern w:val="0"/>
          <w:sz w:val="28"/>
          <w:szCs w:val="28"/>
        </w:rPr>
        <w:t>非用地类项目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7" w:lineRule="exact"/>
        <w:ind w:firstLine="280" w:firstLineChars="100"/>
        <w:jc w:val="left"/>
        <w:textAlignment w:val="auto"/>
        <w:rPr>
          <w:rFonts w:hint="default" w:ascii="Times New Roman" w:hAnsi="Times New Roman" w:eastAsia="方正仿宋简体" w:cs="Times New Roman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方正仿宋简体" w:cs="Times New Roman"/>
          <w:kern w:val="0"/>
          <w:sz w:val="28"/>
          <w:szCs w:val="28"/>
        </w:rPr>
        <w:t>行业类别：</w:t>
      </w:r>
      <w:r>
        <w:rPr>
          <w:rFonts w:hint="default" w:ascii="Times New Roman" w:hAnsi="Times New Roman" w:eastAsia="方正仿宋简体" w:cs="Times New Roman"/>
          <w:kern w:val="0"/>
          <w:sz w:val="28"/>
          <w:szCs w:val="28"/>
          <w:lang w:val="en-US" w:eastAsia="zh-CN"/>
        </w:rPr>
        <w:t>社</w:t>
      </w:r>
      <w:r>
        <w:rPr>
          <w:rFonts w:hint="default" w:ascii="Times New Roman" w:hAnsi="Times New Roman" w:eastAsia="方正仿宋简体" w:cs="Times New Roman"/>
          <w:kern w:val="0"/>
          <w:sz w:val="28"/>
          <w:szCs w:val="28"/>
          <w:lang w:eastAsia="zh-CN"/>
        </w:rPr>
        <w:t>会事业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77" w:lineRule="exact"/>
        <w:ind w:firstLine="280" w:firstLineChars="1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sz w:val="28"/>
          <w:szCs w:val="28"/>
        </w:rPr>
        <w:t>产业类别：</w:t>
      </w:r>
      <w:r>
        <w:rPr>
          <w:rFonts w:hint="default" w:ascii="Times New Roman" w:hAnsi="Times New Roman" w:eastAsia="方正仿宋简体" w:cs="Times New Roman"/>
          <w:color w:val="auto"/>
          <w:kern w:val="0"/>
          <w:sz w:val="28"/>
          <w:szCs w:val="28"/>
        </w:rPr>
        <w:t>新</w:t>
      </w:r>
      <w:bookmarkStart w:id="0" w:name="_GoBack"/>
      <w:bookmarkEnd w:id="0"/>
      <w:r>
        <w:rPr>
          <w:rFonts w:hint="default" w:ascii="Times New Roman" w:hAnsi="Times New Roman" w:eastAsia="方正仿宋简体" w:cs="Times New Roman"/>
          <w:color w:val="auto"/>
          <w:kern w:val="0"/>
          <w:sz w:val="28"/>
          <w:szCs w:val="28"/>
        </w:rPr>
        <w:t>兴服务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color w:val="auto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color w:val="auto"/>
          <w:sz w:val="28"/>
          <w:szCs w:val="28"/>
          <w:lang w:eastAsia="zh-CN"/>
        </w:rPr>
        <w:t>二、</w:t>
      </w:r>
      <w:r>
        <w:rPr>
          <w:rFonts w:hint="default" w:ascii="方正黑体简体" w:hAnsi="方正黑体简体" w:eastAsia="方正黑体简体" w:cs="方正黑体简体"/>
          <w:color w:val="auto"/>
          <w:sz w:val="28"/>
          <w:szCs w:val="28"/>
        </w:rPr>
        <w:t>项目概况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2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b/>
          <w:bCs/>
          <w:color w:val="auto"/>
          <w:sz w:val="28"/>
          <w:szCs w:val="28"/>
          <w:lang w:eastAsia="zh-CN"/>
        </w:rPr>
        <w:t>（一）</w:t>
      </w:r>
      <w:r>
        <w:rPr>
          <w:rFonts w:hint="default" w:ascii="Times New Roman" w:hAnsi="Times New Roman" w:eastAsia="方正仿宋简体" w:cs="Times New Roman"/>
          <w:b/>
          <w:bCs/>
          <w:color w:val="auto"/>
          <w:sz w:val="28"/>
          <w:szCs w:val="28"/>
        </w:rPr>
        <w:t>投资估算</w:t>
      </w:r>
      <w:r>
        <w:rPr>
          <w:rFonts w:hint="default" w:ascii="Times New Roman" w:hAnsi="Times New Roman" w:eastAsia="方正仿宋简体" w:cs="Times New Roman"/>
          <w:b/>
          <w:bCs/>
          <w:color w:val="auto"/>
          <w:sz w:val="28"/>
          <w:szCs w:val="28"/>
          <w:lang w:eastAsia="zh-CN"/>
        </w:rPr>
        <w:t>：</w:t>
      </w:r>
      <w:r>
        <w:rPr>
          <w:rFonts w:hint="eastAsia" w:ascii="Times New Roman" w:hAnsi="Times New Roman" w:eastAsia="方正仿宋简体" w:cs="Times New Roman"/>
          <w:sz w:val="28"/>
          <w:szCs w:val="28"/>
          <w:lang w:val="en-US" w:eastAsia="zh-CN"/>
        </w:rPr>
        <w:t>1000万</w:t>
      </w:r>
      <w:r>
        <w:rPr>
          <w:rFonts w:hint="default" w:ascii="Times New Roman" w:hAnsi="Times New Roman" w:eastAsia="方正仿宋简体" w:cs="Times New Roman"/>
          <w:sz w:val="28"/>
          <w:szCs w:val="28"/>
          <w:lang w:val="en-US" w:eastAsia="zh-CN"/>
        </w:rPr>
        <w:t>元</w:t>
      </w:r>
      <w:r>
        <w:rPr>
          <w:rFonts w:hint="eastAsia" w:ascii="Times New Roman" w:hAnsi="Times New Roman" w:eastAsia="方正仿宋简体" w:cs="Times New Roman"/>
          <w:sz w:val="28"/>
          <w:szCs w:val="28"/>
          <w:lang w:val="en-US" w:eastAsia="zh-CN"/>
        </w:rPr>
        <w:t>。</w:t>
      </w:r>
      <w:r>
        <w:rPr>
          <w:rFonts w:hint="default" w:ascii="Times New Roman" w:hAnsi="Times New Roman" w:eastAsia="方正仿宋简体" w:cs="Times New Roman"/>
          <w:b/>
          <w:bCs/>
          <w:color w:val="auto"/>
          <w:sz w:val="28"/>
          <w:szCs w:val="28"/>
        </w:rPr>
        <w:t>资金筹措方式: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</w:rPr>
        <w:t>企业自筹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77" w:lineRule="exact"/>
        <w:ind w:firstLine="562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color w:val="auto"/>
          <w:sz w:val="28"/>
          <w:szCs w:val="28"/>
          <w:lang w:eastAsia="zh-CN"/>
        </w:rPr>
        <w:t>（二）</w:t>
      </w:r>
      <w:r>
        <w:rPr>
          <w:rFonts w:hint="default" w:ascii="Times New Roman" w:hAnsi="Times New Roman" w:eastAsia="方正仿宋简体" w:cs="Times New Roman"/>
          <w:b/>
          <w:bCs/>
          <w:color w:val="auto"/>
          <w:sz w:val="28"/>
          <w:szCs w:val="28"/>
        </w:rPr>
        <w:t>建设内容：</w:t>
      </w:r>
      <w:r>
        <w:rPr>
          <w:rFonts w:hint="default" w:ascii="Times New Roman" w:hAnsi="Times New Roman" w:eastAsia="方正仿宋简体" w:cs="Times New Roman"/>
          <w:sz w:val="28"/>
          <w:szCs w:val="28"/>
          <w:lang w:eastAsia="zh-CN"/>
        </w:rPr>
        <w:t>该</w:t>
      </w:r>
      <w:r>
        <w:rPr>
          <w:rFonts w:hint="default" w:ascii="Times New Roman" w:hAnsi="Times New Roman" w:eastAsia="方正仿宋简体" w:cs="Times New Roman"/>
          <w:bCs/>
          <w:kern w:val="0"/>
          <w:sz w:val="28"/>
          <w:szCs w:val="28"/>
          <w:lang w:eastAsia="zh-CN"/>
        </w:rPr>
        <w:t>项目主要是全县中小学闲置校舍、闲置厂房近</w:t>
      </w:r>
      <w:r>
        <w:rPr>
          <w:rFonts w:hint="eastAsia" w:ascii="Times New Roman" w:hAnsi="Times New Roman" w:eastAsia="方正仿宋简体" w:cs="Times New Roman"/>
          <w:bCs/>
          <w:kern w:val="0"/>
          <w:sz w:val="28"/>
          <w:szCs w:val="28"/>
          <w:lang w:val="en-US" w:eastAsia="zh-CN"/>
        </w:rPr>
        <w:t>3</w:t>
      </w:r>
      <w:r>
        <w:rPr>
          <w:rFonts w:hint="default" w:ascii="Times New Roman" w:hAnsi="Times New Roman" w:eastAsia="方正仿宋简体" w:cs="Times New Roman"/>
          <w:bCs/>
          <w:kern w:val="0"/>
          <w:sz w:val="28"/>
          <w:szCs w:val="28"/>
          <w:lang w:val="en-US" w:eastAsia="zh-CN"/>
        </w:rPr>
        <w:t>0万平方米的</w:t>
      </w:r>
      <w:r>
        <w:rPr>
          <w:rFonts w:hint="eastAsia" w:ascii="Times New Roman" w:hAnsi="Times New Roman" w:eastAsia="方正仿宋简体" w:cs="Times New Roman"/>
          <w:bCs/>
          <w:kern w:val="0"/>
          <w:sz w:val="28"/>
          <w:szCs w:val="28"/>
          <w:lang w:val="en-US" w:eastAsia="zh-CN"/>
        </w:rPr>
        <w:t>租赁</w:t>
      </w:r>
      <w:r>
        <w:rPr>
          <w:rFonts w:hint="default" w:ascii="Times New Roman" w:hAnsi="Times New Roman" w:eastAsia="方正仿宋简体" w:cs="Times New Roman"/>
          <w:bCs/>
          <w:kern w:val="0"/>
          <w:sz w:val="28"/>
          <w:szCs w:val="28"/>
          <w:lang w:eastAsia="zh-CN"/>
        </w:rPr>
        <w:t>运营，结合运营方式，对闲置校舍、闲置厂房进行提升改造，满足手工业、轻工业等密集型劳动就业的生产活动用房需求。也可根据投资需求，对闲置校舍、闲置厂房进行单独</w:t>
      </w:r>
      <w:r>
        <w:rPr>
          <w:rFonts w:hint="eastAsia" w:ascii="Times New Roman" w:hAnsi="Times New Roman" w:eastAsia="方正仿宋简体" w:cs="Times New Roman"/>
          <w:bCs/>
          <w:kern w:val="0"/>
          <w:sz w:val="28"/>
          <w:szCs w:val="28"/>
          <w:lang w:eastAsia="zh-CN"/>
        </w:rPr>
        <w:t>租赁</w:t>
      </w:r>
      <w:r>
        <w:rPr>
          <w:rFonts w:hint="default" w:ascii="Times New Roman" w:hAnsi="Times New Roman" w:eastAsia="方正仿宋简体" w:cs="Times New Roman"/>
          <w:bCs/>
          <w:kern w:val="0"/>
          <w:sz w:val="28"/>
          <w:szCs w:val="28"/>
          <w:lang w:eastAsia="zh-CN"/>
        </w:rPr>
        <w:t>或统一</w:t>
      </w:r>
      <w:r>
        <w:rPr>
          <w:rFonts w:hint="eastAsia" w:ascii="Times New Roman" w:hAnsi="Times New Roman" w:eastAsia="方正仿宋简体" w:cs="Times New Roman"/>
          <w:bCs/>
          <w:kern w:val="0"/>
          <w:sz w:val="28"/>
          <w:szCs w:val="28"/>
          <w:lang w:eastAsia="zh-CN"/>
        </w:rPr>
        <w:t>租赁</w:t>
      </w:r>
      <w:r>
        <w:rPr>
          <w:rFonts w:hint="default" w:ascii="Times New Roman" w:hAnsi="Times New Roman" w:eastAsia="方正仿宋简体" w:cs="Times New Roman"/>
          <w:bCs/>
          <w:kern w:val="0"/>
          <w:sz w:val="28"/>
          <w:szCs w:val="28"/>
          <w:lang w:eastAsia="zh-CN"/>
        </w:rPr>
        <w:t>。</w:t>
      </w:r>
      <w:r>
        <w:rPr>
          <w:rFonts w:hint="eastAsia" w:ascii="Times New Roman" w:hAnsi="Times New Roman" w:eastAsia="方正仿宋简体" w:cs="Times New Roman"/>
          <w:bCs/>
          <w:kern w:val="0"/>
          <w:sz w:val="28"/>
          <w:szCs w:val="28"/>
          <w:lang w:eastAsia="zh-CN"/>
        </w:rPr>
        <w:t>费用根据租凭面积、提升改造及设备购置和流动资金确定。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77" w:lineRule="exact"/>
        <w:ind w:firstLine="0" w:firstLineChars="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b/>
          <w:bCs/>
          <w:color w:val="auto"/>
          <w:sz w:val="28"/>
          <w:szCs w:val="28"/>
          <w:lang w:val="en-US" w:eastAsia="zh-CN"/>
        </w:rPr>
        <w:t xml:space="preserve">   </w:t>
      </w:r>
      <w:r>
        <w:rPr>
          <w:rFonts w:hint="default" w:ascii="Times New Roman" w:hAnsi="Times New Roman" w:eastAsia="方正仿宋简体" w:cs="Times New Roman"/>
          <w:b/>
          <w:bCs/>
          <w:color w:val="auto"/>
          <w:sz w:val="28"/>
          <w:szCs w:val="28"/>
        </w:rPr>
        <w:t>（三）项目选址：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eastAsia="zh-CN"/>
        </w:rPr>
        <w:t>牟定县境内</w:t>
      </w:r>
      <w:r>
        <w:rPr>
          <w:rFonts w:hint="default" w:ascii="Times New Roman" w:hAnsi="Times New Roman" w:eastAsia="方正仿宋简体" w:cs="Times New Roman"/>
          <w:color w:val="auto"/>
          <w:sz w:val="28"/>
          <w:szCs w:val="28"/>
          <w:lang w:val="en-US" w:eastAsia="zh-CN"/>
        </w:rPr>
        <w:t>中小学</w:t>
      </w:r>
      <w:r>
        <w:rPr>
          <w:rFonts w:hint="default" w:ascii="Times New Roman" w:hAnsi="Times New Roman" w:eastAsia="方正仿宋简体" w:cs="Times New Roman"/>
          <w:bCs/>
          <w:kern w:val="0"/>
          <w:sz w:val="28"/>
          <w:szCs w:val="28"/>
          <w:lang w:eastAsia="zh-CN"/>
        </w:rPr>
        <w:t>闲置校舍、闲置厂房。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eastAsia" w:ascii="方正黑体简体" w:hAnsi="方正黑体简体" w:eastAsia="方正黑体简体" w:cs="方正黑体简体"/>
          <w:color w:val="auto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color w:val="auto"/>
          <w:sz w:val="28"/>
          <w:szCs w:val="28"/>
        </w:rPr>
        <w:t>三、项目优势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val="en-US" w:eastAsia="zh-CN"/>
        </w:rPr>
        <w:t>1.区位优势方面：牟定县位于滇中之中，属</w:t>
      </w:r>
      <w:r>
        <w:rPr>
          <w:rFonts w:hint="default" w:ascii="Times New Roman" w:hAnsi="Times New Roman" w:eastAsia="方正仿宋简体" w:cs="Times New Roman"/>
          <w:sz w:val="28"/>
          <w:szCs w:val="28"/>
        </w:rPr>
        <w:t>滇西和攀西三大经济圈的结合部，是昆攀经济带上的重要节点城镇。在国家和省州主体功能区定位中，牟定县被列入重点开发区之一，可享受国家发展的相关优惠政策，蓬勃发展的态势蕴育了无限的合作商机。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val="en-US" w:eastAsia="zh-CN"/>
        </w:rPr>
        <w:t>全县国土面积1459平方公里，下辖七个乡镇，乡镇政府所在地离县城最远距离仅3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val="en-US" w:eastAsia="zh-CN"/>
        </w:rPr>
        <w:t>公里。同时，我县被列入全国50个、全省唯一的一个大宗固体废弃物综合利用基地。已建成大宗固废基地核心区、庄三片区、黄龙山片区和戌街片区组成“一核三片区”，主要布局固体废弃物综合利用、绿色食品加工、高效能源、新型材料、冶金矿产、新材料制造产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77" w:lineRule="exact"/>
        <w:ind w:firstLine="560" w:firstLineChars="200"/>
        <w:jc w:val="left"/>
        <w:textAlignment w:val="auto"/>
        <w:rPr>
          <w:rFonts w:hint="default" w:ascii="Times New Roman" w:hAnsi="Times New Roman" w:eastAsia="方正仿宋简体" w:cs="Times New Roman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val="en-US" w:eastAsia="zh-CN"/>
        </w:rPr>
        <w:t>2.交通优势：</w:t>
      </w:r>
      <w:r>
        <w:rPr>
          <w:rFonts w:hint="default" w:ascii="Times New Roman" w:hAnsi="Times New Roman" w:eastAsia="方正仿宋简体" w:cs="Times New Roman"/>
          <w:sz w:val="28"/>
          <w:szCs w:val="28"/>
        </w:rPr>
        <w:t>牟定处于楚雄州“三纵四横”交通路网的中心，东距昆明150公里，昆楚大高速1个小时；南距玉溪220公里，玉楚高速2个小时；西距大理160公里，昆楚大高速1个半小时；北距四川攀枝花190公里，两个半小时。成昆铁路穿境而过，元双公路、姚广公路纵横县境，将国道108线、320线和昆曼国际大通道连接，牟元高速开工建设、牟南高速已列入项目规划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77" w:lineRule="exact"/>
        <w:ind w:firstLine="56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  <w:t>3.场地资源：水电路、食宿等配套设施齐全，不需要进行改造就可以使用，拎包就可以入住，场地最少占在面积2000平方米，最大占地面积10亩以上，宽广的土地房屋为安装太阳能光伏发电设施设备、农产品加工、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  <w:t>手工业</w:t>
      </w:r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  <w:t>轻工业（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  <w:t>如防真花</w:t>
      </w:r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  <w:t>加工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  <w:t>、电子原件安装、服装加工</w:t>
      </w:r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  <w:t>）等提供了相应的场地保障。同时多数位于居民区，产权独立，方便管理。</w:t>
      </w:r>
    </w:p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577" w:lineRule="exact"/>
        <w:ind w:firstLine="56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  <w:t>4.市场前景：土地和房屋利用率高，如果发展分布式光伏发电，通过与南方电网并网，既环保，同时与国家扶持政策相适应，市场前景非常看好。同时，可以通过争取项目、转租房屋土地、出售加工的产品、与本地企业合作等方式降低成本，达到提升效益的目的。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  <w:t>利有闲置资产发展</w:t>
      </w:r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color w:val="auto"/>
          <w:sz w:val="28"/>
          <w:szCs w:val="28"/>
        </w:rPr>
      </w:pPr>
      <w:r>
        <w:rPr>
          <w:rFonts w:hint="default" w:ascii="方正黑体简体" w:hAnsi="方正黑体简体" w:eastAsia="方正黑体简体" w:cs="方正黑体简体"/>
          <w:color w:val="auto"/>
          <w:sz w:val="28"/>
          <w:szCs w:val="28"/>
        </w:rPr>
        <w:t>四、支持政策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val="en-US" w:eastAsia="zh-CN"/>
        </w:rPr>
        <w:t>根据项目投资情况，可享受相关的《关于延续西部大开发企业所得税政策的公告》和国家、省、州县相关产业、行业政策，外资项目还可享受省、州外资引进政策支持等招商引资优惠政策和优质高效全生命周期的“妈妈式五心”专班化服务。承租后发展劳动密集型产业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28"/>
          <w:szCs w:val="28"/>
          <w:lang w:val="en-US" w:eastAsia="zh-CN"/>
        </w:rPr>
        <w:t>的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val="en-US" w:eastAsia="zh-CN"/>
        </w:rPr>
        <w:t>，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28"/>
          <w:szCs w:val="28"/>
          <w:lang w:val="en-US" w:eastAsia="zh-CN"/>
        </w:rPr>
        <w:t>还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val="en-US" w:eastAsia="zh-CN"/>
        </w:rPr>
        <w:t>可享受《牟定县人民政府关于扶持发展劳动密集型产业的措施》。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default" w:ascii="方正黑体简体" w:hAnsi="方正黑体简体" w:eastAsia="方正黑体简体" w:cs="方正黑体简体"/>
          <w:color w:val="auto"/>
          <w:sz w:val="28"/>
          <w:szCs w:val="28"/>
        </w:rPr>
      </w:pPr>
      <w:r>
        <w:rPr>
          <w:rFonts w:hint="default" w:ascii="方正黑体简体" w:hAnsi="方正黑体简体" w:eastAsia="方正黑体简体" w:cs="方正黑体简体"/>
          <w:color w:val="auto"/>
          <w:sz w:val="28"/>
          <w:szCs w:val="28"/>
        </w:rPr>
        <w:t>五、要素保障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default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default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  <w:t>（一）对所有房屋已经登记造册，纳入国有资产管理，对水电路认真进行排查，消除了安全隐患</w:t>
      </w:r>
      <w:r>
        <w:rPr>
          <w:rFonts w:hint="eastAsia" w:ascii="Times New Roman" w:hAnsi="Times New Roman" w:eastAsia="方正仿宋简体" w:cs="Times New Roman"/>
          <w:b w:val="0"/>
          <w:bCs w:val="0"/>
          <w:kern w:val="2"/>
          <w:sz w:val="28"/>
          <w:szCs w:val="28"/>
          <w:lang w:val="en-US" w:eastAsia="zh-CN" w:bidi="ar-SA"/>
        </w:rPr>
        <w:t>，可考察后即用。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eastAsia="zh-CN"/>
        </w:rPr>
        <w:t>（二）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</w:rPr>
        <w:t>项目用水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eastAsia="zh-CN"/>
        </w:rPr>
        <w:t>：居民生活用水终端价格4.00元/ m³，含污水处理费1.00元/ m³；非居民生活用水终端价格5.30元/ m³，含污水处理费1.40元/ m³；特种行业用水终端价格8.00元/ m³，含污水处理费1.40元/ m³。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eastAsia="zh-CN"/>
        </w:rPr>
        <w:t>（三）用电：居民生活用电0.510元/千瓦时；普通工商业及其他用电高峰时段0.943元/千瓦时；平时0.645元/千瓦时；低谷时段0.347元/千瓦时。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eastAsia="zh-CN"/>
        </w:rPr>
      </w:pPr>
      <w:r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eastAsia="zh-CN"/>
        </w:rPr>
        <w:t>（四）用工成本：牟定县最低工资标准：</w:t>
      </w:r>
      <w:r>
        <w:rPr>
          <w:rFonts w:hint="eastAsia" w:ascii="Times New Roman" w:hAnsi="Times New Roman" w:eastAsia="方正仿宋简体" w:cs="Times New Roman"/>
          <w:color w:val="000000"/>
          <w:kern w:val="0"/>
          <w:sz w:val="28"/>
          <w:szCs w:val="28"/>
          <w:lang w:eastAsia="zh-CN"/>
        </w:rPr>
        <w:t>1770</w:t>
      </w:r>
      <w:r>
        <w:rPr>
          <w:rFonts w:hint="default" w:ascii="Times New Roman" w:hAnsi="Times New Roman" w:eastAsia="方正仿宋简体" w:cs="Times New Roman"/>
          <w:color w:val="000000"/>
          <w:kern w:val="0"/>
          <w:sz w:val="28"/>
          <w:szCs w:val="28"/>
          <w:lang w:eastAsia="zh-CN"/>
        </w:rPr>
        <w:t>元/月；普通工人2000-2800元，一般管理人员3000-3600元，高级管理人员4000元以上。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eastAsia" w:ascii="方正黑体简体" w:hAnsi="方正黑体简体" w:eastAsia="方正黑体简体" w:cs="方正黑体简体"/>
          <w:color w:val="auto"/>
          <w:kern w:val="0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color w:val="auto"/>
          <w:kern w:val="0"/>
          <w:sz w:val="28"/>
          <w:szCs w:val="28"/>
        </w:rPr>
        <w:t>六、联系方式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kern w:val="0"/>
          <w:sz w:val="28"/>
          <w:szCs w:val="28"/>
        </w:rPr>
        <w:t>联系单位及地址：</w:t>
      </w:r>
      <w:r>
        <w:rPr>
          <w:rFonts w:hint="default" w:ascii="Times New Roman" w:hAnsi="Times New Roman" w:eastAsia="方正仿宋简体" w:cs="Times New Roman"/>
          <w:color w:val="auto"/>
          <w:kern w:val="0"/>
          <w:sz w:val="28"/>
          <w:szCs w:val="28"/>
          <w:lang w:val="en-US" w:eastAsia="zh-CN"/>
        </w:rPr>
        <w:t>牟定县投资促进局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kern w:val="0"/>
          <w:sz w:val="28"/>
          <w:szCs w:val="28"/>
        </w:rPr>
      </w:pPr>
      <w:r>
        <w:rPr>
          <w:rFonts w:hint="default" w:ascii="Times New Roman" w:hAnsi="Times New Roman" w:eastAsia="方正仿宋简体" w:cs="Times New Roman"/>
          <w:color w:val="auto"/>
          <w:kern w:val="0"/>
          <w:sz w:val="28"/>
          <w:szCs w:val="28"/>
          <w:lang w:val="en-US" w:eastAsia="zh-CN"/>
        </w:rPr>
        <w:t>地址：牟定县共和镇中园大道</w:t>
      </w:r>
      <w:r>
        <w:rPr>
          <w:rFonts w:hint="default" w:ascii="Times New Roman" w:hAnsi="Times New Roman" w:eastAsia="方正仿宋简体" w:cs="Times New Roman"/>
          <w:color w:val="auto"/>
          <w:kern w:val="0"/>
          <w:sz w:val="28"/>
          <w:szCs w:val="28"/>
        </w:rPr>
        <w:t xml:space="preserve">       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kern w:val="0"/>
          <w:sz w:val="28"/>
          <w:szCs w:val="28"/>
        </w:rPr>
        <w:t>联系人：</w:t>
      </w:r>
      <w:r>
        <w:rPr>
          <w:rFonts w:hint="default" w:ascii="Times New Roman" w:hAnsi="Times New Roman" w:eastAsia="方正仿宋简体" w:cs="Times New Roman"/>
          <w:color w:val="auto"/>
          <w:kern w:val="0"/>
          <w:sz w:val="28"/>
          <w:szCs w:val="28"/>
          <w:lang w:val="en-US" w:eastAsia="zh-CN"/>
        </w:rPr>
        <w:t>孙靖华  县县投资促进局局长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77" w:lineRule="exact"/>
        <w:ind w:firstLine="560" w:firstLineChars="200"/>
        <w:jc w:val="left"/>
        <w:textAlignment w:val="auto"/>
        <w:rPr>
          <w:rFonts w:hint="default" w:ascii="Times New Roman" w:hAnsi="Times New Roman" w:eastAsia="方正仿宋简体" w:cs="Times New Roman"/>
          <w:color w:val="auto"/>
          <w:kern w:val="0"/>
          <w:sz w:val="28"/>
          <w:szCs w:val="28"/>
          <w:lang w:val="en-US" w:eastAsia="zh-CN"/>
        </w:rPr>
      </w:pPr>
      <w:r>
        <w:rPr>
          <w:rFonts w:hint="default" w:ascii="Times New Roman" w:hAnsi="Times New Roman" w:eastAsia="方正仿宋简体" w:cs="Times New Roman"/>
          <w:color w:val="auto"/>
          <w:kern w:val="0"/>
          <w:sz w:val="28"/>
          <w:szCs w:val="28"/>
        </w:rPr>
        <w:t>电话：</w:t>
      </w:r>
      <w:r>
        <w:rPr>
          <w:rFonts w:hint="eastAsia" w:ascii="Times New Roman" w:hAnsi="Times New Roman" w:eastAsia="方正仿宋简体" w:cs="Times New Roman"/>
          <w:color w:val="auto"/>
          <w:kern w:val="0"/>
          <w:sz w:val="28"/>
          <w:szCs w:val="28"/>
          <w:lang w:val="en-US" w:eastAsia="zh-CN"/>
        </w:rPr>
        <w:t xml:space="preserve">  0878-6084225     15891830011</w:t>
      </w:r>
    </w:p>
    <w:p>
      <w:pPr>
        <w:spacing w:line="240" w:lineRule="auto"/>
        <w:ind w:firstLine="0" w:firstLineChars="0"/>
        <w:jc w:val="left"/>
        <w:rPr>
          <w:rFonts w:hint="eastAsia" w:ascii="Times New Roman" w:hAnsi="Times New Roman" w:eastAsia="黑体" w:cs="Times New Roman"/>
          <w:sz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116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spacing w:after="120"/>
      <w:ind w:left="420" w:leftChars="200"/>
    </w:pPr>
    <w:rPr>
      <w:rFonts w:ascii="Calibri" w:hAnsi="Calibri"/>
      <w:kern w:val="0"/>
      <w:sz w:val="20"/>
    </w:rPr>
  </w:style>
  <w:style w:type="paragraph" w:styleId="3">
    <w:name w:val="Body Text First Indent 2"/>
    <w:basedOn w:val="2"/>
    <w:qFormat/>
    <w:uiPriority w:val="99"/>
    <w:pPr>
      <w:spacing w:after="0" w:line="560" w:lineRule="exact"/>
      <w:ind w:left="0" w:leftChars="0" w:firstLine="200" w:firstLineChars="200"/>
    </w:pPr>
    <w:rPr>
      <w:rFonts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2025-01-16T03:36:03Z</dcterms:created>
  <dc:creator>cx311</dc:creator>
  <cp:lastModifiedBy>孔民</cp:lastModifiedBy>
  <dcterms:modified xsi:type="dcterms:W3CDTF">2025-01-16T03:36:49Z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2052-11.8.2.12089</vt:lpwstr>
  </property>
  <property fmtid="{D5CDD505-2E9C-101B-9397-08002B2CF9AE}" pid="3" name="ICV">
    <vt:lpwstr>EE63286735604FA1A41B4ABC077679BF</vt:lpwstr>
  </property>
</Properties>
</file>