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32"/>
          <w:szCs w:val="32"/>
          <w:lang w:val="en-US" w:eastAsia="zh-CN"/>
        </w:rPr>
      </w:pPr>
      <w:r>
        <w:rPr>
          <w:rFonts w:hint="eastAsia" w:ascii="方正小标宋_GBK" w:hAnsi="方正小标宋_GBK" w:eastAsia="方正小标宋_GBK" w:cs="方正小标宋_GBK"/>
          <w:b/>
          <w:bCs/>
          <w:spacing w:val="0"/>
          <w:kern w:val="0"/>
          <w:sz w:val="52"/>
          <w:szCs w:val="52"/>
          <w:fitText w:val="6240" w:id="79577127"/>
          <w:lang w:val="en-US" w:eastAsia="zh-CN"/>
        </w:rPr>
        <w:t>民营企业助推南疆发展大会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32"/>
          <w:szCs w:val="32"/>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_GBK" w:hAnsi="方正小标宋_GBK" w:eastAsia="方正小标宋_GBK" w:cs="方正小标宋_GBK"/>
          <w:sz w:val="84"/>
          <w:szCs w:val="84"/>
        </w:rPr>
      </w:pPr>
      <w:r>
        <w:rPr>
          <w:rFonts w:hint="eastAsia" w:ascii="方正小标宋_GBK" w:hAnsi="方正小标宋_GBK" w:eastAsia="方正小标宋_GBK" w:cs="方正小标宋_GBK"/>
          <w:sz w:val="84"/>
          <w:szCs w:val="84"/>
        </w:rPr>
        <w:t>新疆生产建设兵团投资</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_GBK" w:hAnsi="方正小标宋_GBK" w:eastAsia="方正小标宋_GBK" w:cs="方正小标宋_GBK"/>
          <w:sz w:val="84"/>
          <w:szCs w:val="84"/>
        </w:rPr>
      </w:pPr>
      <w:r>
        <w:rPr>
          <w:rFonts w:hint="eastAsia" w:ascii="方正小标宋_GBK" w:hAnsi="方正小标宋_GBK" w:eastAsia="方正小标宋_GBK" w:cs="方正小标宋_GBK"/>
          <w:sz w:val="84"/>
          <w:szCs w:val="84"/>
        </w:rPr>
        <w:t>环境及投资项目汇编</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仿宋_GB2312"/>
          <w:sz w:val="32"/>
          <w:szCs w:val="32"/>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联系人: 兵团工商联 李自学 13899997556</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 xml:space="preserve">       </w:t>
      </w:r>
      <w:bookmarkStart w:id="145" w:name="_GoBack"/>
      <w:bookmarkEnd w:id="145"/>
      <w:r>
        <w:rPr>
          <w:rFonts w:hint="eastAsia" w:ascii="Times New Roman" w:hAnsi="Times New Roman" w:eastAsia="仿宋_GB2312" w:cs="仿宋_GB2312"/>
          <w:sz w:val="32"/>
          <w:szCs w:val="32"/>
          <w:lang w:val="en-US" w:eastAsia="zh-CN"/>
        </w:rPr>
        <w:t>兵团商务局 李华友 15739691353</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s="仿宋_GB2312"/>
          <w:sz w:val="32"/>
          <w:szCs w:val="32"/>
          <w:lang w:val="en-US" w:eastAsia="zh-CN"/>
        </w:rPr>
      </w:pPr>
    </w:p>
    <w:p>
      <w:pPr>
        <w:pStyle w:val="2"/>
        <w:rPr>
          <w:rFonts w:hint="eastAsia" w:ascii="Times New Roman" w:hAnsi="Times New Roman" w:eastAsia="仿宋_GB2312" w:cs="仿宋_GB2312"/>
          <w:sz w:val="32"/>
          <w:szCs w:val="32"/>
          <w:lang w:val="en-US" w:eastAsia="zh-CN"/>
        </w:rPr>
      </w:pPr>
    </w:p>
    <w:p>
      <w:pPr>
        <w:pStyle w:val="2"/>
        <w:rPr>
          <w:rFonts w:hint="eastAsia" w:ascii="Times New Roman" w:hAnsi="Times New Roman"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2023年3月</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32"/>
          <w:szCs w:val="32"/>
        </w:rPr>
        <w:sectPr>
          <w:pgSz w:w="11906" w:h="16838"/>
          <w:pgMar w:top="2098" w:right="1474" w:bottom="1984" w:left="1587" w:header="851" w:footer="992" w:gutter="0"/>
          <w:cols w:space="0" w:num="1"/>
          <w:rtlGutter w:val="0"/>
          <w:docGrid w:type="lines" w:linePitch="312" w:charSpace="0"/>
        </w:sectPr>
      </w:pPr>
    </w:p>
    <w:p>
      <w:pPr>
        <w:spacing w:line="560" w:lineRule="exact"/>
        <w:jc w:val="center"/>
        <w:textAlignment w:val="baseline"/>
        <w:rPr>
          <w:rFonts w:ascii="Times New Roman" w:hAnsi="Times New Roman" w:eastAsia="方正小标宋简体"/>
          <w:sz w:val="44"/>
          <w:szCs w:val="44"/>
        </w:rPr>
      </w:pPr>
      <w:r>
        <w:rPr>
          <w:rFonts w:ascii="Times New Roman" w:hAnsi="Times New Roman" w:eastAsia="方正小标宋简体"/>
          <w:sz w:val="44"/>
          <w:szCs w:val="44"/>
        </w:rPr>
        <w:t>第一师阿拉尔市</w:t>
      </w:r>
    </w:p>
    <w:p>
      <w:pPr>
        <w:spacing w:line="560" w:lineRule="exact"/>
        <w:jc w:val="center"/>
        <w:textAlignment w:val="baseline"/>
        <w:rPr>
          <w:rFonts w:ascii="Times New Roman" w:hAnsi="Times New Roman" w:eastAsia="方正仿宋简体"/>
          <w:sz w:val="32"/>
          <w:szCs w:val="32"/>
        </w:rPr>
      </w:pPr>
    </w:p>
    <w:p>
      <w:pPr>
        <w:spacing w:line="560" w:lineRule="exact"/>
        <w:ind w:firstLine="640" w:firstLineChars="200"/>
        <w:textAlignment w:val="baseline"/>
        <w:rPr>
          <w:rFonts w:ascii="Times New Roman" w:hAnsi="Times New Roman" w:eastAsia="黑体"/>
          <w:color w:val="000000"/>
          <w:sz w:val="32"/>
          <w:szCs w:val="32"/>
        </w:rPr>
      </w:pPr>
      <w:r>
        <w:rPr>
          <w:rFonts w:ascii="Times New Roman" w:hAnsi="Times New Roman" w:eastAsia="黑体"/>
          <w:sz w:val="32"/>
          <w:szCs w:val="32"/>
        </w:rPr>
        <w:t>一、第一师阿拉尔概况</w:t>
      </w:r>
    </w:p>
    <w:p>
      <w:pPr>
        <w:spacing w:line="560" w:lineRule="exact"/>
        <w:ind w:firstLine="640" w:firstLineChars="200"/>
        <w:textAlignment w:val="baseline"/>
        <w:rPr>
          <w:rFonts w:ascii="Times New Roman" w:hAnsi="Times New Roman" w:eastAsia="方正仿宋简体"/>
          <w:color w:val="000000"/>
          <w:sz w:val="32"/>
          <w:szCs w:val="32"/>
        </w:rPr>
      </w:pPr>
      <w:r>
        <w:rPr>
          <w:rFonts w:ascii="Times New Roman" w:hAnsi="Times New Roman" w:eastAsia="仿宋_GB2312"/>
          <w:color w:val="000000"/>
          <w:sz w:val="32"/>
          <w:szCs w:val="32"/>
        </w:rPr>
        <w:t>第一师阿拉尔市地处南疆之心、塔河之源、沙漠之门，是塔里木河起源地、丝绸之路必经地、昆岗文化发掘地、三五九旅传承地，总面积6923.4平方公里，下辖16个团镇、乡。2022年辖区总人口46.1万人，实现生产总值381亿元、约占南疆兵团的46%，是南疆兵团综合实力最强、人口体量最大、基础条件最好的师市。</w:t>
      </w:r>
    </w:p>
    <w:p>
      <w:pPr>
        <w:spacing w:line="560" w:lineRule="exact"/>
        <w:ind w:firstLine="643" w:firstLineChars="200"/>
        <w:textAlignment w:val="baseline"/>
        <w:rPr>
          <w:rFonts w:ascii="Times New Roman" w:hAnsi="Times New Roman" w:eastAsia="仿宋_GB2312"/>
          <w:color w:val="000000"/>
          <w:sz w:val="32"/>
          <w:szCs w:val="32"/>
        </w:rPr>
      </w:pPr>
      <w:r>
        <w:rPr>
          <w:rFonts w:ascii="Times New Roman" w:hAnsi="Times New Roman" w:eastAsia="仿宋_GB2312"/>
          <w:b/>
          <w:bCs/>
          <w:color w:val="000000"/>
          <w:sz w:val="32"/>
          <w:szCs w:val="32"/>
        </w:rPr>
        <w:t>第一师阿拉尔市是一座年轻的城市，但它历史文化悠久。</w:t>
      </w:r>
      <w:r>
        <w:rPr>
          <w:rFonts w:ascii="Times New Roman" w:hAnsi="Times New Roman" w:eastAsia="仿宋_GB2312"/>
          <w:color w:val="000000"/>
          <w:sz w:val="32"/>
          <w:szCs w:val="32"/>
        </w:rPr>
        <w:t>阿拉尔自古就是多元文化的汇聚地，4600年前远古羌人就在这里逐水而居、繁衍生息，境内发掘的永宁、昆岗古墓群见证了它古老而悠久的历史。世界“四大文化体系”在这里交融交汇，孕育了独特的昆岗文化、西域文化、屯垦文化。1949年，王震将军领导的中国人民解放军挺进新疆，在这里战天斗地、披荆斩棘，拉开了屯垦戍边的伟大序幕。2002年国务院批复设立自治区直辖阿拉尔市，2004年1月19日市人民政府正式挂牌，实行“师市合一”的管理体制，进入了大规模开发、建设阿拉尔的新时期。70年来，这支曾经番号为三五九旅的英雄部队，在“死亡之海”塔克拉玛干沙漠边缘，在“无缰野马”塔里木河两岸的不毛之地上搭棚垒灶、风餐露宿、挖渠修路、开荒造田，掀开了新疆生产建设兵团在南疆屯垦史上新的一页。</w:t>
      </w:r>
    </w:p>
    <w:p>
      <w:pPr>
        <w:spacing w:line="560" w:lineRule="exact"/>
        <w:ind w:firstLine="643" w:firstLineChars="200"/>
        <w:textAlignment w:val="baseline"/>
        <w:rPr>
          <w:rFonts w:ascii="Times New Roman" w:hAnsi="Times New Roman" w:eastAsia="仿宋_GB2312"/>
          <w:color w:val="000000"/>
          <w:sz w:val="32"/>
          <w:szCs w:val="32"/>
        </w:rPr>
      </w:pPr>
      <w:r>
        <w:rPr>
          <w:rFonts w:ascii="Times New Roman" w:hAnsi="Times New Roman" w:eastAsia="仿宋_GB2312"/>
          <w:b/>
          <w:bCs/>
          <w:color w:val="000000"/>
          <w:sz w:val="32"/>
          <w:szCs w:val="32"/>
        </w:rPr>
        <w:t>第一师阿拉尔市是一座年轻的城市，但它红色印记厚重。</w:t>
      </w:r>
      <w:r>
        <w:rPr>
          <w:rFonts w:ascii="Times New Roman" w:hAnsi="Times New Roman" w:eastAsia="仿宋_GB2312"/>
          <w:color w:val="000000"/>
          <w:sz w:val="32"/>
          <w:szCs w:val="32"/>
        </w:rPr>
        <w:t>前身是土地革命战争时期的红六军团、抗日战争时期的八路军120师359旅、解放战争时期的一野一兵团二军步兵五师。1949年挺进西北、解放新疆、平叛平乱、建党建政。1953年6月，遵照毛主席和党中央指示就地集体转业，整编为新疆军区农业建设第一师，2万余名官兵在塔克拉玛干沙漠的亘古荒原上奏响了开发塔里木、建设阿拉尔的凯歌。“生在井冈山、长在南泥湾、转战数万里、屯垦在天山”是王震将军对它最生动、最真实的写照。70多年来，一代代军垦人发扬“忠诚、担当、争先”的三五九旅精神，在“沙漠之门”建起了一座被誉为“塞外江南”的军垦新城，创造了戈壁成花园、大漠变绿洲的人间奇迹，人均绿地占有率居全国前列，实现了“四季见绿、三季有花、两季有果”，被评为全国绿化模范城市和国家园林城市。</w:t>
      </w:r>
    </w:p>
    <w:p>
      <w:pPr>
        <w:spacing w:line="560" w:lineRule="exact"/>
        <w:ind w:firstLine="643" w:firstLineChars="200"/>
        <w:textAlignment w:val="baseline"/>
        <w:rPr>
          <w:rFonts w:ascii="Times New Roman" w:hAnsi="Times New Roman" w:eastAsia="仿宋_GB2312"/>
          <w:color w:val="000000"/>
          <w:sz w:val="32"/>
          <w:szCs w:val="32"/>
        </w:rPr>
      </w:pPr>
      <w:r>
        <w:rPr>
          <w:rFonts w:ascii="Times New Roman" w:hAnsi="Times New Roman" w:eastAsia="仿宋_GB2312"/>
          <w:b/>
          <w:bCs/>
          <w:color w:val="000000"/>
          <w:sz w:val="32"/>
          <w:szCs w:val="32"/>
        </w:rPr>
        <w:t>第一师阿拉尔市是一座年轻的城市，但它战略地位举足轻重。</w:t>
      </w:r>
      <w:r>
        <w:rPr>
          <w:rFonts w:ascii="Times New Roman" w:hAnsi="Times New Roman" w:eastAsia="仿宋_GB2312"/>
          <w:color w:val="000000"/>
          <w:sz w:val="32"/>
          <w:szCs w:val="32"/>
        </w:rPr>
        <w:t>阿拉尔地处南疆地理中心，北依天山、南接昆仑，拥有较丰富的边境口岸和边贸资源，已经建成了东进库尔勒、西出喀什、南下和田、北上伊犁的交通路网体系。举世闻名的塔里木河从这里发源并穿城而过，灌溉着沿岸万顷良田，养育着南疆各族人民，不断续写着绿洲文明。随着国家“一带一路”战略的实施，阿拉尔市区位优势更加凸显，战略地位更加突出，既是丝绸之路经济带和中巴经济走廊的重要节点，也是兵团在南疆地区履行维稳戍边职责使命的重要力量。</w:t>
      </w:r>
    </w:p>
    <w:p>
      <w:pPr>
        <w:pStyle w:val="21"/>
        <w:spacing w:line="56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第一师阿拉尔市是一座年轻的城市，但它发展前景无比广阔。</w:t>
      </w:r>
      <w:r>
        <w:rPr>
          <w:rFonts w:ascii="Times New Roman" w:hAnsi="Times New Roman" w:eastAsia="仿宋_GB2312" w:cs="Times New Roman"/>
          <w:color w:val="000000"/>
          <w:sz w:val="32"/>
          <w:szCs w:val="32"/>
        </w:rPr>
        <w:t>集西部大开发、“一带一路”、兵团向南发展“三大机遇”于一身，基础条件良好，发展潜力巨大。党的十八大以来，以习近平同志为核心的党中央作出了兵团向南发展战略部署，提出了打造阿拉尔市南疆兵团中心城市。第三次中央新疆工作座谈会明确支持在阿拉尔建设大学城，鼓励内地高等学校在阿拉尔设立分校。师市上下牢牢扭住新疆工作总目标，在兵团党委的坚强领导下，聚焦兵团职责使命，完整准确贯彻新时代党的治疆方略，大力弘扬伟大建党精神，更好履行“三大功能”、发挥“四大作用”，经济社会发展势头越来越好。</w:t>
      </w:r>
    </w:p>
    <w:p>
      <w:pPr>
        <w:pStyle w:val="21"/>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近年来，阿拉尔市先后荣获全国“双拥”模范城、第四批国家公共文化服务体系示范区、国家级民族团结进步示范区等称号，入选全国文明城市创建提名城市，成功创建了国家5A级景区—塔克拉玛干·三五九旅文化旅游区，阿克苏至阿拉尔铁路建成运营，阿拉尔塔里木机场正式通航，建成了全国重要的优质棉生产基地、兵团最大的特色林果种植基地，拥有经济技术开发区、现代农业产业园等4个国家级园区，打造了纺织服装、绿色食品加工、精细石油化工等现代产业体系，锻造了一支“拉得出、用得上、干得好”的一流民兵武装力量，构建起兵团精神和胡杨精神、老兵精神、三五九旅精神的精神谱系，军垦新城、塔河明珠正以其昂扬的斗志、蓬勃的姿态、全新的面貌，展现在世人面前。</w:t>
      </w:r>
    </w:p>
    <w:p>
      <w:pPr>
        <w:pStyle w:val="13"/>
        <w:spacing w:line="560" w:lineRule="exact"/>
        <w:ind w:left="0" w:firstLine="640" w:firstLineChars="200"/>
        <w:rPr>
          <w:rFonts w:ascii="Times New Roman" w:hAnsi="Times New Roman" w:eastAsia="黑体"/>
          <w:sz w:val="32"/>
          <w:szCs w:val="32"/>
        </w:rPr>
      </w:pPr>
      <w:r>
        <w:rPr>
          <w:rFonts w:ascii="Times New Roman" w:hAnsi="Times New Roman" w:eastAsia="黑体"/>
          <w:sz w:val="32"/>
          <w:szCs w:val="32"/>
        </w:rPr>
        <w:t>二、产业发展优势</w:t>
      </w:r>
    </w:p>
    <w:p>
      <w:pPr>
        <w:spacing w:line="560" w:lineRule="exact"/>
        <w:ind w:firstLine="640" w:firstLineChars="200"/>
        <w:outlineLvl w:val="0"/>
        <w:rPr>
          <w:rFonts w:ascii="Times New Roman" w:hAnsi="Times New Roman" w:eastAsia="楷体_GB2312"/>
          <w:color w:val="000000"/>
          <w:sz w:val="32"/>
          <w:szCs w:val="32"/>
        </w:rPr>
      </w:pPr>
      <w:r>
        <w:rPr>
          <w:rFonts w:ascii="Times New Roman" w:hAnsi="Times New Roman" w:eastAsia="楷体_GB2312"/>
          <w:color w:val="000000"/>
          <w:sz w:val="32"/>
          <w:szCs w:val="32"/>
        </w:rPr>
        <w:t>（一）纺织服装产业发展优势</w:t>
      </w:r>
    </w:p>
    <w:p>
      <w:pPr>
        <w:spacing w:line="560" w:lineRule="exact"/>
        <w:ind w:firstLine="640" w:firstLineChars="200"/>
        <w:outlineLvl w:val="0"/>
        <w:rPr>
          <w:rFonts w:ascii="Times New Roman" w:hAnsi="Times New Roman" w:eastAsia="方正仿宋简体"/>
          <w:color w:val="000000"/>
          <w:sz w:val="32"/>
          <w:szCs w:val="32"/>
        </w:rPr>
      </w:pPr>
      <w:r>
        <w:rPr>
          <w:rFonts w:ascii="Times New Roman" w:hAnsi="Times New Roman" w:eastAsia="仿宋_GB2312"/>
          <w:color w:val="000000"/>
          <w:sz w:val="32"/>
          <w:szCs w:val="32"/>
        </w:rPr>
        <w:t>经开区依托师市的棉花、粘胶纤维、聚酯纤维、土地、能源和援疆资源等优势，实现了纺纱、织布、印染、毛巾、织袜等产业链条，纺织服装产业初具规模。截至目前，各类规上纺织服装企业25家。建成纺纱177.7万锭、织布机4242台、织袜机2484台，年产毛巾2万吨等产能。</w:t>
      </w:r>
    </w:p>
    <w:p>
      <w:pPr>
        <w:spacing w:line="560" w:lineRule="exact"/>
        <w:ind w:firstLine="640" w:firstLineChars="200"/>
        <w:outlineLvl w:val="0"/>
        <w:rPr>
          <w:rFonts w:ascii="Times New Roman" w:hAnsi="Times New Roman" w:eastAsia="楷体_GB2312"/>
          <w:color w:val="000000"/>
          <w:sz w:val="32"/>
          <w:szCs w:val="32"/>
        </w:rPr>
      </w:pPr>
      <w:r>
        <w:rPr>
          <w:rFonts w:ascii="Times New Roman" w:hAnsi="Times New Roman" w:eastAsia="楷体_GB2312"/>
          <w:color w:val="000000"/>
          <w:sz w:val="32"/>
          <w:szCs w:val="32"/>
        </w:rPr>
        <w:t>（二）石油天然气化工产业发展优势</w:t>
      </w:r>
    </w:p>
    <w:p>
      <w:pPr>
        <w:widowControl/>
        <w:spacing w:line="560" w:lineRule="exact"/>
        <w:ind w:firstLine="640" w:firstLineChars="200"/>
        <w:jc w:val="left"/>
        <w:rPr>
          <w:rFonts w:ascii="Times New Roman" w:hAnsi="Times New Roman" w:eastAsia="仿宋_GB2312"/>
          <w:color w:val="000000"/>
          <w:sz w:val="32"/>
          <w:szCs w:val="32"/>
        </w:rPr>
      </w:pPr>
      <w:r>
        <w:rPr>
          <w:rFonts w:ascii="Times New Roman" w:hAnsi="Times New Roman" w:eastAsia="仿宋_GB2312"/>
          <w:color w:val="000000"/>
          <w:sz w:val="32"/>
          <w:szCs w:val="32"/>
        </w:rPr>
        <w:t>依托环塔里木盆地的油气资源，紧盯顺北11井等勘探进度，全力打造阿拉尔南疆油气化工基地。天盈石化年产30万吨乙二醇项目（一期）、中泰纺织34万粘胶纤维扩建项目建成投产，青松化工烧碱和聚氯乙烯（PVC）生产线实现复产，化工产业规模进一步壮大、产品种类更为丰富。后续计划以乙二醇、涤纶纤维等为基础发展化纤产业链，推动纺织服装产业实现突破，形成石油天然气化工产业与纺织服装产业互促发展。</w:t>
      </w:r>
    </w:p>
    <w:p>
      <w:pPr>
        <w:spacing w:line="560" w:lineRule="exact"/>
        <w:ind w:firstLine="640" w:firstLineChars="200"/>
        <w:outlineLvl w:val="0"/>
        <w:rPr>
          <w:rFonts w:ascii="Times New Roman" w:hAnsi="Times New Roman" w:eastAsia="楷体_GB2312"/>
          <w:color w:val="000000"/>
          <w:sz w:val="32"/>
          <w:szCs w:val="32"/>
        </w:rPr>
      </w:pPr>
      <w:r>
        <w:rPr>
          <w:rFonts w:ascii="Times New Roman" w:hAnsi="Times New Roman" w:eastAsia="楷体_GB2312"/>
          <w:color w:val="000000"/>
          <w:sz w:val="32"/>
          <w:szCs w:val="32"/>
        </w:rPr>
        <w:t>（三）绿色食品加工产业发展优势</w:t>
      </w:r>
    </w:p>
    <w:p>
      <w:pPr>
        <w:widowControl/>
        <w:spacing w:line="560" w:lineRule="exact"/>
        <w:ind w:firstLine="640" w:firstLineChars="200"/>
        <w:jc w:val="left"/>
        <w:rPr>
          <w:rFonts w:ascii="Times New Roman" w:hAnsi="Times New Roman" w:eastAsia="仿宋_GB2312"/>
          <w:color w:val="000000"/>
          <w:sz w:val="32"/>
          <w:szCs w:val="32"/>
        </w:rPr>
      </w:pPr>
      <w:r>
        <w:rPr>
          <w:rFonts w:ascii="Times New Roman" w:hAnsi="Times New Roman" w:eastAsia="仿宋_GB2312"/>
          <w:color w:val="000000"/>
          <w:sz w:val="32"/>
          <w:szCs w:val="32"/>
        </w:rPr>
        <w:t>依托师市及周边优质的农副产品优势资源，先后引进燕京啤酒、新农乳业、新农甘草、泰昆集团（瑞利恒生物蛋白）等一批知名企业。进一步延伸了果品、乳品、棉籽、畜产品的加工产业链条。形成从棉籽-油脂、棉蛋白，从养殖-乳制品、肉制品和冷链运输等丰富产业链条。绿色食品加工产业成为带动就业、促进团场连队职工和周边群众增收致富的重要力量。</w:t>
      </w:r>
    </w:p>
    <w:p>
      <w:pPr>
        <w:pStyle w:val="22"/>
        <w:spacing w:after="0" w:line="560" w:lineRule="exact"/>
        <w:ind w:firstLine="640" w:firstLineChars="200"/>
        <w:rPr>
          <w:rFonts w:ascii="Times New Roman" w:hAnsi="Times New Roman" w:eastAsia="黑体"/>
          <w:szCs w:val="32"/>
        </w:rPr>
      </w:pPr>
      <w:r>
        <w:rPr>
          <w:rFonts w:ascii="Times New Roman" w:hAnsi="Times New Roman" w:eastAsia="黑体"/>
          <w:szCs w:val="32"/>
        </w:rPr>
        <w:t>三、重点产业发展方向</w:t>
      </w:r>
    </w:p>
    <w:p>
      <w:pPr>
        <w:spacing w:line="560" w:lineRule="exact"/>
        <w:ind w:firstLine="640" w:firstLineChars="200"/>
        <w:outlineLvl w:val="0"/>
        <w:rPr>
          <w:rFonts w:ascii="Times New Roman" w:hAnsi="Times New Roman" w:eastAsia="楷体_GB2312"/>
          <w:color w:val="000000"/>
          <w:sz w:val="32"/>
          <w:szCs w:val="32"/>
        </w:rPr>
      </w:pPr>
      <w:r>
        <w:rPr>
          <w:rFonts w:ascii="Times New Roman" w:hAnsi="Times New Roman" w:eastAsia="楷体_GB2312"/>
          <w:color w:val="000000"/>
          <w:sz w:val="32"/>
          <w:szCs w:val="32"/>
        </w:rPr>
        <w:t>（一）纺织服装产业重点发展方向</w:t>
      </w:r>
    </w:p>
    <w:p>
      <w:pPr>
        <w:widowControl/>
        <w:spacing w:line="560" w:lineRule="exact"/>
        <w:ind w:firstLine="640" w:firstLineChars="200"/>
        <w:jc w:val="left"/>
        <w:rPr>
          <w:rFonts w:ascii="Times New Roman" w:hAnsi="Times New Roman" w:eastAsia="仿宋_GB2312"/>
          <w:color w:val="000000"/>
          <w:sz w:val="32"/>
          <w:szCs w:val="32"/>
        </w:rPr>
      </w:pPr>
      <w:r>
        <w:rPr>
          <w:rFonts w:ascii="Times New Roman" w:hAnsi="Times New Roman" w:eastAsia="仿宋_GB2312"/>
          <w:color w:val="000000"/>
          <w:sz w:val="32"/>
          <w:szCs w:val="32"/>
        </w:rPr>
        <w:t>依托经开区现有优势提升纺织服装竞争力，壮大经开区织布、袜业、毛巾、家纺、染整基地，重点引进产业用纺织品、针织、家纺、服装等纺织终端产业、生态印染产业、纤维新材料产业项目，逐步引进专业市场、供应链、外贸、零配件等纺织服装的配套企业，形成集群发展，提高经开区综合性纺织服装产业核心竞争力。</w:t>
      </w:r>
    </w:p>
    <w:p>
      <w:pPr>
        <w:spacing w:line="560" w:lineRule="exact"/>
        <w:ind w:firstLine="640" w:firstLineChars="200"/>
        <w:outlineLvl w:val="0"/>
        <w:rPr>
          <w:rFonts w:ascii="Times New Roman" w:hAnsi="Times New Roman" w:eastAsia="楷体_GB2312"/>
          <w:color w:val="000000"/>
          <w:sz w:val="32"/>
          <w:szCs w:val="32"/>
        </w:rPr>
      </w:pPr>
      <w:r>
        <w:rPr>
          <w:rFonts w:ascii="Times New Roman" w:hAnsi="Times New Roman" w:eastAsia="楷体_GB2312"/>
          <w:color w:val="000000"/>
          <w:sz w:val="32"/>
          <w:szCs w:val="32"/>
        </w:rPr>
        <w:t>（二）石油天然气精细化工产业重点发展方向</w:t>
      </w:r>
    </w:p>
    <w:p>
      <w:pPr>
        <w:widowControl/>
        <w:spacing w:line="560" w:lineRule="exact"/>
        <w:ind w:firstLine="640" w:firstLineChars="200"/>
        <w:jc w:val="left"/>
        <w:rPr>
          <w:rFonts w:ascii="Times New Roman" w:hAnsi="Times New Roman" w:eastAsia="方正仿宋简体"/>
          <w:color w:val="000000"/>
          <w:sz w:val="32"/>
          <w:szCs w:val="32"/>
        </w:rPr>
      </w:pPr>
      <w:r>
        <w:rPr>
          <w:rFonts w:ascii="Times New Roman" w:hAnsi="Times New Roman" w:eastAsia="仿宋_GB2312"/>
          <w:color w:val="000000"/>
          <w:sz w:val="32"/>
          <w:szCs w:val="32"/>
        </w:rPr>
        <w:t>逐步延伸完善石油天然气精细化工产业链，大力引进差别化化学纤维、绿色环保染料、有机颜料、染料助剂、食品添加剂等技术先进、附加值高的产业，助推阿拉尔高新区产业快速发展。</w:t>
      </w:r>
    </w:p>
    <w:p>
      <w:pPr>
        <w:spacing w:line="560" w:lineRule="exact"/>
        <w:ind w:firstLine="640" w:firstLineChars="200"/>
        <w:outlineLvl w:val="0"/>
        <w:rPr>
          <w:rFonts w:ascii="Times New Roman" w:hAnsi="Times New Roman" w:eastAsia="楷体_GB2312"/>
          <w:color w:val="000000"/>
          <w:sz w:val="32"/>
          <w:szCs w:val="32"/>
        </w:rPr>
      </w:pPr>
      <w:r>
        <w:rPr>
          <w:rFonts w:ascii="Times New Roman" w:hAnsi="Times New Roman" w:eastAsia="楷体_GB2312"/>
          <w:color w:val="000000"/>
          <w:sz w:val="32"/>
          <w:szCs w:val="32"/>
        </w:rPr>
        <w:t>（三）绿色食品加工产业重点发展方向</w:t>
      </w:r>
    </w:p>
    <w:p>
      <w:pPr>
        <w:widowControl/>
        <w:spacing w:line="560" w:lineRule="exact"/>
        <w:ind w:firstLine="640" w:firstLineChars="200"/>
        <w:jc w:val="left"/>
        <w:rPr>
          <w:rFonts w:ascii="Times New Roman" w:hAnsi="Times New Roman" w:eastAsia="仿宋_GB2312"/>
          <w:color w:val="000000"/>
          <w:sz w:val="32"/>
          <w:szCs w:val="32"/>
        </w:rPr>
      </w:pPr>
      <w:r>
        <w:rPr>
          <w:rFonts w:ascii="Times New Roman" w:hAnsi="Times New Roman" w:eastAsia="仿宋_GB2312"/>
          <w:color w:val="000000"/>
          <w:sz w:val="32"/>
          <w:szCs w:val="32"/>
        </w:rPr>
        <w:t>依托师市丰富的农业资源，围绕顶鑫果汁、新农乳业、新农甘草等农副产品加工龙头企业，加大上下游产业的引进，消化整合师市农副产品资源，构建以绿色食品为核心的农副产品精深加工产业体系，助力打造阿拉尔绿色食品加工城。</w:t>
      </w:r>
    </w:p>
    <w:p>
      <w:pPr>
        <w:spacing w:line="560" w:lineRule="exact"/>
        <w:ind w:firstLine="640" w:firstLineChars="200"/>
        <w:outlineLvl w:val="0"/>
        <w:rPr>
          <w:rFonts w:ascii="Times New Roman" w:hAnsi="Times New Roman" w:eastAsia="楷体_GB2312"/>
          <w:color w:val="000000"/>
          <w:sz w:val="32"/>
          <w:szCs w:val="32"/>
        </w:rPr>
      </w:pPr>
      <w:r>
        <w:rPr>
          <w:rFonts w:ascii="Times New Roman" w:hAnsi="Times New Roman" w:eastAsia="楷体_GB2312"/>
          <w:color w:val="000000"/>
          <w:sz w:val="32"/>
          <w:szCs w:val="32"/>
        </w:rPr>
        <w:t>（四）装备制造产业重点发展方向</w:t>
      </w:r>
    </w:p>
    <w:p>
      <w:pPr>
        <w:widowControl/>
        <w:spacing w:line="560" w:lineRule="exact"/>
        <w:ind w:firstLine="640" w:firstLineChars="200"/>
        <w:jc w:val="left"/>
        <w:rPr>
          <w:rFonts w:ascii="Times New Roman" w:hAnsi="Times New Roman" w:eastAsia="仿宋_GB2312"/>
          <w:color w:val="000000"/>
          <w:sz w:val="32"/>
          <w:szCs w:val="32"/>
        </w:rPr>
      </w:pPr>
      <w:r>
        <w:rPr>
          <w:rFonts w:ascii="Times New Roman" w:hAnsi="Times New Roman" w:eastAsia="仿宋_GB2312"/>
          <w:color w:val="000000"/>
          <w:sz w:val="32"/>
          <w:szCs w:val="32"/>
        </w:rPr>
        <w:t>以生产组装成套装备项目为主攻方向，推进一批农业机械、纺织机械、智能制造等项目签约落地，逐步引进配套产业，构建装备制造产业链，打造南疆装备制造集群地。</w:t>
      </w:r>
    </w:p>
    <w:p>
      <w:pPr>
        <w:spacing w:line="560" w:lineRule="exact"/>
        <w:ind w:firstLine="640" w:firstLineChars="200"/>
        <w:outlineLvl w:val="0"/>
        <w:rPr>
          <w:rFonts w:ascii="Times New Roman" w:hAnsi="Times New Roman" w:eastAsia="楷体_GB2312"/>
          <w:color w:val="000000"/>
          <w:sz w:val="32"/>
          <w:szCs w:val="32"/>
        </w:rPr>
      </w:pPr>
      <w:r>
        <w:rPr>
          <w:rFonts w:ascii="Times New Roman" w:hAnsi="Times New Roman" w:eastAsia="楷体_GB2312"/>
          <w:color w:val="000000"/>
          <w:sz w:val="32"/>
          <w:szCs w:val="32"/>
        </w:rPr>
        <w:t>（五）生物产业重点发展方向</w:t>
      </w:r>
    </w:p>
    <w:p>
      <w:pPr>
        <w:widowControl/>
        <w:spacing w:line="560" w:lineRule="exact"/>
        <w:ind w:firstLine="640" w:firstLineChars="200"/>
        <w:jc w:val="left"/>
        <w:rPr>
          <w:rFonts w:ascii="Times New Roman" w:hAnsi="Times New Roman" w:eastAsia="方正仿宋简体"/>
          <w:color w:val="000000"/>
          <w:sz w:val="32"/>
          <w:szCs w:val="32"/>
        </w:rPr>
      </w:pPr>
      <w:r>
        <w:rPr>
          <w:rFonts w:ascii="Times New Roman" w:hAnsi="Times New Roman" w:eastAsia="仿宋_GB2312"/>
          <w:color w:val="000000"/>
          <w:sz w:val="32"/>
          <w:szCs w:val="32"/>
        </w:rPr>
        <w:t>一是大力引进中药、维药产业，拓展多种类中药材标准化种植和生产，加强副产品种类和生产技术研发，推出中药材、中药饮片、中成药和保健食品。二是培育发展生物农业，依托富硒资源，研发富硒食品生产和加工工艺，推出富硒系列保健食品。三是加快医学检验、药品检测、保健品生物效应检测等生物医药检验检测领域建设。</w:t>
      </w:r>
    </w:p>
    <w:p>
      <w:pPr>
        <w:spacing w:line="560" w:lineRule="exact"/>
        <w:ind w:firstLine="640" w:firstLineChars="200"/>
        <w:outlineLvl w:val="0"/>
        <w:rPr>
          <w:rFonts w:ascii="Times New Roman" w:hAnsi="Times New Roman" w:eastAsia="楷体_GB2312"/>
          <w:color w:val="000000"/>
          <w:sz w:val="32"/>
          <w:szCs w:val="32"/>
        </w:rPr>
      </w:pPr>
      <w:r>
        <w:rPr>
          <w:rFonts w:ascii="Times New Roman" w:hAnsi="Times New Roman" w:eastAsia="楷体_GB2312"/>
          <w:color w:val="000000"/>
          <w:sz w:val="32"/>
          <w:szCs w:val="32"/>
        </w:rPr>
        <w:t>（六）消费电子产业重点发展方向</w:t>
      </w:r>
    </w:p>
    <w:p>
      <w:pPr>
        <w:widowControl/>
        <w:spacing w:line="560" w:lineRule="exact"/>
        <w:ind w:firstLine="640" w:firstLineChars="200"/>
        <w:jc w:val="left"/>
        <w:rPr>
          <w:rFonts w:ascii="Times New Roman" w:hAnsi="Times New Roman" w:eastAsia="方正仿宋简体"/>
          <w:color w:val="000000"/>
          <w:sz w:val="32"/>
          <w:szCs w:val="32"/>
        </w:rPr>
      </w:pPr>
      <w:r>
        <w:rPr>
          <w:rFonts w:ascii="Times New Roman" w:hAnsi="Times New Roman" w:eastAsia="仿宋_GB2312"/>
          <w:color w:val="000000"/>
          <w:sz w:val="32"/>
          <w:szCs w:val="32"/>
        </w:rPr>
        <w:t>围绕疆内及周边国家通信业发展和电子产品消费需求，以信息传输业、电子信息制造业、软件和信息服务业为重点，引进新型电子材料和元器件、电子耗材及配套产业，努力打造“大漠硅谷”。</w:t>
      </w:r>
    </w:p>
    <w:p>
      <w:pPr>
        <w:spacing w:line="560" w:lineRule="exact"/>
        <w:ind w:firstLine="640" w:firstLineChars="200"/>
        <w:outlineLvl w:val="0"/>
        <w:rPr>
          <w:rFonts w:ascii="Times New Roman" w:hAnsi="Times New Roman" w:eastAsia="楷体_GB2312"/>
          <w:color w:val="000000"/>
          <w:sz w:val="32"/>
          <w:szCs w:val="32"/>
        </w:rPr>
      </w:pPr>
      <w:r>
        <w:rPr>
          <w:rFonts w:ascii="Times New Roman" w:hAnsi="Times New Roman" w:eastAsia="楷体_GB2312"/>
          <w:color w:val="000000"/>
          <w:sz w:val="32"/>
          <w:szCs w:val="32"/>
        </w:rPr>
        <w:t>（七）新材料、新能源产业重点发展方向</w:t>
      </w:r>
    </w:p>
    <w:p>
      <w:pPr>
        <w:widowControl/>
        <w:spacing w:line="560" w:lineRule="exact"/>
        <w:ind w:firstLine="640" w:firstLineChars="200"/>
        <w:jc w:val="left"/>
        <w:rPr>
          <w:rFonts w:ascii="Times New Roman" w:hAnsi="Times New Roman" w:eastAsia="仿宋_GB2312"/>
          <w:color w:val="000000"/>
          <w:sz w:val="32"/>
          <w:szCs w:val="32"/>
        </w:rPr>
      </w:pPr>
      <w:r>
        <w:rPr>
          <w:rFonts w:ascii="Times New Roman" w:hAnsi="Times New Roman" w:eastAsia="仿宋_GB2312"/>
          <w:color w:val="000000"/>
          <w:sz w:val="32"/>
          <w:szCs w:val="32"/>
        </w:rPr>
        <w:t>依托现有纺织服装、化工产业基础，重点引进高附加值、差别化、仿天然、功能性纤维，拉长化纤行业产业链，逐步引进高性能纤维、生物基纤维、差别化多功能纤维、绿色环保纤维等项目落户，满足纺织服装产业高质量发展的需求，致力打造南疆最大的纤维新材料中心。积极谋划布局新能源产业，引进一批光伏组件、充电桩零部件、风电主机配件项目，主动对接太阳能、氢能、生物质能、储能等研发生产机构、企业，为产业发展注入新动力。</w:t>
      </w:r>
    </w:p>
    <w:p>
      <w:pPr>
        <w:rPr>
          <w:rFonts w:ascii="Times New Roman" w:hAnsi="Times New Roman" w:eastAsia="方正小标宋简体"/>
          <w:sz w:val="44"/>
          <w:szCs w:val="44"/>
        </w:rPr>
      </w:pPr>
    </w:p>
    <w:p>
      <w:pPr>
        <w:rPr>
          <w:rFonts w:ascii="Times New Roman" w:hAnsi="Times New Roman" w:eastAsia="方正小标宋简体"/>
          <w:sz w:val="44"/>
          <w:szCs w:val="44"/>
        </w:rPr>
      </w:pPr>
      <w:r>
        <w:rPr>
          <w:rFonts w:ascii="Times New Roman" w:hAnsi="Times New Roman" w:eastAsia="方正小标宋简体"/>
          <w:sz w:val="44"/>
          <w:szCs w:val="44"/>
        </w:rPr>
        <w:br w:type="page"/>
      </w:r>
    </w:p>
    <w:p>
      <w:pPr>
        <w:spacing w:line="520" w:lineRule="exact"/>
        <w:ind w:firstLine="640" w:firstLineChars="200"/>
        <w:rPr>
          <w:rFonts w:ascii="Times New Roman" w:hAnsi="Times New Roman" w:eastAsia="黑体"/>
          <w:sz w:val="32"/>
          <w:szCs w:val="32"/>
        </w:rPr>
      </w:pPr>
      <w:r>
        <w:rPr>
          <w:rFonts w:hint="eastAsia" w:ascii="Times New Roman" w:hAnsi="Times New Roman" w:eastAsia="黑体"/>
          <w:sz w:val="32"/>
          <w:szCs w:val="32"/>
          <w:lang w:val="en-US" w:eastAsia="zh-CN"/>
        </w:rPr>
        <w:t>四</w:t>
      </w:r>
      <w:r>
        <w:rPr>
          <w:rFonts w:ascii="Times New Roman" w:hAnsi="Times New Roman" w:eastAsia="黑体"/>
          <w:sz w:val="32"/>
          <w:szCs w:val="32"/>
        </w:rPr>
        <w:t>、谋划项目</w:t>
      </w:r>
    </w:p>
    <w:p>
      <w:pPr>
        <w:pStyle w:val="15"/>
        <w:spacing w:after="0" w:line="520" w:lineRule="exact"/>
        <w:rPr>
          <w:rFonts w:ascii="Times New Roman" w:hAnsi="Times New Roman"/>
        </w:rPr>
      </w:pPr>
    </w:p>
    <w:p>
      <w:pPr>
        <w:widowControl/>
        <w:snapToGrid w:val="0"/>
        <w:spacing w:line="520" w:lineRule="exact"/>
        <w:jc w:val="center"/>
        <w:textAlignment w:val="baseline"/>
        <w:rPr>
          <w:rFonts w:ascii="Times New Roman" w:hAnsi="Times New Roman" w:eastAsia="方正小标宋简体"/>
          <w:sz w:val="44"/>
          <w:szCs w:val="44"/>
        </w:rPr>
      </w:pPr>
      <w:r>
        <w:rPr>
          <w:rFonts w:ascii="Times New Roman" w:hAnsi="Times New Roman" w:eastAsia="方正小标宋简体"/>
          <w:sz w:val="44"/>
          <w:szCs w:val="44"/>
        </w:rPr>
        <w:t>商贸物流园项目</w:t>
      </w:r>
    </w:p>
    <w:p>
      <w:pPr>
        <w:widowControl/>
        <w:snapToGrid w:val="0"/>
        <w:spacing w:line="520" w:lineRule="exact"/>
        <w:ind w:firstLine="640" w:firstLineChars="200"/>
        <w:textAlignment w:val="baseline"/>
        <w:rPr>
          <w:rFonts w:ascii="Times New Roman" w:hAnsi="Times New Roman" w:eastAsia="仿宋_GB2312"/>
          <w:sz w:val="32"/>
          <w:szCs w:val="32"/>
        </w:rPr>
      </w:pPr>
    </w:p>
    <w:p>
      <w:pPr>
        <w:widowControl/>
        <w:snapToGrid w:val="0"/>
        <w:spacing w:line="520" w:lineRule="exact"/>
        <w:ind w:firstLine="640" w:firstLineChars="200"/>
        <w:jc w:val="left"/>
        <w:textAlignment w:val="baseline"/>
        <w:rPr>
          <w:rFonts w:ascii="Times New Roman" w:hAnsi="Times New Roman" w:eastAsia="仿宋_GB2312"/>
          <w:sz w:val="32"/>
          <w:szCs w:val="32"/>
        </w:rPr>
      </w:pPr>
      <w:r>
        <w:rPr>
          <w:rFonts w:hint="eastAsia" w:ascii="黑体" w:hAnsi="黑体" w:eastAsia="黑体"/>
          <w:sz w:val="32"/>
          <w:szCs w:val="32"/>
        </w:rPr>
        <w:t>一、</w:t>
      </w:r>
      <w:r>
        <w:rPr>
          <w:rFonts w:ascii="黑体" w:hAnsi="黑体" w:eastAsia="黑体"/>
          <w:sz w:val="32"/>
          <w:szCs w:val="32"/>
        </w:rPr>
        <w:t>基本情况：</w:t>
      </w:r>
      <w:r>
        <w:rPr>
          <w:rFonts w:ascii="Times New Roman" w:hAnsi="Times New Roman" w:eastAsia="仿宋_GB2312"/>
          <w:sz w:val="32"/>
          <w:szCs w:val="32"/>
        </w:rPr>
        <w:t>北边紧邻阿拉尔机场，南边以阿塔公路接入南疆国道公路体系，东边邻近主城区，便捷融入城市商贸服务体系。远期通过阿和公路顺利衔接机场，具有发展多式联运的潜在基础优势。</w:t>
      </w:r>
    </w:p>
    <w:p>
      <w:pPr>
        <w:widowControl/>
        <w:snapToGrid w:val="0"/>
        <w:spacing w:line="520" w:lineRule="exact"/>
        <w:ind w:firstLine="640" w:firstLineChars="200"/>
        <w:jc w:val="left"/>
        <w:textAlignment w:val="baseline"/>
        <w:rPr>
          <w:rFonts w:ascii="Times New Roman" w:hAnsi="Times New Roman" w:eastAsia="仿宋_GB2312"/>
          <w:sz w:val="32"/>
          <w:szCs w:val="32"/>
        </w:rPr>
      </w:pPr>
      <w:r>
        <w:rPr>
          <w:rFonts w:hint="eastAsia" w:ascii="黑体" w:hAnsi="黑体" w:eastAsia="黑体"/>
          <w:sz w:val="32"/>
          <w:szCs w:val="32"/>
        </w:rPr>
        <w:t>二、</w:t>
      </w:r>
      <w:r>
        <w:rPr>
          <w:rFonts w:ascii="黑体" w:hAnsi="黑体" w:eastAsia="黑体"/>
          <w:sz w:val="32"/>
          <w:szCs w:val="32"/>
        </w:rPr>
        <w:t>建设内容：</w:t>
      </w:r>
      <w:r>
        <w:rPr>
          <w:rFonts w:ascii="Times New Roman" w:hAnsi="Times New Roman" w:eastAsia="仿宋_GB2312"/>
          <w:sz w:val="32"/>
          <w:szCs w:val="32"/>
        </w:rPr>
        <w:t xml:space="preserve">项目总计划用地1000亩，总建筑面积约29.86万平方米。按功能分为工业仓储物流配送区、农鲜交易区、农资农机交易区、冷库仓储区、公铁联运物流区、综合服务区六大组成部分。其中一期占地面积500亩，建设商贸物流展示交易区、加工贸易区、综合服务区等；二期占地500亩，建设仓储区、货运区、集散场站等。 </w:t>
      </w:r>
    </w:p>
    <w:p>
      <w:pPr>
        <w:widowControl/>
        <w:snapToGrid w:val="0"/>
        <w:spacing w:line="520" w:lineRule="exact"/>
        <w:ind w:firstLine="640" w:firstLineChars="200"/>
        <w:jc w:val="left"/>
        <w:textAlignment w:val="baseline"/>
        <w:rPr>
          <w:rFonts w:ascii="Times New Roman" w:hAnsi="Times New Roman" w:eastAsia="仿宋_GB2312"/>
          <w:sz w:val="32"/>
          <w:szCs w:val="32"/>
        </w:rPr>
      </w:pPr>
      <w:r>
        <w:rPr>
          <w:rFonts w:hint="eastAsia" w:ascii="黑体" w:hAnsi="黑体" w:eastAsia="黑体"/>
          <w:sz w:val="32"/>
          <w:szCs w:val="32"/>
        </w:rPr>
        <w:t>三、</w:t>
      </w:r>
      <w:r>
        <w:rPr>
          <w:rFonts w:ascii="黑体" w:hAnsi="黑体" w:eastAsia="黑体"/>
          <w:sz w:val="32"/>
          <w:szCs w:val="32"/>
        </w:rPr>
        <w:t>项目选址：</w:t>
      </w:r>
      <w:r>
        <w:rPr>
          <w:rFonts w:ascii="Times New Roman" w:hAnsi="Times New Roman" w:eastAsia="仿宋_GB2312"/>
          <w:sz w:val="32"/>
          <w:szCs w:val="32"/>
        </w:rPr>
        <w:t>第一师阿拉尔市，拟选址在阿拉尔国家经济技术开发区，四至范围为：东至东环路、西至十团十八连，北至阿阿铁路，南至阿塔公路。</w:t>
      </w:r>
    </w:p>
    <w:p>
      <w:pPr>
        <w:widowControl/>
        <w:snapToGrid w:val="0"/>
        <w:spacing w:line="520" w:lineRule="exact"/>
        <w:ind w:firstLine="640" w:firstLineChars="200"/>
        <w:jc w:val="left"/>
        <w:textAlignment w:val="baseline"/>
        <w:rPr>
          <w:rFonts w:ascii="Times New Roman" w:hAnsi="Times New Roman" w:eastAsia="仿宋_GB2312"/>
          <w:sz w:val="32"/>
          <w:szCs w:val="32"/>
        </w:rPr>
      </w:pPr>
      <w:r>
        <w:rPr>
          <w:rFonts w:hint="eastAsia" w:ascii="黑体" w:hAnsi="黑体" w:eastAsia="黑体"/>
          <w:sz w:val="32"/>
          <w:szCs w:val="32"/>
        </w:rPr>
        <w:t>四、</w:t>
      </w:r>
      <w:r>
        <w:rPr>
          <w:rFonts w:ascii="黑体" w:hAnsi="黑体" w:eastAsia="黑体"/>
          <w:sz w:val="32"/>
          <w:szCs w:val="32"/>
        </w:rPr>
        <w:t>总 投 资：</w:t>
      </w:r>
      <w:r>
        <w:rPr>
          <w:rFonts w:ascii="Times New Roman" w:hAnsi="Times New Roman" w:eastAsia="仿宋_GB2312"/>
          <w:sz w:val="32"/>
          <w:szCs w:val="32"/>
        </w:rPr>
        <w:t>8.4亿元</w:t>
      </w:r>
    </w:p>
    <w:p>
      <w:pPr>
        <w:widowControl/>
        <w:snapToGrid w:val="0"/>
        <w:spacing w:line="520" w:lineRule="exact"/>
        <w:ind w:firstLine="640" w:firstLineChars="200"/>
        <w:jc w:val="left"/>
        <w:textAlignment w:val="baseline"/>
        <w:rPr>
          <w:rFonts w:ascii="Times New Roman" w:hAnsi="Times New Roman" w:eastAsia="仿宋_GB2312"/>
          <w:sz w:val="32"/>
          <w:szCs w:val="32"/>
        </w:rPr>
      </w:pPr>
      <w:r>
        <w:rPr>
          <w:rFonts w:ascii="黑体" w:hAnsi="黑体" w:eastAsia="黑体"/>
          <w:sz w:val="32"/>
          <w:szCs w:val="32"/>
        </w:rPr>
        <w:t>五</w:t>
      </w:r>
      <w:r>
        <w:rPr>
          <w:rFonts w:hint="eastAsia" w:ascii="黑体" w:hAnsi="黑体" w:eastAsia="黑体"/>
          <w:sz w:val="32"/>
          <w:szCs w:val="32"/>
        </w:rPr>
        <w:t>、</w:t>
      </w:r>
      <w:r>
        <w:rPr>
          <w:rFonts w:ascii="黑体" w:hAnsi="黑体" w:eastAsia="黑体"/>
          <w:sz w:val="32"/>
          <w:szCs w:val="32"/>
        </w:rPr>
        <w:t>效益估值：</w:t>
      </w:r>
      <w:r>
        <w:rPr>
          <w:rFonts w:ascii="Times New Roman" w:hAnsi="Times New Roman" w:eastAsia="仿宋_GB2312"/>
          <w:sz w:val="32"/>
          <w:szCs w:val="32"/>
        </w:rPr>
        <w:t>预计年净租金收益2329万元。项目的实施将引进大量企业，每年可产生利税2亿元，整体投资利税率能达到23.4%，能有力增加师市财政收入。</w:t>
      </w:r>
    </w:p>
    <w:p>
      <w:pPr>
        <w:widowControl/>
        <w:snapToGrid w:val="0"/>
        <w:spacing w:line="520" w:lineRule="exact"/>
        <w:ind w:firstLine="640" w:firstLineChars="200"/>
        <w:jc w:val="left"/>
        <w:textAlignment w:val="baseline"/>
        <w:rPr>
          <w:rFonts w:ascii="Times New Roman" w:hAnsi="Times New Roman" w:eastAsia="仿宋_GB2312"/>
          <w:sz w:val="32"/>
          <w:szCs w:val="32"/>
        </w:rPr>
      </w:pPr>
      <w:r>
        <w:rPr>
          <w:rFonts w:ascii="黑体" w:hAnsi="黑体" w:eastAsia="黑体"/>
          <w:sz w:val="32"/>
          <w:szCs w:val="32"/>
        </w:rPr>
        <w:t>六</w:t>
      </w:r>
      <w:r>
        <w:rPr>
          <w:rFonts w:hint="eastAsia" w:ascii="黑体" w:hAnsi="黑体" w:eastAsia="黑体"/>
          <w:sz w:val="32"/>
          <w:szCs w:val="32"/>
        </w:rPr>
        <w:t>、</w:t>
      </w:r>
      <w:r>
        <w:rPr>
          <w:rFonts w:ascii="黑体" w:hAnsi="黑体" w:eastAsia="黑体"/>
          <w:sz w:val="32"/>
          <w:szCs w:val="32"/>
        </w:rPr>
        <w:t>合作方式：</w:t>
      </w:r>
      <w:r>
        <w:rPr>
          <w:rFonts w:ascii="Times New Roman" w:hAnsi="Times New Roman" w:eastAsia="仿宋_GB2312"/>
          <w:sz w:val="32"/>
          <w:szCs w:val="32"/>
        </w:rPr>
        <w:t>合资经营</w:t>
      </w:r>
    </w:p>
    <w:p>
      <w:pPr>
        <w:widowControl/>
        <w:snapToGrid w:val="0"/>
        <w:spacing w:line="520" w:lineRule="exact"/>
        <w:ind w:firstLine="640" w:firstLineChars="200"/>
        <w:jc w:val="left"/>
        <w:textAlignment w:val="baseline"/>
        <w:rPr>
          <w:rFonts w:ascii="Times New Roman" w:hAnsi="Times New Roman" w:eastAsia="仿宋_GB2312"/>
          <w:sz w:val="32"/>
          <w:szCs w:val="32"/>
        </w:rPr>
      </w:pPr>
      <w:r>
        <w:rPr>
          <w:rFonts w:ascii="黑体" w:hAnsi="黑体" w:eastAsia="黑体"/>
          <w:sz w:val="32"/>
          <w:szCs w:val="32"/>
        </w:rPr>
        <w:t>七</w:t>
      </w:r>
      <w:r>
        <w:rPr>
          <w:rFonts w:hint="eastAsia" w:ascii="黑体" w:hAnsi="黑体" w:eastAsia="黑体"/>
          <w:sz w:val="32"/>
          <w:szCs w:val="32"/>
        </w:rPr>
        <w:t>、</w:t>
      </w:r>
      <w:r>
        <w:rPr>
          <w:rFonts w:ascii="黑体" w:hAnsi="黑体" w:eastAsia="黑体"/>
          <w:sz w:val="32"/>
          <w:szCs w:val="32"/>
        </w:rPr>
        <w:t>联 系 人：</w:t>
      </w:r>
      <w:r>
        <w:rPr>
          <w:rFonts w:ascii="Times New Roman" w:hAnsi="Times New Roman" w:eastAsia="仿宋_GB2312"/>
          <w:sz w:val="32"/>
          <w:szCs w:val="32"/>
        </w:rPr>
        <w:t>刘雄飞</w:t>
      </w:r>
    </w:p>
    <w:p>
      <w:pPr>
        <w:widowControl/>
        <w:snapToGrid w:val="0"/>
        <w:spacing w:line="520" w:lineRule="exact"/>
        <w:ind w:firstLine="640" w:firstLineChars="200"/>
        <w:jc w:val="left"/>
        <w:textAlignment w:val="baseline"/>
        <w:rPr>
          <w:rFonts w:ascii="Times New Roman" w:hAnsi="Times New Roman" w:eastAsia="仿宋_GB2312"/>
          <w:sz w:val="32"/>
          <w:szCs w:val="32"/>
        </w:rPr>
      </w:pPr>
      <w:r>
        <w:rPr>
          <w:rFonts w:ascii="黑体" w:hAnsi="黑体" w:eastAsia="黑体"/>
          <w:sz w:val="32"/>
          <w:szCs w:val="32"/>
        </w:rPr>
        <w:t>八</w:t>
      </w:r>
      <w:r>
        <w:rPr>
          <w:rFonts w:hint="eastAsia" w:ascii="黑体" w:hAnsi="黑体" w:eastAsia="黑体"/>
          <w:sz w:val="32"/>
          <w:szCs w:val="32"/>
        </w:rPr>
        <w:t>、</w:t>
      </w:r>
      <w:r>
        <w:rPr>
          <w:rFonts w:ascii="黑体" w:hAnsi="黑体" w:eastAsia="黑体"/>
          <w:sz w:val="32"/>
          <w:szCs w:val="32"/>
        </w:rPr>
        <w:t>电    话：</w:t>
      </w:r>
      <w:r>
        <w:rPr>
          <w:rFonts w:ascii="Times New Roman" w:hAnsi="Times New Roman" w:eastAsia="仿宋_GB2312"/>
          <w:sz w:val="32"/>
          <w:szCs w:val="32"/>
        </w:rPr>
        <w:t>0997-6372069 15739201678</w:t>
      </w:r>
    </w:p>
    <w:p>
      <w:pPr>
        <w:rPr>
          <w:rFonts w:ascii="Times New Roman" w:hAnsi="Times New Roman"/>
        </w:rPr>
      </w:pPr>
      <w:r>
        <w:rPr>
          <w:rFonts w:ascii="Times New Roman" w:hAnsi="Times New Roman" w:eastAsia="仿宋_GB2312"/>
          <w:sz w:val="32"/>
          <w:szCs w:val="32"/>
        </w:rPr>
        <w:br w:type="page"/>
      </w:r>
    </w:p>
    <w:p>
      <w:pPr>
        <w:pStyle w:val="4"/>
        <w:adjustRightInd w:val="0"/>
        <w:snapToGrid w:val="0"/>
        <w:spacing w:before="0" w:beforeAutospacing="0" w:after="0" w:afterAutospacing="0" w:line="560" w:lineRule="exact"/>
        <w:jc w:val="center"/>
        <w:rPr>
          <w:rFonts w:ascii="Times New Roman" w:hAnsi="Times New Roman" w:eastAsia="方正小标宋简体" w:cs="Times New Roman"/>
          <w:b w:val="0"/>
          <w:kern w:val="2"/>
          <w:sz w:val="44"/>
          <w:szCs w:val="44"/>
        </w:rPr>
      </w:pPr>
      <w:bookmarkStart w:id="0" w:name="_Toc25088"/>
      <w:bookmarkStart w:id="1" w:name="_Toc9200"/>
      <w:bookmarkStart w:id="2" w:name="_Toc12026"/>
      <w:bookmarkStart w:id="3" w:name="_Toc8229"/>
      <w:bookmarkStart w:id="4" w:name="_Toc166"/>
      <w:bookmarkStart w:id="5" w:name="_Toc7186"/>
      <w:bookmarkStart w:id="6" w:name="_Toc14778"/>
      <w:r>
        <w:rPr>
          <w:rFonts w:ascii="Times New Roman" w:hAnsi="Times New Roman" w:eastAsia="方正小标宋简体" w:cs="Times New Roman"/>
          <w:b w:val="0"/>
          <w:kern w:val="2"/>
          <w:sz w:val="44"/>
          <w:szCs w:val="44"/>
        </w:rPr>
        <w:t>50万锭粘胶纱项目</w:t>
      </w:r>
    </w:p>
    <w:p>
      <w:pPr>
        <w:adjustRightInd w:val="0"/>
        <w:snapToGrid w:val="0"/>
        <w:spacing w:line="560" w:lineRule="exact"/>
        <w:rPr>
          <w:rFonts w:ascii="Times New Roman" w:hAnsi="Times New Roman" w:eastAsia="仿宋_GB2312"/>
          <w:sz w:val="32"/>
          <w:szCs w:val="32"/>
        </w:rPr>
      </w:pPr>
    </w:p>
    <w:p>
      <w:pPr>
        <w:adjustRightInd w:val="0"/>
        <w:snapToGrid w:val="0"/>
        <w:spacing w:line="560" w:lineRule="exact"/>
        <w:ind w:firstLine="640" w:firstLineChars="200"/>
        <w:rPr>
          <w:rFonts w:ascii="Times New Roman" w:hAnsi="Times New Roman" w:eastAsia="仿宋_GB2312"/>
          <w:sz w:val="32"/>
          <w:szCs w:val="32"/>
        </w:rPr>
      </w:pPr>
      <w:r>
        <w:rPr>
          <w:rFonts w:ascii="黑体" w:hAnsi="黑体" w:eastAsia="黑体"/>
          <w:bCs/>
          <w:sz w:val="32"/>
          <w:szCs w:val="32"/>
        </w:rPr>
        <w:t>一</w:t>
      </w:r>
      <w:r>
        <w:rPr>
          <w:rFonts w:hint="eastAsia" w:ascii="黑体" w:hAnsi="黑体" w:eastAsia="黑体"/>
          <w:bCs/>
          <w:sz w:val="32"/>
          <w:szCs w:val="32"/>
        </w:rPr>
        <w:t>、</w:t>
      </w:r>
      <w:r>
        <w:rPr>
          <w:rFonts w:ascii="黑体" w:hAnsi="黑体" w:eastAsia="黑体"/>
          <w:bCs/>
          <w:sz w:val="32"/>
          <w:szCs w:val="32"/>
        </w:rPr>
        <w:t>基本情况：</w:t>
      </w:r>
      <w:r>
        <w:rPr>
          <w:rFonts w:ascii="Times New Roman" w:hAnsi="Times New Roman" w:eastAsia="仿宋_GB2312"/>
          <w:sz w:val="32"/>
          <w:szCs w:val="32"/>
        </w:rPr>
        <w:t>粘胶纤维以手感柔软、吸湿性、染色性能高等特点，迅速在织布行业中得到广泛运用。目前，阿拉尔经开区中泰纺织年产34万吨粘胶项目，12万吨差别化纤维素纤维项目已建成投产，为发展粘胶纱项目提供强有力的原材料资源支撑。该项目依托国家支持发展纺织服装产业机遇，以阿拉尔经济技术开发区原材料为基础，不断完善纺织上游产业。</w:t>
      </w:r>
    </w:p>
    <w:p>
      <w:pPr>
        <w:adjustRightInd w:val="0"/>
        <w:snapToGrid w:val="0"/>
        <w:spacing w:line="560" w:lineRule="exact"/>
        <w:ind w:firstLine="640" w:firstLineChars="200"/>
        <w:rPr>
          <w:rFonts w:ascii="Times New Roman" w:hAnsi="Times New Roman" w:eastAsia="仿宋_GB2312"/>
          <w:color w:val="0000FF"/>
          <w:sz w:val="32"/>
          <w:szCs w:val="32"/>
        </w:rPr>
      </w:pPr>
      <w:r>
        <w:rPr>
          <w:rFonts w:ascii="黑体" w:hAnsi="黑体" w:eastAsia="黑体"/>
          <w:bCs/>
          <w:sz w:val="32"/>
          <w:szCs w:val="32"/>
        </w:rPr>
        <w:t>二</w:t>
      </w:r>
      <w:r>
        <w:rPr>
          <w:rFonts w:hint="eastAsia" w:ascii="黑体" w:hAnsi="黑体" w:eastAsia="黑体"/>
          <w:bCs/>
          <w:sz w:val="32"/>
          <w:szCs w:val="32"/>
        </w:rPr>
        <w:t>、</w:t>
      </w:r>
      <w:r>
        <w:rPr>
          <w:rFonts w:ascii="黑体" w:hAnsi="黑体" w:eastAsia="黑体"/>
          <w:bCs/>
          <w:sz w:val="32"/>
          <w:szCs w:val="32"/>
        </w:rPr>
        <w:t>建设内容：</w:t>
      </w:r>
      <w:r>
        <w:rPr>
          <w:rFonts w:ascii="Times New Roman" w:hAnsi="Times New Roman" w:eastAsia="仿宋_GB2312"/>
          <w:spacing w:val="10"/>
          <w:sz w:val="32"/>
          <w:szCs w:val="32"/>
        </w:rPr>
        <w:t>建设50万锭粘胶纱生产线及配套设施</w:t>
      </w:r>
      <w:r>
        <w:rPr>
          <w:rFonts w:ascii="Times New Roman" w:hAnsi="Times New Roman" w:eastAsia="仿宋_GB2312"/>
          <w:sz w:val="32"/>
          <w:szCs w:val="32"/>
        </w:rPr>
        <w:t>。</w:t>
      </w:r>
    </w:p>
    <w:p>
      <w:pPr>
        <w:adjustRightInd w:val="0"/>
        <w:snapToGrid w:val="0"/>
        <w:spacing w:line="560" w:lineRule="exact"/>
        <w:ind w:firstLine="640" w:firstLineChars="200"/>
        <w:rPr>
          <w:rFonts w:ascii="Times New Roman" w:hAnsi="Times New Roman" w:eastAsia="仿宋_GB2312"/>
          <w:sz w:val="32"/>
          <w:szCs w:val="32"/>
        </w:rPr>
      </w:pPr>
      <w:r>
        <w:rPr>
          <w:rFonts w:ascii="黑体" w:hAnsi="黑体" w:eastAsia="黑体"/>
          <w:bCs/>
          <w:sz w:val="32"/>
          <w:szCs w:val="32"/>
        </w:rPr>
        <w:t>三</w:t>
      </w:r>
      <w:r>
        <w:rPr>
          <w:rFonts w:hint="eastAsia" w:ascii="黑体" w:hAnsi="黑体" w:eastAsia="黑体"/>
          <w:bCs/>
          <w:sz w:val="32"/>
          <w:szCs w:val="32"/>
        </w:rPr>
        <w:t>、</w:t>
      </w:r>
      <w:r>
        <w:rPr>
          <w:rFonts w:ascii="黑体" w:hAnsi="黑体" w:eastAsia="黑体"/>
          <w:bCs/>
          <w:sz w:val="32"/>
          <w:szCs w:val="32"/>
        </w:rPr>
        <w:t>项目选址：</w:t>
      </w:r>
      <w:r>
        <w:rPr>
          <w:rFonts w:ascii="Times New Roman" w:hAnsi="Times New Roman" w:eastAsia="仿宋_GB2312"/>
          <w:kern w:val="0"/>
          <w:sz w:val="32"/>
          <w:szCs w:val="32"/>
        </w:rPr>
        <w:t>阿拉尔经济技术开发区</w:t>
      </w:r>
    </w:p>
    <w:p>
      <w:pPr>
        <w:adjustRightInd w:val="0"/>
        <w:snapToGrid w:val="0"/>
        <w:spacing w:line="560" w:lineRule="exact"/>
        <w:ind w:firstLine="640" w:firstLineChars="200"/>
        <w:rPr>
          <w:rFonts w:ascii="Times New Roman" w:hAnsi="Times New Roman" w:eastAsia="仿宋_GB2312"/>
          <w:sz w:val="32"/>
          <w:szCs w:val="32"/>
        </w:rPr>
      </w:pPr>
      <w:r>
        <w:rPr>
          <w:rFonts w:ascii="黑体" w:hAnsi="黑体" w:eastAsia="黑体"/>
          <w:bCs/>
          <w:sz w:val="32"/>
          <w:szCs w:val="32"/>
        </w:rPr>
        <w:t>四</w:t>
      </w:r>
      <w:r>
        <w:rPr>
          <w:rFonts w:hint="eastAsia" w:ascii="黑体" w:hAnsi="黑体" w:eastAsia="黑体"/>
          <w:bCs/>
          <w:sz w:val="32"/>
          <w:szCs w:val="32"/>
        </w:rPr>
        <w:t>、</w:t>
      </w:r>
      <w:r>
        <w:rPr>
          <w:rFonts w:ascii="黑体" w:hAnsi="黑体" w:eastAsia="黑体"/>
          <w:bCs/>
          <w:sz w:val="32"/>
          <w:szCs w:val="32"/>
        </w:rPr>
        <w:t>总 投 资：</w:t>
      </w:r>
      <w:r>
        <w:rPr>
          <w:rFonts w:ascii="Times New Roman" w:hAnsi="Times New Roman" w:eastAsia="仿宋_GB2312"/>
          <w:sz w:val="32"/>
          <w:szCs w:val="32"/>
        </w:rPr>
        <w:t>20亿元</w:t>
      </w:r>
    </w:p>
    <w:p>
      <w:pPr>
        <w:adjustRightInd w:val="0"/>
        <w:snapToGrid w:val="0"/>
        <w:spacing w:line="560" w:lineRule="exact"/>
        <w:ind w:firstLine="640" w:firstLineChars="200"/>
        <w:rPr>
          <w:rFonts w:ascii="Times New Roman" w:hAnsi="Times New Roman" w:eastAsia="仿宋_GB2312"/>
          <w:sz w:val="32"/>
          <w:szCs w:val="32"/>
        </w:rPr>
      </w:pPr>
      <w:r>
        <w:rPr>
          <w:rFonts w:ascii="黑体" w:hAnsi="黑体" w:eastAsia="黑体"/>
          <w:bCs/>
          <w:sz w:val="32"/>
          <w:szCs w:val="32"/>
        </w:rPr>
        <w:t>五</w:t>
      </w:r>
      <w:r>
        <w:rPr>
          <w:rFonts w:hint="eastAsia" w:ascii="黑体" w:hAnsi="黑体" w:eastAsia="黑体"/>
          <w:bCs/>
          <w:sz w:val="32"/>
          <w:szCs w:val="32"/>
        </w:rPr>
        <w:t>、</w:t>
      </w:r>
      <w:r>
        <w:rPr>
          <w:rFonts w:ascii="黑体" w:hAnsi="黑体" w:eastAsia="黑体"/>
          <w:bCs/>
          <w:sz w:val="32"/>
          <w:szCs w:val="32"/>
        </w:rPr>
        <w:t>效益估值：</w:t>
      </w:r>
      <w:r>
        <w:rPr>
          <w:rFonts w:ascii="Times New Roman" w:hAnsi="Times New Roman" w:eastAsia="仿宋_GB2312"/>
          <w:sz w:val="32"/>
          <w:szCs w:val="32"/>
        </w:rPr>
        <w:t>项目达产后年产值25亿元，投资回收期在4-5年</w:t>
      </w:r>
    </w:p>
    <w:p>
      <w:pPr>
        <w:adjustRightInd w:val="0"/>
        <w:snapToGrid w:val="0"/>
        <w:spacing w:line="560" w:lineRule="exact"/>
        <w:ind w:firstLine="640" w:firstLineChars="200"/>
        <w:rPr>
          <w:rFonts w:ascii="Times New Roman" w:hAnsi="Times New Roman" w:eastAsia="仿宋_GB2312"/>
          <w:b/>
          <w:bCs/>
          <w:sz w:val="32"/>
          <w:szCs w:val="32"/>
        </w:rPr>
      </w:pPr>
      <w:r>
        <w:rPr>
          <w:rFonts w:ascii="黑体" w:hAnsi="黑体" w:eastAsia="黑体"/>
          <w:bCs/>
          <w:sz w:val="32"/>
          <w:szCs w:val="32"/>
        </w:rPr>
        <w:t>六</w:t>
      </w:r>
      <w:r>
        <w:rPr>
          <w:rFonts w:hint="eastAsia" w:ascii="黑体" w:hAnsi="黑体" w:eastAsia="黑体"/>
          <w:bCs/>
          <w:sz w:val="32"/>
          <w:szCs w:val="32"/>
        </w:rPr>
        <w:t>、</w:t>
      </w:r>
      <w:r>
        <w:rPr>
          <w:rFonts w:ascii="黑体" w:hAnsi="黑体" w:eastAsia="黑体"/>
          <w:bCs/>
          <w:sz w:val="32"/>
          <w:szCs w:val="32"/>
        </w:rPr>
        <w:t>合作方式：</w:t>
      </w:r>
      <w:r>
        <w:rPr>
          <w:rFonts w:ascii="Times New Roman" w:hAnsi="Times New Roman" w:eastAsia="仿宋_GB2312"/>
          <w:sz w:val="32"/>
          <w:szCs w:val="32"/>
        </w:rPr>
        <w:t>独资</w:t>
      </w:r>
    </w:p>
    <w:p>
      <w:pPr>
        <w:adjustRightInd w:val="0"/>
        <w:snapToGrid w:val="0"/>
        <w:spacing w:line="560" w:lineRule="exact"/>
        <w:ind w:firstLine="640" w:firstLineChars="200"/>
        <w:rPr>
          <w:rFonts w:ascii="Times New Roman" w:hAnsi="Times New Roman" w:eastAsia="仿宋_GB2312"/>
          <w:sz w:val="32"/>
          <w:szCs w:val="32"/>
        </w:rPr>
      </w:pPr>
      <w:r>
        <w:rPr>
          <w:rFonts w:ascii="黑体" w:hAnsi="黑体" w:eastAsia="黑体"/>
          <w:bCs/>
          <w:sz w:val="32"/>
          <w:szCs w:val="32"/>
        </w:rPr>
        <w:t>七</w:t>
      </w:r>
      <w:r>
        <w:rPr>
          <w:rFonts w:hint="eastAsia" w:ascii="黑体" w:hAnsi="黑体" w:eastAsia="黑体"/>
          <w:bCs/>
          <w:sz w:val="32"/>
          <w:szCs w:val="32"/>
        </w:rPr>
        <w:t>、</w:t>
      </w:r>
      <w:r>
        <w:rPr>
          <w:rFonts w:ascii="黑体" w:hAnsi="黑体" w:eastAsia="黑体"/>
          <w:bCs/>
          <w:sz w:val="32"/>
          <w:szCs w:val="32"/>
        </w:rPr>
        <w:t>联 系 人：</w:t>
      </w:r>
      <w:r>
        <w:rPr>
          <w:rFonts w:ascii="Times New Roman" w:hAnsi="Times New Roman" w:eastAsia="仿宋_GB2312"/>
          <w:sz w:val="32"/>
          <w:szCs w:val="32"/>
        </w:rPr>
        <w:t>田忠成</w:t>
      </w:r>
    </w:p>
    <w:p>
      <w:pPr>
        <w:adjustRightInd w:val="0"/>
        <w:snapToGrid w:val="0"/>
        <w:spacing w:line="560" w:lineRule="exact"/>
        <w:ind w:firstLine="640" w:firstLineChars="200"/>
        <w:rPr>
          <w:rFonts w:ascii="Times New Roman" w:hAnsi="Times New Roman" w:eastAsia="仿宋_GB2312"/>
          <w:sz w:val="32"/>
          <w:szCs w:val="32"/>
        </w:rPr>
      </w:pPr>
      <w:r>
        <w:rPr>
          <w:rFonts w:ascii="黑体" w:hAnsi="黑体" w:eastAsia="黑体"/>
          <w:bCs/>
          <w:sz w:val="32"/>
          <w:szCs w:val="32"/>
        </w:rPr>
        <w:t>八</w:t>
      </w:r>
      <w:r>
        <w:rPr>
          <w:rFonts w:hint="eastAsia" w:ascii="黑体" w:hAnsi="黑体" w:eastAsia="黑体"/>
          <w:bCs/>
          <w:sz w:val="32"/>
          <w:szCs w:val="32"/>
        </w:rPr>
        <w:t>、</w:t>
      </w:r>
      <w:r>
        <w:rPr>
          <w:rFonts w:ascii="黑体" w:hAnsi="黑体" w:eastAsia="黑体"/>
          <w:bCs/>
          <w:sz w:val="32"/>
          <w:szCs w:val="32"/>
        </w:rPr>
        <w:t>电    话：</w:t>
      </w:r>
      <w:r>
        <w:rPr>
          <w:rFonts w:ascii="Times New Roman" w:hAnsi="Times New Roman" w:eastAsia="仿宋_GB2312"/>
          <w:bCs/>
          <w:sz w:val="32"/>
          <w:szCs w:val="32"/>
        </w:rPr>
        <w:t>0997-4661188  13325519406</w:t>
      </w:r>
      <w:bookmarkEnd w:id="0"/>
      <w:bookmarkEnd w:id="1"/>
      <w:bookmarkEnd w:id="2"/>
      <w:bookmarkEnd w:id="3"/>
      <w:bookmarkEnd w:id="4"/>
      <w:bookmarkEnd w:id="5"/>
      <w:bookmarkEnd w:id="6"/>
      <w:bookmarkStart w:id="7" w:name="_Toc13990"/>
      <w:bookmarkStart w:id="8" w:name="_Toc501036447"/>
      <w:bookmarkStart w:id="9" w:name="_Toc13094"/>
      <w:bookmarkStart w:id="10" w:name="_Toc13464"/>
      <w:bookmarkStart w:id="11" w:name="_Toc19318"/>
      <w:bookmarkStart w:id="12" w:name="_Toc27801"/>
      <w:bookmarkStart w:id="13" w:name="_Toc25370"/>
      <w:bookmarkStart w:id="14" w:name="_Toc24373"/>
      <w:bookmarkStart w:id="15" w:name="_Toc14201"/>
      <w:bookmarkStart w:id="16" w:name="_Toc26095"/>
      <w:bookmarkStart w:id="17" w:name="_Toc26230"/>
      <w:bookmarkStart w:id="18" w:name="_Toc4876"/>
      <w:bookmarkStart w:id="19" w:name="_Toc29054"/>
      <w:bookmarkStart w:id="20" w:name="_Toc1021"/>
    </w:p>
    <w:p>
      <w:pPr>
        <w:adjustRightInd w:val="0"/>
        <w:snapToGrid w:val="0"/>
        <w:spacing w:line="560" w:lineRule="exact"/>
        <w:jc w:val="center"/>
        <w:rPr>
          <w:rFonts w:ascii="Times New Roman" w:hAnsi="Times New Roman" w:eastAsia="仿宋_GB2312"/>
          <w:bCs/>
          <w:sz w:val="32"/>
          <w:szCs w:val="32"/>
        </w:rPr>
      </w:pPr>
    </w:p>
    <w:p>
      <w:pPr>
        <w:pStyle w:val="9"/>
        <w:spacing w:line="560" w:lineRule="exact"/>
        <w:rPr>
          <w:rFonts w:ascii="Times New Roman" w:hAnsi="Times New Roman"/>
          <w:bCs/>
          <w:szCs w:val="32"/>
        </w:rPr>
      </w:pPr>
    </w:p>
    <w:p>
      <w:pPr>
        <w:spacing w:line="560" w:lineRule="exact"/>
        <w:rPr>
          <w:rFonts w:ascii="Times New Roman" w:hAnsi="Times New Roman" w:eastAsia="仿宋_GB2312"/>
          <w:bCs/>
          <w:sz w:val="32"/>
          <w:szCs w:val="32"/>
        </w:rPr>
      </w:pPr>
    </w:p>
    <w:p>
      <w:pPr>
        <w:pStyle w:val="9"/>
        <w:spacing w:line="560" w:lineRule="exact"/>
        <w:rPr>
          <w:rFonts w:ascii="Times New Roman" w:hAnsi="Times New Roman"/>
          <w:bCs/>
          <w:szCs w:val="32"/>
        </w:rPr>
      </w:pPr>
    </w:p>
    <w:p>
      <w:pPr>
        <w:spacing w:line="560" w:lineRule="exact"/>
        <w:rPr>
          <w:rFonts w:ascii="Times New Roman" w:hAnsi="Times New Roman" w:eastAsia="仿宋_GB2312"/>
          <w:bCs/>
          <w:sz w:val="32"/>
          <w:szCs w:val="32"/>
        </w:rPr>
      </w:pPr>
    </w:p>
    <w:p>
      <w:pPr>
        <w:rPr>
          <w:rFonts w:ascii="Times New Roman" w:hAnsi="Times New Roman"/>
        </w:rPr>
      </w:pPr>
      <w:r>
        <w:rPr>
          <w:rFonts w:ascii="Times New Roman" w:hAnsi="Times New Roman" w:eastAsia="仿宋_GB2312"/>
          <w:sz w:val="32"/>
          <w:szCs w:val="32"/>
        </w:rPr>
        <w:br w:type="page"/>
      </w:r>
    </w:p>
    <w:p>
      <w:pPr>
        <w:adjustRightInd w:val="0"/>
        <w:snapToGrid w:val="0"/>
        <w:spacing w:line="560" w:lineRule="exact"/>
        <w:jc w:val="center"/>
        <w:rPr>
          <w:rFonts w:ascii="Times New Roman" w:hAnsi="Times New Roman" w:eastAsia="方正小标宋简体"/>
          <w:sz w:val="44"/>
          <w:szCs w:val="44"/>
        </w:rPr>
      </w:pPr>
      <w:r>
        <w:rPr>
          <w:rFonts w:ascii="Times New Roman" w:hAnsi="Times New Roman" w:eastAsia="方正小标宋简体"/>
          <w:sz w:val="44"/>
          <w:szCs w:val="44"/>
        </w:rPr>
        <w:t>10万锭纺纱、200台织布机项目</w:t>
      </w:r>
    </w:p>
    <w:p>
      <w:pPr>
        <w:pStyle w:val="9"/>
        <w:rPr>
          <w:rFonts w:ascii="Times New Roman" w:hAnsi="Times New Roman"/>
        </w:rPr>
      </w:pP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一、</w:t>
      </w:r>
      <w:r>
        <w:rPr>
          <w:rFonts w:ascii="黑体" w:hAnsi="黑体" w:eastAsia="黑体"/>
          <w:bCs/>
          <w:sz w:val="32"/>
          <w:szCs w:val="32"/>
        </w:rPr>
        <w:t>基本情况</w:t>
      </w:r>
      <w:r>
        <w:rPr>
          <w:rFonts w:hint="eastAsia" w:ascii="黑体" w:hAnsi="黑体" w:eastAsia="黑体"/>
          <w:bCs/>
          <w:sz w:val="32"/>
          <w:szCs w:val="32"/>
        </w:rPr>
        <w:t>：</w:t>
      </w:r>
      <w:r>
        <w:rPr>
          <w:rFonts w:ascii="Times New Roman" w:hAnsi="Times New Roman" w:eastAsia="仿宋_GB2312"/>
          <w:bCs/>
          <w:sz w:val="32"/>
          <w:szCs w:val="32"/>
        </w:rPr>
        <w:t>“一带一路”战略的实施，使阿拉尔市由原来偏离市场，变为整个消费需求市场的中心，由出口的后方走到了前沿。阿拉尔市连接欧亚，向东牵手亚太经济圈和巨大的国内市场，袜业和布料市场需求巨大。</w:t>
      </w:r>
      <w:r>
        <w:rPr>
          <w:rFonts w:ascii="Times New Roman" w:hAnsi="Times New Roman" w:eastAsia="仿宋_GB2312"/>
          <w:spacing w:val="10"/>
          <w:sz w:val="32"/>
          <w:szCs w:val="32"/>
        </w:rPr>
        <w:t>依托阿拉尔市</w:t>
      </w:r>
      <w:r>
        <w:rPr>
          <w:rFonts w:ascii="Times New Roman" w:hAnsi="Times New Roman" w:eastAsia="仿宋_GB2312"/>
          <w:sz w:val="32"/>
          <w:szCs w:val="32"/>
        </w:rPr>
        <w:t>常年棉花种植面积在230万亩以上，年产皮棉达39万吨的资源优势</w:t>
      </w:r>
      <w:r>
        <w:rPr>
          <w:rFonts w:ascii="Times New Roman" w:hAnsi="Times New Roman" w:eastAsia="仿宋_GB2312"/>
          <w:spacing w:val="10"/>
          <w:sz w:val="32"/>
          <w:szCs w:val="32"/>
        </w:rPr>
        <w:t>，</w:t>
      </w:r>
      <w:r>
        <w:rPr>
          <w:rFonts w:ascii="Times New Roman" w:hAnsi="Times New Roman" w:eastAsia="仿宋_GB2312"/>
          <w:bCs/>
          <w:sz w:val="32"/>
          <w:szCs w:val="32"/>
        </w:rPr>
        <w:t>已建成纺纱产能177.7万锭，全部建成后纺纱产能可达300万锭，是承接织布产业的理想之地。</w:t>
      </w:r>
    </w:p>
    <w:p>
      <w:pPr>
        <w:adjustRightInd w:val="0"/>
        <w:snapToGrid w:val="0"/>
        <w:spacing w:line="560" w:lineRule="exact"/>
        <w:ind w:firstLine="640" w:firstLineChars="200"/>
        <w:rPr>
          <w:rFonts w:ascii="Times New Roman" w:hAnsi="Times New Roman" w:eastAsia="仿宋_GB2312"/>
          <w:bCs/>
          <w:sz w:val="32"/>
          <w:szCs w:val="32"/>
        </w:rPr>
      </w:pPr>
      <w:r>
        <w:rPr>
          <w:rFonts w:hint="eastAsia" w:ascii="黑体" w:hAnsi="黑体" w:eastAsia="黑体"/>
          <w:bCs/>
          <w:sz w:val="32"/>
          <w:szCs w:val="32"/>
        </w:rPr>
        <w:t>二、</w:t>
      </w:r>
      <w:r>
        <w:rPr>
          <w:rFonts w:ascii="黑体" w:hAnsi="黑体" w:eastAsia="黑体"/>
          <w:bCs/>
          <w:sz w:val="32"/>
          <w:szCs w:val="32"/>
        </w:rPr>
        <w:t>建设内容：</w:t>
      </w:r>
      <w:r>
        <w:rPr>
          <w:rFonts w:ascii="Times New Roman" w:hAnsi="Times New Roman" w:eastAsia="仿宋_GB2312"/>
          <w:bCs/>
          <w:sz w:val="32"/>
          <w:szCs w:val="32"/>
        </w:rPr>
        <w:t>建设10万锭纺纱、200台织布机项目。</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三、</w:t>
      </w:r>
      <w:r>
        <w:rPr>
          <w:rFonts w:ascii="黑体" w:hAnsi="黑体" w:eastAsia="黑体"/>
          <w:bCs/>
          <w:sz w:val="32"/>
          <w:szCs w:val="32"/>
        </w:rPr>
        <w:t>项目选址：</w:t>
      </w:r>
      <w:r>
        <w:rPr>
          <w:rFonts w:ascii="Times New Roman" w:hAnsi="Times New Roman" w:eastAsia="仿宋_GB2312"/>
          <w:kern w:val="0"/>
          <w:sz w:val="32"/>
          <w:szCs w:val="32"/>
        </w:rPr>
        <w:t>阿拉尔经济技术开发区</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四、</w:t>
      </w:r>
      <w:r>
        <w:rPr>
          <w:rFonts w:ascii="黑体" w:hAnsi="黑体" w:eastAsia="黑体"/>
          <w:bCs/>
          <w:sz w:val="32"/>
          <w:szCs w:val="32"/>
        </w:rPr>
        <w:t>总 投 资：</w:t>
      </w:r>
      <w:r>
        <w:rPr>
          <w:rFonts w:ascii="Times New Roman" w:hAnsi="Times New Roman" w:eastAsia="仿宋_GB2312"/>
          <w:sz w:val="32"/>
          <w:szCs w:val="32"/>
        </w:rPr>
        <w:t>6亿元</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五、</w:t>
      </w:r>
      <w:r>
        <w:rPr>
          <w:rFonts w:ascii="黑体" w:hAnsi="黑体" w:eastAsia="黑体"/>
          <w:bCs/>
          <w:sz w:val="32"/>
          <w:szCs w:val="32"/>
        </w:rPr>
        <w:t>效益估值：</w:t>
      </w:r>
      <w:r>
        <w:rPr>
          <w:rFonts w:ascii="Times New Roman" w:hAnsi="Times New Roman" w:eastAsia="仿宋_GB2312"/>
          <w:sz w:val="32"/>
          <w:szCs w:val="32"/>
        </w:rPr>
        <w:t>项目达产后年产值8亿元，投资回收期在4-5年</w:t>
      </w:r>
    </w:p>
    <w:p>
      <w:pPr>
        <w:adjustRightInd w:val="0"/>
        <w:snapToGrid w:val="0"/>
        <w:spacing w:line="560" w:lineRule="exact"/>
        <w:ind w:firstLine="640" w:firstLineChars="200"/>
        <w:rPr>
          <w:rFonts w:ascii="Times New Roman" w:hAnsi="Times New Roman" w:eastAsia="仿宋_GB2312"/>
          <w:b/>
          <w:bCs/>
          <w:sz w:val="32"/>
          <w:szCs w:val="32"/>
        </w:rPr>
      </w:pPr>
      <w:r>
        <w:rPr>
          <w:rFonts w:hint="eastAsia" w:ascii="黑体" w:hAnsi="黑体" w:eastAsia="黑体"/>
          <w:bCs/>
          <w:sz w:val="32"/>
          <w:szCs w:val="32"/>
        </w:rPr>
        <w:t>六、</w:t>
      </w:r>
      <w:r>
        <w:rPr>
          <w:rFonts w:ascii="黑体" w:hAnsi="黑体" w:eastAsia="黑体"/>
          <w:bCs/>
          <w:sz w:val="32"/>
          <w:szCs w:val="32"/>
        </w:rPr>
        <w:t>合作方式：</w:t>
      </w:r>
      <w:r>
        <w:rPr>
          <w:rFonts w:ascii="Times New Roman" w:hAnsi="Times New Roman" w:eastAsia="仿宋_GB2312"/>
          <w:sz w:val="32"/>
          <w:szCs w:val="32"/>
        </w:rPr>
        <w:t>独资</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七、</w:t>
      </w:r>
      <w:r>
        <w:rPr>
          <w:rFonts w:ascii="黑体" w:hAnsi="黑体" w:eastAsia="黑体"/>
          <w:bCs/>
          <w:sz w:val="32"/>
          <w:szCs w:val="32"/>
        </w:rPr>
        <w:t>联 系 人：</w:t>
      </w:r>
      <w:r>
        <w:rPr>
          <w:rFonts w:ascii="Times New Roman" w:hAnsi="Times New Roman" w:eastAsia="仿宋_GB2312"/>
          <w:sz w:val="32"/>
          <w:szCs w:val="32"/>
        </w:rPr>
        <w:t>田忠成</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八、</w:t>
      </w:r>
      <w:r>
        <w:rPr>
          <w:rFonts w:ascii="黑体" w:hAnsi="黑体" w:eastAsia="黑体"/>
          <w:bCs/>
          <w:sz w:val="32"/>
          <w:szCs w:val="32"/>
        </w:rPr>
        <w:t>电    话：</w:t>
      </w:r>
      <w:r>
        <w:rPr>
          <w:rFonts w:ascii="Times New Roman" w:hAnsi="Times New Roman" w:eastAsia="仿宋_GB2312"/>
          <w:bCs/>
          <w:sz w:val="32"/>
          <w:szCs w:val="32"/>
        </w:rPr>
        <w:t>0997-4661188  13325519406</w:t>
      </w:r>
    </w:p>
    <w:p>
      <w:pPr>
        <w:pStyle w:val="4"/>
        <w:adjustRightInd w:val="0"/>
        <w:snapToGrid w:val="0"/>
        <w:spacing w:before="0" w:beforeAutospacing="0" w:after="0" w:afterAutospacing="0" w:line="560" w:lineRule="exact"/>
        <w:jc w:val="both"/>
        <w:rPr>
          <w:rFonts w:ascii="Times New Roman" w:hAnsi="Times New Roman" w:eastAsia="仿宋_GB2312" w:cs="Times New Roman"/>
          <w:b w:val="0"/>
          <w:sz w:val="32"/>
          <w:szCs w:val="32"/>
        </w:rPr>
      </w:pPr>
    </w:p>
    <w:p>
      <w:pPr>
        <w:pStyle w:val="4"/>
        <w:adjustRightInd w:val="0"/>
        <w:snapToGrid w:val="0"/>
        <w:spacing w:before="0" w:beforeAutospacing="0" w:after="0" w:afterAutospacing="0" w:line="560" w:lineRule="exact"/>
        <w:jc w:val="center"/>
        <w:rPr>
          <w:rFonts w:ascii="Times New Roman" w:hAnsi="Times New Roman" w:eastAsia="仿宋_GB2312" w:cs="Times New Roman"/>
          <w:b w:val="0"/>
          <w:sz w:val="32"/>
          <w:szCs w:val="32"/>
        </w:rPr>
      </w:pPr>
    </w:p>
    <w:p>
      <w:pPr>
        <w:pStyle w:val="4"/>
        <w:adjustRightInd w:val="0"/>
        <w:snapToGrid w:val="0"/>
        <w:spacing w:before="0" w:beforeAutospacing="0" w:after="0" w:afterAutospacing="0" w:line="560" w:lineRule="exact"/>
        <w:jc w:val="center"/>
        <w:rPr>
          <w:rFonts w:ascii="Times New Roman" w:hAnsi="Times New Roman" w:eastAsia="仿宋_GB2312" w:cs="Times New Roman"/>
          <w:b w:val="0"/>
          <w:sz w:val="32"/>
          <w:szCs w:val="32"/>
        </w:rPr>
      </w:pPr>
    </w:p>
    <w:p>
      <w:pPr>
        <w:rPr>
          <w:rFonts w:ascii="Times New Roman" w:hAnsi="Times New Roman"/>
        </w:rPr>
      </w:pPr>
    </w:p>
    <w:p>
      <w:pPr>
        <w:rPr>
          <w:rFonts w:ascii="Times New Roman" w:hAnsi="Times New Roman"/>
        </w:rPr>
      </w:pPr>
      <w:r>
        <w:rPr>
          <w:rFonts w:ascii="Times New Roman" w:hAnsi="Times New Roman"/>
        </w:rPr>
        <w:br w:type="page"/>
      </w:r>
    </w:p>
    <w:p>
      <w:pPr>
        <w:pStyle w:val="4"/>
        <w:adjustRightInd w:val="0"/>
        <w:snapToGrid w:val="0"/>
        <w:spacing w:before="0" w:beforeAutospacing="0" w:after="0" w:afterAutospacing="0" w:line="560" w:lineRule="exact"/>
        <w:jc w:val="center"/>
        <w:rPr>
          <w:rFonts w:ascii="Times New Roman" w:hAnsi="Times New Roman" w:eastAsia="方正小标宋简体" w:cs="Times New Roman"/>
          <w:b w:val="0"/>
          <w:kern w:val="2"/>
          <w:sz w:val="44"/>
          <w:szCs w:val="44"/>
        </w:rPr>
      </w:pPr>
      <w:r>
        <w:rPr>
          <w:rFonts w:ascii="Times New Roman" w:hAnsi="Times New Roman" w:eastAsia="方正小标宋简体" w:cs="Times New Roman"/>
          <w:b w:val="0"/>
          <w:kern w:val="2"/>
          <w:sz w:val="44"/>
          <w:szCs w:val="44"/>
        </w:rPr>
        <w:t>10万吨针织布及印染项目</w:t>
      </w:r>
      <w:bookmarkEnd w:id="7"/>
      <w:bookmarkEnd w:id="8"/>
      <w:bookmarkEnd w:id="9"/>
      <w:bookmarkEnd w:id="10"/>
      <w:bookmarkEnd w:id="11"/>
      <w:bookmarkEnd w:id="12"/>
      <w:bookmarkEnd w:id="13"/>
      <w:bookmarkEnd w:id="14"/>
    </w:p>
    <w:p>
      <w:pPr>
        <w:spacing w:line="560" w:lineRule="exact"/>
        <w:rPr>
          <w:rFonts w:ascii="Times New Roman" w:hAnsi="Times New Roman" w:eastAsia="仿宋_GB2312"/>
          <w:sz w:val="32"/>
          <w:szCs w:val="32"/>
        </w:rPr>
      </w:pP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一、</w:t>
      </w:r>
      <w:r>
        <w:rPr>
          <w:rFonts w:ascii="黑体" w:hAnsi="黑体" w:eastAsia="黑体"/>
          <w:bCs/>
          <w:sz w:val="32"/>
          <w:szCs w:val="32"/>
        </w:rPr>
        <w:t>基本情况：</w:t>
      </w:r>
      <w:r>
        <w:rPr>
          <w:rFonts w:ascii="Times New Roman" w:hAnsi="Times New Roman" w:eastAsia="仿宋_GB2312"/>
          <w:sz w:val="32"/>
          <w:szCs w:val="32"/>
        </w:rPr>
        <w:t>阿拉尔市连接欧亚，向东牵手亚太经济圈和巨大的国内市场，“一带一路”战略的实施，使阿拉尔市由原来偏离市场，变为整个倡议市场的中心，由出口的后方走到了对外贸易前沿区。目前阿拉尔经济技术开发区已建成纺纱产能177.7万锭，</w:t>
      </w:r>
      <w:r>
        <w:rPr>
          <w:rFonts w:ascii="Times New Roman" w:hAnsi="Times New Roman" w:eastAsia="仿宋_GB2312"/>
          <w:bCs/>
          <w:sz w:val="32"/>
          <w:szCs w:val="32"/>
        </w:rPr>
        <w:t>全部建成后纺纱产能可达300万锭</w:t>
      </w:r>
      <w:r>
        <w:rPr>
          <w:rFonts w:ascii="Times New Roman" w:hAnsi="Times New Roman" w:eastAsia="仿宋_GB2312"/>
          <w:sz w:val="32"/>
          <w:szCs w:val="32"/>
        </w:rPr>
        <w:t>，是承接织布（白坯）产业的理想之地。</w:t>
      </w:r>
    </w:p>
    <w:p>
      <w:pPr>
        <w:adjustRightInd w:val="0"/>
        <w:snapToGrid w:val="0"/>
        <w:spacing w:line="560" w:lineRule="exact"/>
        <w:ind w:firstLine="640" w:firstLineChars="200"/>
        <w:rPr>
          <w:rFonts w:ascii="Times New Roman" w:hAnsi="Times New Roman" w:eastAsia="仿宋_GB2312"/>
          <w:color w:val="0000FF"/>
          <w:sz w:val="32"/>
          <w:szCs w:val="32"/>
        </w:rPr>
      </w:pPr>
      <w:r>
        <w:rPr>
          <w:rFonts w:hint="eastAsia" w:ascii="黑体" w:hAnsi="黑体" w:eastAsia="黑体"/>
          <w:bCs/>
          <w:sz w:val="32"/>
          <w:szCs w:val="32"/>
        </w:rPr>
        <w:t>二、</w:t>
      </w:r>
      <w:r>
        <w:rPr>
          <w:rFonts w:ascii="黑体" w:hAnsi="黑体" w:eastAsia="黑体"/>
          <w:bCs/>
          <w:sz w:val="32"/>
          <w:szCs w:val="32"/>
        </w:rPr>
        <w:t>建设内容：</w:t>
      </w:r>
      <w:r>
        <w:rPr>
          <w:rFonts w:ascii="Times New Roman" w:hAnsi="Times New Roman" w:eastAsia="仿宋_GB2312"/>
          <w:sz w:val="32"/>
          <w:szCs w:val="32"/>
        </w:rPr>
        <w:t>建设年产10万吨针织布及印染项目，用地400亩。</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三、</w:t>
      </w:r>
      <w:r>
        <w:rPr>
          <w:rFonts w:ascii="黑体" w:hAnsi="黑体" w:eastAsia="黑体"/>
          <w:bCs/>
          <w:sz w:val="32"/>
          <w:szCs w:val="32"/>
        </w:rPr>
        <w:t>项目选址：</w:t>
      </w:r>
      <w:r>
        <w:rPr>
          <w:rFonts w:ascii="Times New Roman" w:hAnsi="Times New Roman" w:eastAsia="仿宋_GB2312"/>
          <w:kern w:val="0"/>
          <w:sz w:val="32"/>
          <w:szCs w:val="32"/>
        </w:rPr>
        <w:t>阿拉尔经济技术开发区</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四、</w:t>
      </w:r>
      <w:r>
        <w:rPr>
          <w:rFonts w:ascii="黑体" w:hAnsi="黑体" w:eastAsia="黑体"/>
          <w:bCs/>
          <w:sz w:val="32"/>
          <w:szCs w:val="32"/>
        </w:rPr>
        <w:t>总 投 资：</w:t>
      </w:r>
      <w:r>
        <w:rPr>
          <w:rFonts w:ascii="Times New Roman" w:hAnsi="Times New Roman" w:eastAsia="仿宋_GB2312"/>
          <w:sz w:val="32"/>
          <w:szCs w:val="32"/>
        </w:rPr>
        <w:t>8亿元</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五、</w:t>
      </w:r>
      <w:r>
        <w:rPr>
          <w:rFonts w:ascii="黑体" w:hAnsi="黑体" w:eastAsia="黑体"/>
          <w:bCs/>
          <w:sz w:val="32"/>
          <w:szCs w:val="32"/>
        </w:rPr>
        <w:t>效益估值：</w:t>
      </w:r>
      <w:r>
        <w:rPr>
          <w:rFonts w:ascii="Times New Roman" w:hAnsi="Times New Roman" w:eastAsia="仿宋_GB2312"/>
          <w:sz w:val="32"/>
          <w:szCs w:val="32"/>
        </w:rPr>
        <w:t>项目达产后年产值10亿元，投资回收期在3-5年</w:t>
      </w:r>
    </w:p>
    <w:p>
      <w:pPr>
        <w:adjustRightInd w:val="0"/>
        <w:snapToGrid w:val="0"/>
        <w:spacing w:line="560" w:lineRule="exact"/>
        <w:ind w:firstLine="640" w:firstLineChars="200"/>
        <w:rPr>
          <w:rFonts w:ascii="Times New Roman" w:hAnsi="Times New Roman" w:eastAsia="仿宋_GB2312"/>
          <w:b/>
          <w:bCs/>
          <w:sz w:val="32"/>
          <w:szCs w:val="32"/>
        </w:rPr>
      </w:pPr>
      <w:r>
        <w:rPr>
          <w:rFonts w:hint="eastAsia" w:ascii="黑体" w:hAnsi="黑体" w:eastAsia="黑体"/>
          <w:bCs/>
          <w:sz w:val="32"/>
          <w:szCs w:val="32"/>
        </w:rPr>
        <w:t>六、</w:t>
      </w:r>
      <w:r>
        <w:rPr>
          <w:rFonts w:ascii="黑体" w:hAnsi="黑体" w:eastAsia="黑体"/>
          <w:bCs/>
          <w:sz w:val="32"/>
          <w:szCs w:val="32"/>
        </w:rPr>
        <w:t>合作方式：</w:t>
      </w:r>
      <w:r>
        <w:rPr>
          <w:rFonts w:ascii="Times New Roman" w:hAnsi="Times New Roman" w:eastAsia="仿宋_GB2312"/>
          <w:sz w:val="32"/>
          <w:szCs w:val="32"/>
        </w:rPr>
        <w:t>独资</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七、</w:t>
      </w:r>
      <w:r>
        <w:rPr>
          <w:rFonts w:ascii="黑体" w:hAnsi="黑体" w:eastAsia="黑体"/>
          <w:bCs/>
          <w:sz w:val="32"/>
          <w:szCs w:val="32"/>
        </w:rPr>
        <w:t>联 系 人：</w:t>
      </w:r>
      <w:r>
        <w:rPr>
          <w:rFonts w:ascii="Times New Roman" w:hAnsi="Times New Roman" w:eastAsia="仿宋_GB2312"/>
          <w:sz w:val="32"/>
          <w:szCs w:val="32"/>
        </w:rPr>
        <w:t>田忠成</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八、</w:t>
      </w:r>
      <w:r>
        <w:rPr>
          <w:rFonts w:ascii="黑体" w:hAnsi="黑体" w:eastAsia="黑体"/>
          <w:bCs/>
          <w:sz w:val="32"/>
          <w:szCs w:val="32"/>
        </w:rPr>
        <w:t>电    话：</w:t>
      </w:r>
      <w:r>
        <w:rPr>
          <w:rFonts w:ascii="Times New Roman" w:hAnsi="Times New Roman" w:eastAsia="仿宋_GB2312"/>
          <w:bCs/>
          <w:sz w:val="32"/>
          <w:szCs w:val="32"/>
        </w:rPr>
        <w:t>0997-4661188  13325519406</w:t>
      </w:r>
    </w:p>
    <w:p>
      <w:pPr>
        <w:adjustRightInd w:val="0"/>
        <w:snapToGrid w:val="0"/>
        <w:spacing w:line="560" w:lineRule="exact"/>
        <w:ind w:firstLine="643" w:firstLineChars="200"/>
        <w:rPr>
          <w:rFonts w:ascii="Times New Roman" w:hAnsi="Times New Roman" w:eastAsia="仿宋_GB2312"/>
          <w:b/>
          <w:bCs/>
          <w:sz w:val="32"/>
          <w:szCs w:val="32"/>
        </w:rPr>
      </w:pPr>
    </w:p>
    <w:p>
      <w:pPr>
        <w:adjustRightInd w:val="0"/>
        <w:snapToGrid w:val="0"/>
        <w:spacing w:line="560" w:lineRule="exact"/>
        <w:jc w:val="center"/>
        <w:rPr>
          <w:rFonts w:ascii="Times New Roman" w:hAnsi="Times New Roman" w:eastAsia="仿宋_GB2312"/>
          <w:b/>
          <w:sz w:val="32"/>
          <w:szCs w:val="32"/>
        </w:rPr>
      </w:pPr>
      <w:r>
        <w:rPr>
          <w:rFonts w:ascii="Times New Roman" w:hAnsi="Times New Roman" w:eastAsia="仿宋_GB2312"/>
          <w:bCs/>
          <w:sz w:val="32"/>
          <w:szCs w:val="32"/>
        </w:rPr>
        <w:br w:type="page"/>
      </w:r>
      <w:bookmarkEnd w:id="15"/>
      <w:bookmarkEnd w:id="16"/>
      <w:bookmarkEnd w:id="17"/>
      <w:bookmarkEnd w:id="18"/>
      <w:bookmarkEnd w:id="19"/>
      <w:bookmarkEnd w:id="20"/>
      <w:bookmarkStart w:id="21" w:name="_Toc17205"/>
      <w:bookmarkStart w:id="22" w:name="_Toc6654"/>
      <w:bookmarkStart w:id="23" w:name="_Toc29460"/>
      <w:bookmarkStart w:id="24" w:name="_Toc22079"/>
      <w:bookmarkStart w:id="25" w:name="_Toc31340"/>
      <w:bookmarkStart w:id="26" w:name="_Toc27296"/>
      <w:bookmarkStart w:id="27" w:name="_Toc22699"/>
      <w:r>
        <w:rPr>
          <w:rFonts w:ascii="Times New Roman" w:hAnsi="Times New Roman" w:eastAsia="方正小标宋简体"/>
          <w:sz w:val="44"/>
          <w:szCs w:val="44"/>
        </w:rPr>
        <w:t>PU革基布生产项目</w:t>
      </w:r>
    </w:p>
    <w:p>
      <w:pPr>
        <w:adjustRightInd w:val="0"/>
        <w:snapToGrid w:val="0"/>
        <w:spacing w:line="560" w:lineRule="exact"/>
        <w:ind w:firstLine="643" w:firstLineChars="200"/>
        <w:rPr>
          <w:rFonts w:ascii="Times New Roman" w:hAnsi="Times New Roman" w:eastAsia="仿宋_GB2312"/>
          <w:b/>
          <w:sz w:val="32"/>
          <w:szCs w:val="32"/>
        </w:rPr>
      </w:pPr>
    </w:p>
    <w:p>
      <w:pPr>
        <w:adjustRightInd w:val="0"/>
        <w:snapToGrid w:val="0"/>
        <w:spacing w:line="560" w:lineRule="exact"/>
        <w:ind w:firstLine="640" w:firstLineChars="200"/>
        <w:rPr>
          <w:rFonts w:ascii="Times New Roman" w:hAnsi="Times New Roman" w:eastAsia="仿宋_GB2312"/>
          <w:bCs/>
          <w:sz w:val="32"/>
          <w:szCs w:val="32"/>
        </w:rPr>
      </w:pPr>
      <w:r>
        <w:rPr>
          <w:rFonts w:hint="eastAsia" w:ascii="黑体" w:hAnsi="黑体" w:eastAsia="黑体"/>
          <w:bCs/>
          <w:sz w:val="32"/>
          <w:szCs w:val="32"/>
        </w:rPr>
        <w:t>一、</w:t>
      </w:r>
      <w:r>
        <w:rPr>
          <w:rFonts w:ascii="黑体" w:hAnsi="黑体" w:eastAsia="黑体"/>
          <w:bCs/>
          <w:sz w:val="32"/>
          <w:szCs w:val="32"/>
        </w:rPr>
        <w:t>基本情况：</w:t>
      </w:r>
      <w:r>
        <w:rPr>
          <w:rFonts w:ascii="Times New Roman" w:hAnsi="Times New Roman" w:eastAsia="仿宋_GB2312"/>
          <w:bCs/>
          <w:sz w:val="32"/>
          <w:szCs w:val="32"/>
        </w:rPr>
        <w:t>随着我国国民经济快速持续发展，市场日益拓宽，日常生活中花色品种繁多的革制品随处可见，如室内装饰、沙发面料、汽车内饰、服装、鞋类和箱包等等。随着人造革面料水平的提高，对PU革基布需求总量将大幅增长。该项目依托国家支持发展纺织服装产业机遇，以阿拉尔经济技术开发区上游化纤产业等为基础，不断完善无纺布—PU人造革—成品产业链，现拟引进PU革基布生产项目。</w:t>
      </w:r>
    </w:p>
    <w:p>
      <w:pPr>
        <w:adjustRightInd w:val="0"/>
        <w:snapToGrid w:val="0"/>
        <w:spacing w:line="560" w:lineRule="exact"/>
        <w:ind w:firstLine="640" w:firstLineChars="200"/>
        <w:rPr>
          <w:rFonts w:ascii="Times New Roman" w:hAnsi="Times New Roman" w:eastAsia="仿宋_GB2312"/>
          <w:bCs/>
          <w:sz w:val="32"/>
          <w:szCs w:val="32"/>
        </w:rPr>
      </w:pPr>
      <w:r>
        <w:rPr>
          <w:rFonts w:hint="eastAsia" w:ascii="黑体" w:hAnsi="黑体" w:eastAsia="黑体"/>
          <w:bCs/>
          <w:sz w:val="32"/>
          <w:szCs w:val="32"/>
        </w:rPr>
        <w:t>二、</w:t>
      </w:r>
      <w:r>
        <w:rPr>
          <w:rFonts w:ascii="黑体" w:hAnsi="黑体" w:eastAsia="黑体"/>
          <w:bCs/>
          <w:sz w:val="32"/>
          <w:szCs w:val="32"/>
        </w:rPr>
        <w:t>建设内容：</w:t>
      </w:r>
      <w:r>
        <w:rPr>
          <w:rFonts w:ascii="Times New Roman" w:hAnsi="Times New Roman" w:eastAsia="仿宋_GB2312"/>
          <w:bCs/>
          <w:sz w:val="32"/>
          <w:szCs w:val="32"/>
        </w:rPr>
        <w:t>建设年产5000万米PU革基布生产线，用地100亩。</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三、</w:t>
      </w:r>
      <w:r>
        <w:rPr>
          <w:rFonts w:ascii="黑体" w:hAnsi="黑体" w:eastAsia="黑体"/>
          <w:bCs/>
          <w:sz w:val="32"/>
          <w:szCs w:val="32"/>
        </w:rPr>
        <w:t>项目选址：</w:t>
      </w:r>
      <w:r>
        <w:rPr>
          <w:rFonts w:ascii="Times New Roman" w:hAnsi="Times New Roman" w:eastAsia="仿宋_GB2312"/>
          <w:kern w:val="0"/>
          <w:sz w:val="32"/>
          <w:szCs w:val="32"/>
        </w:rPr>
        <w:t>阿拉尔经济技术开发区</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四、</w:t>
      </w:r>
      <w:r>
        <w:rPr>
          <w:rFonts w:ascii="黑体" w:hAnsi="黑体" w:eastAsia="黑体"/>
          <w:bCs/>
          <w:sz w:val="32"/>
          <w:szCs w:val="32"/>
        </w:rPr>
        <w:t>总 投 资：</w:t>
      </w:r>
      <w:r>
        <w:rPr>
          <w:rFonts w:ascii="Times New Roman" w:hAnsi="Times New Roman" w:eastAsia="仿宋_GB2312"/>
          <w:sz w:val="32"/>
          <w:szCs w:val="32"/>
        </w:rPr>
        <w:t>2亿元</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五、</w:t>
      </w:r>
      <w:r>
        <w:rPr>
          <w:rFonts w:ascii="黑体" w:hAnsi="黑体" w:eastAsia="黑体"/>
          <w:bCs/>
          <w:sz w:val="32"/>
          <w:szCs w:val="32"/>
        </w:rPr>
        <w:t>效益估值：</w:t>
      </w:r>
      <w:r>
        <w:rPr>
          <w:rFonts w:ascii="Times New Roman" w:hAnsi="Times New Roman" w:eastAsia="仿宋_GB2312"/>
          <w:sz w:val="32"/>
          <w:szCs w:val="32"/>
        </w:rPr>
        <w:t>项目达产后年产值4亿元，投资回收期在3-5年</w:t>
      </w:r>
    </w:p>
    <w:p>
      <w:pPr>
        <w:adjustRightInd w:val="0"/>
        <w:snapToGrid w:val="0"/>
        <w:spacing w:line="560" w:lineRule="exact"/>
        <w:ind w:firstLine="640" w:firstLineChars="200"/>
        <w:rPr>
          <w:rFonts w:ascii="Times New Roman" w:hAnsi="Times New Roman" w:eastAsia="仿宋_GB2312"/>
          <w:b/>
          <w:bCs/>
          <w:sz w:val="32"/>
          <w:szCs w:val="32"/>
        </w:rPr>
      </w:pPr>
      <w:r>
        <w:rPr>
          <w:rFonts w:hint="eastAsia" w:ascii="黑体" w:hAnsi="黑体" w:eastAsia="黑体"/>
          <w:bCs/>
          <w:sz w:val="32"/>
          <w:szCs w:val="32"/>
        </w:rPr>
        <w:t>六、</w:t>
      </w:r>
      <w:r>
        <w:rPr>
          <w:rFonts w:ascii="黑体" w:hAnsi="黑体" w:eastAsia="黑体"/>
          <w:bCs/>
          <w:sz w:val="32"/>
          <w:szCs w:val="32"/>
        </w:rPr>
        <w:t>合作方式：</w:t>
      </w:r>
      <w:r>
        <w:rPr>
          <w:rFonts w:ascii="Times New Roman" w:hAnsi="Times New Roman" w:eastAsia="仿宋_GB2312"/>
          <w:sz w:val="32"/>
          <w:szCs w:val="32"/>
        </w:rPr>
        <w:t>独资</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七、</w:t>
      </w:r>
      <w:r>
        <w:rPr>
          <w:rFonts w:ascii="黑体" w:hAnsi="黑体" w:eastAsia="黑体"/>
          <w:bCs/>
          <w:sz w:val="32"/>
          <w:szCs w:val="32"/>
        </w:rPr>
        <w:t>联 系 人：</w:t>
      </w:r>
      <w:r>
        <w:rPr>
          <w:rFonts w:ascii="Times New Roman" w:hAnsi="Times New Roman" w:eastAsia="仿宋_GB2312"/>
          <w:sz w:val="32"/>
          <w:szCs w:val="32"/>
        </w:rPr>
        <w:t>田忠成</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八、</w:t>
      </w:r>
      <w:r>
        <w:rPr>
          <w:rFonts w:ascii="黑体" w:hAnsi="黑体" w:eastAsia="黑体"/>
          <w:bCs/>
          <w:sz w:val="32"/>
          <w:szCs w:val="32"/>
        </w:rPr>
        <w:t>电    话：</w:t>
      </w:r>
      <w:r>
        <w:rPr>
          <w:rFonts w:ascii="Times New Roman" w:hAnsi="Times New Roman" w:eastAsia="仿宋_GB2312"/>
          <w:bCs/>
          <w:sz w:val="32"/>
          <w:szCs w:val="32"/>
        </w:rPr>
        <w:t>0997-4661188  13325519406</w:t>
      </w:r>
    </w:p>
    <w:p>
      <w:pPr>
        <w:pStyle w:val="9"/>
        <w:spacing w:line="560" w:lineRule="exact"/>
        <w:rPr>
          <w:rFonts w:ascii="Times New Roman" w:hAnsi="Times New Roman"/>
          <w:szCs w:val="32"/>
        </w:rPr>
      </w:pPr>
    </w:p>
    <w:p>
      <w:pPr>
        <w:pStyle w:val="4"/>
        <w:adjustRightInd w:val="0"/>
        <w:snapToGrid w:val="0"/>
        <w:spacing w:before="0" w:beforeAutospacing="0" w:after="0" w:afterAutospacing="0" w:line="560" w:lineRule="exact"/>
        <w:jc w:val="center"/>
        <w:rPr>
          <w:rFonts w:ascii="Times New Roman" w:hAnsi="Times New Roman" w:eastAsia="仿宋_GB2312" w:cs="Times New Roman"/>
          <w:b w:val="0"/>
          <w:bCs/>
          <w:sz w:val="32"/>
          <w:szCs w:val="32"/>
        </w:rPr>
      </w:pPr>
      <w:r>
        <w:rPr>
          <w:rFonts w:ascii="Times New Roman" w:hAnsi="Times New Roman" w:eastAsia="仿宋_GB2312" w:cs="Times New Roman"/>
          <w:b w:val="0"/>
          <w:bCs/>
          <w:sz w:val="32"/>
          <w:szCs w:val="32"/>
        </w:rPr>
        <w:br w:type="page"/>
      </w:r>
      <w:bookmarkEnd w:id="21"/>
      <w:bookmarkEnd w:id="22"/>
      <w:bookmarkEnd w:id="23"/>
      <w:bookmarkEnd w:id="24"/>
      <w:bookmarkEnd w:id="25"/>
      <w:bookmarkEnd w:id="26"/>
      <w:bookmarkEnd w:id="27"/>
      <w:bookmarkStart w:id="28" w:name="_Toc28745"/>
      <w:bookmarkStart w:id="29" w:name="_Toc19073"/>
      <w:bookmarkStart w:id="30" w:name="_Toc5927"/>
      <w:bookmarkStart w:id="31" w:name="_Toc501036451"/>
      <w:bookmarkStart w:id="32" w:name="_Toc15379"/>
      <w:bookmarkStart w:id="33" w:name="_Toc12233"/>
      <w:bookmarkStart w:id="34" w:name="_Toc18942"/>
      <w:bookmarkStart w:id="35" w:name="_Toc18670"/>
      <w:r>
        <w:rPr>
          <w:rFonts w:ascii="Times New Roman" w:hAnsi="Times New Roman" w:eastAsia="方正小标宋简体" w:cs="Times New Roman"/>
          <w:b w:val="0"/>
          <w:kern w:val="2"/>
          <w:sz w:val="44"/>
          <w:szCs w:val="44"/>
        </w:rPr>
        <w:t>棉袜生产项目</w:t>
      </w:r>
      <w:bookmarkEnd w:id="28"/>
      <w:bookmarkEnd w:id="29"/>
      <w:bookmarkEnd w:id="30"/>
      <w:bookmarkEnd w:id="31"/>
      <w:bookmarkEnd w:id="32"/>
      <w:bookmarkEnd w:id="33"/>
      <w:bookmarkEnd w:id="34"/>
      <w:bookmarkEnd w:id="35"/>
    </w:p>
    <w:p>
      <w:pPr>
        <w:adjustRightInd w:val="0"/>
        <w:snapToGrid w:val="0"/>
        <w:spacing w:line="560" w:lineRule="exact"/>
        <w:rPr>
          <w:rFonts w:ascii="Times New Roman" w:hAnsi="Times New Roman" w:eastAsia="仿宋_GB2312"/>
          <w:sz w:val="32"/>
          <w:szCs w:val="32"/>
        </w:rPr>
      </w:pPr>
    </w:p>
    <w:p>
      <w:pPr>
        <w:adjustRightInd w:val="0"/>
        <w:snapToGrid w:val="0"/>
        <w:spacing w:line="560" w:lineRule="exact"/>
        <w:ind w:firstLine="640" w:firstLineChars="200"/>
        <w:rPr>
          <w:rFonts w:ascii="Times New Roman" w:hAnsi="Times New Roman" w:eastAsia="仿宋_GB2312"/>
          <w:spacing w:val="10"/>
          <w:sz w:val="32"/>
          <w:szCs w:val="32"/>
        </w:rPr>
      </w:pPr>
      <w:r>
        <w:rPr>
          <w:rFonts w:hint="eastAsia" w:ascii="黑体" w:hAnsi="黑体" w:eastAsia="黑体"/>
          <w:bCs/>
          <w:sz w:val="32"/>
          <w:szCs w:val="32"/>
        </w:rPr>
        <w:t>一、</w:t>
      </w:r>
      <w:r>
        <w:rPr>
          <w:rFonts w:ascii="黑体" w:hAnsi="黑体" w:eastAsia="黑体"/>
          <w:bCs/>
          <w:sz w:val="32"/>
          <w:szCs w:val="32"/>
        </w:rPr>
        <w:t>基本情况：</w:t>
      </w:r>
      <w:r>
        <w:rPr>
          <w:rFonts w:ascii="Times New Roman" w:hAnsi="Times New Roman" w:eastAsia="仿宋_GB2312"/>
          <w:spacing w:val="10"/>
          <w:sz w:val="32"/>
          <w:szCs w:val="32"/>
        </w:rPr>
        <w:t>随着我国与中亚各国经贸关系日益密切，我国在中亚国家进口贸易中的地位逐渐上升，占中亚、俄罗斯等国纺织品服装进口量的比例逐步提高，产品市场潜力很大。第一师阿拉尔市依托良好的光热资源条件，是全国重要的优质棉生产基地，常年棉花种植面积230万亩以上，年产皮棉达39万吨。目前，阿拉尔经济技术开发区纺纱产能177.7万锭，</w:t>
      </w:r>
      <w:r>
        <w:rPr>
          <w:rFonts w:ascii="Times New Roman" w:hAnsi="Times New Roman" w:eastAsia="仿宋_GB2312"/>
          <w:kern w:val="0"/>
          <w:sz w:val="32"/>
          <w:szCs w:val="32"/>
        </w:rPr>
        <w:t>染整16.5万吨/年</w:t>
      </w:r>
      <w:r>
        <w:rPr>
          <w:rFonts w:ascii="Times New Roman" w:hAnsi="Times New Roman" w:eastAsia="仿宋_GB2312"/>
          <w:spacing w:val="10"/>
          <w:sz w:val="32"/>
          <w:szCs w:val="32"/>
        </w:rPr>
        <w:t>。为进一步促进优势资源转化，延伸棉纺产业链，凭借阿拉尔区位优势和政策优势，拟引进5亿双棉袜生产项目。</w:t>
      </w:r>
    </w:p>
    <w:p>
      <w:pPr>
        <w:adjustRightInd w:val="0"/>
        <w:snapToGrid w:val="0"/>
        <w:spacing w:line="560" w:lineRule="exact"/>
        <w:ind w:firstLine="640" w:firstLineChars="200"/>
        <w:rPr>
          <w:rFonts w:ascii="Times New Roman" w:hAnsi="Times New Roman" w:eastAsia="仿宋_GB2312"/>
          <w:bCs/>
          <w:sz w:val="32"/>
          <w:szCs w:val="32"/>
        </w:rPr>
      </w:pPr>
      <w:r>
        <w:rPr>
          <w:rFonts w:hint="eastAsia" w:ascii="黑体" w:hAnsi="黑体" w:eastAsia="黑体"/>
          <w:bCs/>
          <w:sz w:val="32"/>
          <w:szCs w:val="32"/>
        </w:rPr>
        <w:t>二、</w:t>
      </w:r>
      <w:r>
        <w:rPr>
          <w:rFonts w:ascii="黑体" w:hAnsi="黑体" w:eastAsia="黑体"/>
          <w:bCs/>
          <w:sz w:val="32"/>
          <w:szCs w:val="32"/>
        </w:rPr>
        <w:t>建设内容：</w:t>
      </w:r>
      <w:r>
        <w:rPr>
          <w:rFonts w:ascii="Times New Roman" w:hAnsi="Times New Roman" w:eastAsia="仿宋_GB2312"/>
          <w:spacing w:val="10"/>
          <w:sz w:val="32"/>
          <w:szCs w:val="32"/>
        </w:rPr>
        <w:t>建设年产5亿双棉袜生产线，用地200亩</w:t>
      </w:r>
      <w:r>
        <w:rPr>
          <w:rFonts w:ascii="Times New Roman" w:hAnsi="Times New Roman" w:eastAsia="仿宋_GB2312"/>
          <w:bCs/>
          <w:sz w:val="32"/>
          <w:szCs w:val="32"/>
        </w:rPr>
        <w:t>。</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三、</w:t>
      </w:r>
      <w:r>
        <w:rPr>
          <w:rFonts w:ascii="黑体" w:hAnsi="黑体" w:eastAsia="黑体"/>
          <w:bCs/>
          <w:sz w:val="32"/>
          <w:szCs w:val="32"/>
        </w:rPr>
        <w:t>项目选址：</w:t>
      </w:r>
      <w:r>
        <w:rPr>
          <w:rFonts w:ascii="Times New Roman" w:hAnsi="Times New Roman" w:eastAsia="仿宋_GB2312"/>
          <w:kern w:val="0"/>
          <w:sz w:val="32"/>
          <w:szCs w:val="32"/>
        </w:rPr>
        <w:t>阿拉尔经济技术开发区</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四、</w:t>
      </w:r>
      <w:r>
        <w:rPr>
          <w:rFonts w:ascii="黑体" w:hAnsi="黑体" w:eastAsia="黑体"/>
          <w:bCs/>
          <w:sz w:val="32"/>
          <w:szCs w:val="32"/>
        </w:rPr>
        <w:t>总 投 资：</w:t>
      </w:r>
      <w:r>
        <w:rPr>
          <w:rFonts w:ascii="Times New Roman" w:hAnsi="Times New Roman" w:eastAsia="仿宋_GB2312"/>
          <w:sz w:val="32"/>
          <w:szCs w:val="32"/>
        </w:rPr>
        <w:t>4亿元</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五、</w:t>
      </w:r>
      <w:r>
        <w:rPr>
          <w:rFonts w:ascii="黑体" w:hAnsi="黑体" w:eastAsia="黑体"/>
          <w:bCs/>
          <w:sz w:val="32"/>
          <w:szCs w:val="32"/>
        </w:rPr>
        <w:t>效益估值：</w:t>
      </w:r>
      <w:r>
        <w:rPr>
          <w:rFonts w:ascii="Times New Roman" w:hAnsi="Times New Roman" w:eastAsia="仿宋_GB2312"/>
          <w:sz w:val="32"/>
          <w:szCs w:val="32"/>
        </w:rPr>
        <w:t>项目达产后年产值5.6亿元，投资回收期在4-5年</w:t>
      </w:r>
    </w:p>
    <w:p>
      <w:pPr>
        <w:adjustRightInd w:val="0"/>
        <w:snapToGrid w:val="0"/>
        <w:spacing w:line="560" w:lineRule="exact"/>
        <w:ind w:firstLine="640" w:firstLineChars="200"/>
        <w:rPr>
          <w:rFonts w:ascii="Times New Roman" w:hAnsi="Times New Roman" w:eastAsia="仿宋_GB2312"/>
          <w:b/>
          <w:bCs/>
          <w:sz w:val="32"/>
          <w:szCs w:val="32"/>
        </w:rPr>
      </w:pPr>
      <w:r>
        <w:rPr>
          <w:rFonts w:hint="eastAsia" w:ascii="黑体" w:hAnsi="黑体" w:eastAsia="黑体"/>
          <w:bCs/>
          <w:sz w:val="32"/>
          <w:szCs w:val="32"/>
        </w:rPr>
        <w:t>六、</w:t>
      </w:r>
      <w:r>
        <w:rPr>
          <w:rFonts w:ascii="黑体" w:hAnsi="黑体" w:eastAsia="黑体"/>
          <w:bCs/>
          <w:sz w:val="32"/>
          <w:szCs w:val="32"/>
        </w:rPr>
        <w:t>合作方式：</w:t>
      </w:r>
      <w:r>
        <w:rPr>
          <w:rFonts w:ascii="Times New Roman" w:hAnsi="Times New Roman" w:eastAsia="仿宋_GB2312"/>
          <w:sz w:val="32"/>
          <w:szCs w:val="32"/>
        </w:rPr>
        <w:t>独资</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七、</w:t>
      </w:r>
      <w:r>
        <w:rPr>
          <w:rFonts w:ascii="黑体" w:hAnsi="黑体" w:eastAsia="黑体"/>
          <w:bCs/>
          <w:sz w:val="32"/>
          <w:szCs w:val="32"/>
        </w:rPr>
        <w:t>联 系 人：</w:t>
      </w:r>
      <w:r>
        <w:rPr>
          <w:rFonts w:ascii="Times New Roman" w:hAnsi="Times New Roman" w:eastAsia="仿宋_GB2312"/>
          <w:sz w:val="32"/>
          <w:szCs w:val="32"/>
        </w:rPr>
        <w:t>田忠成</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八、</w:t>
      </w:r>
      <w:r>
        <w:rPr>
          <w:rFonts w:ascii="黑体" w:hAnsi="黑体" w:eastAsia="黑体"/>
          <w:bCs/>
          <w:sz w:val="32"/>
          <w:szCs w:val="32"/>
        </w:rPr>
        <w:t>电    话：</w:t>
      </w:r>
      <w:r>
        <w:rPr>
          <w:rFonts w:ascii="Times New Roman" w:hAnsi="Times New Roman" w:eastAsia="仿宋_GB2312"/>
          <w:bCs/>
          <w:sz w:val="32"/>
          <w:szCs w:val="32"/>
        </w:rPr>
        <w:t>0997-4661188  13325519406</w:t>
      </w:r>
    </w:p>
    <w:p>
      <w:pPr>
        <w:pStyle w:val="9"/>
        <w:spacing w:line="560" w:lineRule="exact"/>
        <w:rPr>
          <w:rFonts w:ascii="Times New Roman" w:hAnsi="Times New Roman"/>
          <w:szCs w:val="32"/>
        </w:rPr>
      </w:pPr>
    </w:p>
    <w:p>
      <w:pPr>
        <w:pStyle w:val="4"/>
        <w:adjustRightInd w:val="0"/>
        <w:snapToGrid w:val="0"/>
        <w:spacing w:before="0" w:beforeAutospacing="0" w:after="0" w:afterAutospacing="0" w:line="560" w:lineRule="exact"/>
        <w:jc w:val="center"/>
        <w:rPr>
          <w:rFonts w:ascii="Times New Roman" w:hAnsi="Times New Roman" w:eastAsia="仿宋_GB2312" w:cs="Times New Roman"/>
          <w:b w:val="0"/>
          <w:sz w:val="32"/>
          <w:szCs w:val="32"/>
        </w:rPr>
      </w:pPr>
      <w:bookmarkStart w:id="36" w:name="_Toc9436"/>
      <w:bookmarkStart w:id="37" w:name="_Toc31095"/>
      <w:bookmarkStart w:id="38" w:name="_Toc26511"/>
      <w:bookmarkStart w:id="39" w:name="_Toc6769"/>
      <w:bookmarkStart w:id="40" w:name="_Toc3488"/>
      <w:bookmarkStart w:id="41" w:name="_Toc16658"/>
      <w:bookmarkStart w:id="42" w:name="_Toc30338"/>
      <w:bookmarkStart w:id="43" w:name="_Toc501036452"/>
      <w:bookmarkStart w:id="44" w:name="_Toc501036453"/>
      <w:r>
        <w:rPr>
          <w:rFonts w:ascii="Times New Roman" w:hAnsi="Times New Roman" w:eastAsia="仿宋_GB2312" w:cs="Times New Roman"/>
          <w:b w:val="0"/>
          <w:bCs/>
          <w:sz w:val="32"/>
          <w:szCs w:val="32"/>
        </w:rPr>
        <w:br w:type="page"/>
      </w:r>
      <w:bookmarkEnd w:id="36"/>
      <w:bookmarkEnd w:id="37"/>
      <w:bookmarkEnd w:id="38"/>
      <w:bookmarkEnd w:id="39"/>
      <w:bookmarkEnd w:id="40"/>
      <w:bookmarkEnd w:id="41"/>
      <w:bookmarkEnd w:id="42"/>
      <w:bookmarkStart w:id="45" w:name="_Toc7635"/>
      <w:bookmarkStart w:id="46" w:name="_Toc21759"/>
      <w:bookmarkStart w:id="47" w:name="_Toc28426"/>
      <w:bookmarkStart w:id="48" w:name="_Toc11230"/>
      <w:bookmarkStart w:id="49" w:name="_Toc13018"/>
      <w:bookmarkStart w:id="50" w:name="_Toc8333"/>
      <w:bookmarkStart w:id="51" w:name="_Toc833"/>
      <w:r>
        <w:rPr>
          <w:rFonts w:ascii="Times New Roman" w:hAnsi="Times New Roman" w:eastAsia="方正小标宋简体" w:cs="Times New Roman"/>
          <w:b w:val="0"/>
          <w:kern w:val="2"/>
          <w:sz w:val="44"/>
          <w:szCs w:val="44"/>
        </w:rPr>
        <w:t>针织服装生产项目</w:t>
      </w:r>
      <w:bookmarkEnd w:id="45"/>
      <w:bookmarkEnd w:id="46"/>
      <w:bookmarkEnd w:id="47"/>
      <w:bookmarkEnd w:id="48"/>
      <w:bookmarkEnd w:id="49"/>
      <w:bookmarkEnd w:id="50"/>
      <w:bookmarkEnd w:id="51"/>
    </w:p>
    <w:p>
      <w:pPr>
        <w:adjustRightInd w:val="0"/>
        <w:snapToGrid w:val="0"/>
        <w:spacing w:line="560" w:lineRule="exact"/>
        <w:rPr>
          <w:rFonts w:ascii="Times New Roman" w:hAnsi="Times New Roman" w:eastAsia="仿宋_GB2312"/>
          <w:sz w:val="32"/>
          <w:szCs w:val="32"/>
        </w:rPr>
      </w:pP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一、</w:t>
      </w:r>
      <w:r>
        <w:rPr>
          <w:rFonts w:ascii="黑体" w:hAnsi="黑体" w:eastAsia="黑体"/>
          <w:bCs/>
          <w:sz w:val="32"/>
          <w:szCs w:val="32"/>
        </w:rPr>
        <w:t>基本情况：</w:t>
      </w:r>
      <w:r>
        <w:rPr>
          <w:rFonts w:ascii="Times New Roman" w:hAnsi="Times New Roman" w:eastAsia="仿宋_GB2312"/>
          <w:sz w:val="32"/>
          <w:szCs w:val="32"/>
        </w:rPr>
        <w:t>第一师阿拉尔市是全国重要的优质商品棉生产基地之一，棉花资源丰富，常年棉花种植面积在230万亩以上，年产皮棉达39万吨。阿拉尔经济技术开发区现已形成纺纱-织布-染整-家纺（棉袜）完整产业链。引进针织服装生产项目，可充分依托一师阿拉尔市棉花资源优势和良好的产业基础条件，做大做强针织产品产业。</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二、</w:t>
      </w:r>
      <w:r>
        <w:rPr>
          <w:rFonts w:ascii="黑体" w:hAnsi="黑体" w:eastAsia="黑体"/>
          <w:bCs/>
          <w:sz w:val="32"/>
          <w:szCs w:val="32"/>
        </w:rPr>
        <w:t>建设内容：</w:t>
      </w:r>
      <w:r>
        <w:rPr>
          <w:rFonts w:ascii="Times New Roman" w:hAnsi="Times New Roman" w:eastAsia="仿宋_GB2312"/>
          <w:sz w:val="32"/>
          <w:szCs w:val="32"/>
        </w:rPr>
        <w:t>建设年产1000万件针织产品生产线，用地150亩。</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三、</w:t>
      </w:r>
      <w:r>
        <w:rPr>
          <w:rFonts w:ascii="黑体" w:hAnsi="黑体" w:eastAsia="黑体"/>
          <w:bCs/>
          <w:sz w:val="32"/>
          <w:szCs w:val="32"/>
        </w:rPr>
        <w:t>项目选址：</w:t>
      </w:r>
      <w:r>
        <w:rPr>
          <w:rFonts w:ascii="Times New Roman" w:hAnsi="Times New Roman" w:eastAsia="仿宋_GB2312"/>
          <w:kern w:val="0"/>
          <w:sz w:val="32"/>
          <w:szCs w:val="32"/>
        </w:rPr>
        <w:t>阿拉尔经济技术开发区</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四、</w:t>
      </w:r>
      <w:r>
        <w:rPr>
          <w:rFonts w:ascii="黑体" w:hAnsi="黑体" w:eastAsia="黑体"/>
          <w:bCs/>
          <w:sz w:val="32"/>
          <w:szCs w:val="32"/>
        </w:rPr>
        <w:t>总 投 资：</w:t>
      </w:r>
      <w:r>
        <w:rPr>
          <w:rFonts w:ascii="Times New Roman" w:hAnsi="Times New Roman" w:eastAsia="仿宋_GB2312"/>
          <w:sz w:val="32"/>
          <w:szCs w:val="32"/>
        </w:rPr>
        <w:t>3亿元</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五、</w:t>
      </w:r>
      <w:r>
        <w:rPr>
          <w:rFonts w:ascii="黑体" w:hAnsi="黑体" w:eastAsia="黑体"/>
          <w:bCs/>
          <w:sz w:val="32"/>
          <w:szCs w:val="32"/>
        </w:rPr>
        <w:t>效益估值：</w:t>
      </w:r>
      <w:r>
        <w:rPr>
          <w:rFonts w:ascii="Times New Roman" w:hAnsi="Times New Roman" w:eastAsia="仿宋_GB2312"/>
          <w:sz w:val="32"/>
          <w:szCs w:val="32"/>
        </w:rPr>
        <w:t>项目达产后年产值4亿元，投资回收期在4-5年</w:t>
      </w:r>
    </w:p>
    <w:p>
      <w:pPr>
        <w:adjustRightInd w:val="0"/>
        <w:snapToGrid w:val="0"/>
        <w:spacing w:line="560" w:lineRule="exact"/>
        <w:ind w:firstLine="640" w:firstLineChars="200"/>
        <w:rPr>
          <w:rFonts w:ascii="Times New Roman" w:hAnsi="Times New Roman" w:eastAsia="仿宋_GB2312"/>
          <w:b/>
          <w:bCs/>
          <w:sz w:val="32"/>
          <w:szCs w:val="32"/>
        </w:rPr>
      </w:pPr>
      <w:r>
        <w:rPr>
          <w:rFonts w:hint="eastAsia" w:ascii="黑体" w:hAnsi="黑体" w:eastAsia="黑体"/>
          <w:bCs/>
          <w:sz w:val="32"/>
          <w:szCs w:val="32"/>
        </w:rPr>
        <w:t>六、</w:t>
      </w:r>
      <w:r>
        <w:rPr>
          <w:rFonts w:ascii="黑体" w:hAnsi="黑体" w:eastAsia="黑体"/>
          <w:bCs/>
          <w:sz w:val="32"/>
          <w:szCs w:val="32"/>
        </w:rPr>
        <w:t>合作方式：</w:t>
      </w:r>
      <w:r>
        <w:rPr>
          <w:rFonts w:ascii="Times New Roman" w:hAnsi="Times New Roman" w:eastAsia="仿宋_GB2312"/>
          <w:sz w:val="32"/>
          <w:szCs w:val="32"/>
        </w:rPr>
        <w:t>独资</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七、</w:t>
      </w:r>
      <w:r>
        <w:rPr>
          <w:rFonts w:ascii="黑体" w:hAnsi="黑体" w:eastAsia="黑体"/>
          <w:bCs/>
          <w:sz w:val="32"/>
          <w:szCs w:val="32"/>
        </w:rPr>
        <w:t>联 系 人：</w:t>
      </w:r>
      <w:r>
        <w:rPr>
          <w:rFonts w:ascii="Times New Roman" w:hAnsi="Times New Roman" w:eastAsia="仿宋_GB2312"/>
          <w:sz w:val="32"/>
          <w:szCs w:val="32"/>
        </w:rPr>
        <w:t>田忠成</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八、</w:t>
      </w:r>
      <w:r>
        <w:rPr>
          <w:rFonts w:ascii="黑体" w:hAnsi="黑体" w:eastAsia="黑体"/>
          <w:bCs/>
          <w:sz w:val="32"/>
          <w:szCs w:val="32"/>
        </w:rPr>
        <w:t>电    话：</w:t>
      </w:r>
      <w:r>
        <w:rPr>
          <w:rFonts w:ascii="Times New Roman" w:hAnsi="Times New Roman" w:eastAsia="仿宋_GB2312"/>
          <w:bCs/>
          <w:sz w:val="32"/>
          <w:szCs w:val="32"/>
        </w:rPr>
        <w:t>0997-4661188  13325519406</w:t>
      </w:r>
    </w:p>
    <w:p>
      <w:pPr>
        <w:pStyle w:val="9"/>
        <w:spacing w:line="560" w:lineRule="exact"/>
        <w:rPr>
          <w:rFonts w:ascii="Times New Roman" w:hAnsi="Times New Roman"/>
          <w:szCs w:val="32"/>
        </w:rPr>
      </w:pPr>
    </w:p>
    <w:p>
      <w:pPr>
        <w:adjustRightInd w:val="0"/>
        <w:snapToGrid w:val="0"/>
        <w:spacing w:line="560" w:lineRule="exact"/>
        <w:rPr>
          <w:rFonts w:ascii="Times New Roman" w:hAnsi="Times New Roman" w:eastAsia="仿宋_GB2312"/>
          <w:bCs/>
          <w:sz w:val="32"/>
          <w:szCs w:val="32"/>
        </w:rPr>
      </w:pPr>
    </w:p>
    <w:p>
      <w:pPr>
        <w:pStyle w:val="4"/>
        <w:adjustRightInd w:val="0"/>
        <w:snapToGrid w:val="0"/>
        <w:spacing w:before="0" w:beforeAutospacing="0" w:after="0" w:afterAutospacing="0" w:line="560" w:lineRule="exact"/>
        <w:jc w:val="both"/>
        <w:rPr>
          <w:rFonts w:ascii="Times New Roman" w:hAnsi="Times New Roman" w:eastAsia="仿宋_GB2312" w:cs="Times New Roman"/>
          <w:b w:val="0"/>
          <w:bCs/>
          <w:sz w:val="32"/>
          <w:szCs w:val="32"/>
        </w:rPr>
      </w:pPr>
    </w:p>
    <w:p>
      <w:pPr>
        <w:adjustRightInd w:val="0"/>
        <w:snapToGrid w:val="0"/>
        <w:spacing w:line="560" w:lineRule="exact"/>
        <w:ind w:firstLine="640" w:firstLineChars="200"/>
        <w:rPr>
          <w:rFonts w:ascii="Times New Roman" w:hAnsi="Times New Roman" w:eastAsia="仿宋_GB2312"/>
          <w:bCs/>
          <w:sz w:val="32"/>
          <w:szCs w:val="32"/>
        </w:rPr>
      </w:pPr>
      <w:bookmarkStart w:id="52" w:name="_Toc28382"/>
      <w:bookmarkStart w:id="53" w:name="_Toc8543"/>
      <w:bookmarkStart w:id="54" w:name="_Toc23836"/>
      <w:bookmarkStart w:id="55" w:name="_Toc9160"/>
      <w:bookmarkStart w:id="56" w:name="_Toc14202"/>
      <w:bookmarkStart w:id="57" w:name="_Toc13282"/>
      <w:bookmarkStart w:id="58" w:name="_Toc22924"/>
      <w:r>
        <w:rPr>
          <w:rFonts w:ascii="Times New Roman" w:hAnsi="Times New Roman" w:eastAsia="仿宋_GB2312"/>
          <w:bCs/>
          <w:sz w:val="32"/>
          <w:szCs w:val="32"/>
        </w:rPr>
        <w:br w:type="page"/>
      </w:r>
      <w:bookmarkEnd w:id="43"/>
      <w:bookmarkEnd w:id="52"/>
      <w:bookmarkEnd w:id="53"/>
      <w:bookmarkEnd w:id="54"/>
      <w:bookmarkEnd w:id="55"/>
      <w:bookmarkEnd w:id="56"/>
      <w:bookmarkEnd w:id="57"/>
      <w:bookmarkEnd w:id="58"/>
      <w:bookmarkStart w:id="59" w:name="_Toc23348"/>
      <w:bookmarkStart w:id="60" w:name="_Toc28191"/>
      <w:bookmarkStart w:id="61" w:name="_Toc5333"/>
      <w:bookmarkStart w:id="62" w:name="_Toc15005"/>
      <w:bookmarkStart w:id="63" w:name="_Toc12912"/>
      <w:bookmarkStart w:id="64" w:name="_Toc29004"/>
      <w:bookmarkStart w:id="65" w:name="_Toc3167"/>
    </w:p>
    <w:p>
      <w:pPr>
        <w:pStyle w:val="4"/>
        <w:adjustRightInd w:val="0"/>
        <w:snapToGrid w:val="0"/>
        <w:spacing w:before="0" w:beforeAutospacing="0" w:after="0" w:afterAutospacing="0" w:line="560" w:lineRule="exact"/>
        <w:jc w:val="center"/>
        <w:rPr>
          <w:rFonts w:ascii="Times New Roman" w:hAnsi="Times New Roman" w:eastAsia="方正小标宋简体" w:cs="Times New Roman"/>
          <w:b w:val="0"/>
          <w:kern w:val="2"/>
          <w:sz w:val="44"/>
          <w:szCs w:val="44"/>
        </w:rPr>
      </w:pPr>
      <w:r>
        <w:rPr>
          <w:rFonts w:ascii="Times New Roman" w:hAnsi="Times New Roman" w:eastAsia="方正小标宋简体" w:cs="Times New Roman"/>
          <w:b w:val="0"/>
          <w:kern w:val="2"/>
          <w:sz w:val="44"/>
          <w:szCs w:val="44"/>
        </w:rPr>
        <w:t>家纺产品生产项目</w:t>
      </w:r>
      <w:bookmarkEnd w:id="44"/>
      <w:bookmarkEnd w:id="59"/>
      <w:bookmarkEnd w:id="60"/>
      <w:bookmarkEnd w:id="61"/>
      <w:bookmarkEnd w:id="62"/>
      <w:bookmarkEnd w:id="63"/>
      <w:bookmarkEnd w:id="64"/>
      <w:bookmarkEnd w:id="65"/>
    </w:p>
    <w:p>
      <w:pPr>
        <w:adjustRightInd w:val="0"/>
        <w:snapToGrid w:val="0"/>
        <w:spacing w:line="560" w:lineRule="exact"/>
        <w:rPr>
          <w:rFonts w:ascii="Times New Roman" w:hAnsi="Times New Roman" w:eastAsia="仿宋_GB2312"/>
          <w:sz w:val="32"/>
          <w:szCs w:val="32"/>
        </w:rPr>
      </w:pPr>
    </w:p>
    <w:p>
      <w:pPr>
        <w:adjustRightInd w:val="0"/>
        <w:snapToGrid w:val="0"/>
        <w:spacing w:line="560" w:lineRule="exact"/>
        <w:ind w:firstLine="640" w:firstLineChars="200"/>
        <w:rPr>
          <w:rFonts w:ascii="Times New Roman" w:hAnsi="Times New Roman" w:eastAsia="仿宋_GB2312"/>
          <w:spacing w:val="10"/>
          <w:sz w:val="32"/>
          <w:szCs w:val="32"/>
        </w:rPr>
      </w:pPr>
      <w:r>
        <w:rPr>
          <w:rFonts w:hint="eastAsia" w:ascii="黑体" w:hAnsi="黑体" w:eastAsia="黑体"/>
          <w:bCs/>
          <w:sz w:val="32"/>
          <w:szCs w:val="32"/>
        </w:rPr>
        <w:t>一、</w:t>
      </w:r>
      <w:r>
        <w:rPr>
          <w:rFonts w:ascii="黑体" w:hAnsi="黑体" w:eastAsia="黑体"/>
          <w:bCs/>
          <w:sz w:val="32"/>
          <w:szCs w:val="32"/>
        </w:rPr>
        <w:t>基本情况：</w:t>
      </w:r>
      <w:r>
        <w:rPr>
          <w:rFonts w:ascii="Times New Roman" w:hAnsi="Times New Roman" w:eastAsia="仿宋_GB2312"/>
          <w:sz w:val="32"/>
          <w:szCs w:val="32"/>
        </w:rPr>
        <w:t>阿拉尔市作为全国重要的优质商品棉生产基地之一，为进一步促进优势资源转化，延伸棉纺产业链，加大纺织中下游企业的引进力度，打造阿拉尔纺织服装全产业链，拓宽纺织服装行业发展领域，凭借阿拉尔区位优势，结合阿拉尔市市场实际需求情况，以及人民日益增长的物质文化需要，拟引进高档家纺用品生产项目。</w:t>
      </w:r>
    </w:p>
    <w:p>
      <w:pPr>
        <w:adjustRightInd w:val="0"/>
        <w:snapToGrid w:val="0"/>
        <w:spacing w:line="560" w:lineRule="exact"/>
        <w:ind w:firstLine="640" w:firstLineChars="200"/>
        <w:rPr>
          <w:rFonts w:ascii="Times New Roman" w:hAnsi="Times New Roman" w:eastAsia="仿宋_GB2312"/>
          <w:bCs/>
          <w:sz w:val="32"/>
          <w:szCs w:val="32"/>
        </w:rPr>
      </w:pPr>
      <w:r>
        <w:rPr>
          <w:rFonts w:hint="eastAsia" w:ascii="黑体" w:hAnsi="黑体" w:eastAsia="黑体"/>
          <w:bCs/>
          <w:sz w:val="32"/>
          <w:szCs w:val="32"/>
        </w:rPr>
        <w:t>二、</w:t>
      </w:r>
      <w:r>
        <w:rPr>
          <w:rFonts w:ascii="黑体" w:hAnsi="黑体" w:eastAsia="黑体"/>
          <w:bCs/>
          <w:sz w:val="32"/>
          <w:szCs w:val="32"/>
        </w:rPr>
        <w:t>建设内容：</w:t>
      </w:r>
      <w:r>
        <w:rPr>
          <w:rFonts w:ascii="Times New Roman" w:hAnsi="Times New Roman" w:eastAsia="仿宋_GB2312"/>
          <w:sz w:val="32"/>
          <w:szCs w:val="32"/>
        </w:rPr>
        <w:t>建设年产1000万件（套）家纺产品生产线</w:t>
      </w:r>
      <w:r>
        <w:rPr>
          <w:rFonts w:ascii="Times New Roman" w:hAnsi="Times New Roman" w:eastAsia="仿宋_GB2312"/>
          <w:bCs/>
          <w:sz w:val="32"/>
          <w:szCs w:val="32"/>
        </w:rPr>
        <w:t>。</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三、</w:t>
      </w:r>
      <w:r>
        <w:rPr>
          <w:rFonts w:ascii="黑体" w:hAnsi="黑体" w:eastAsia="黑体"/>
          <w:bCs/>
          <w:sz w:val="32"/>
          <w:szCs w:val="32"/>
        </w:rPr>
        <w:t>项目选址：</w:t>
      </w:r>
      <w:r>
        <w:rPr>
          <w:rFonts w:ascii="Times New Roman" w:hAnsi="Times New Roman" w:eastAsia="仿宋_GB2312"/>
          <w:kern w:val="0"/>
          <w:sz w:val="32"/>
          <w:szCs w:val="32"/>
        </w:rPr>
        <w:t>阿拉尔经济技术开发区</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四、</w:t>
      </w:r>
      <w:r>
        <w:rPr>
          <w:rFonts w:ascii="黑体" w:hAnsi="黑体" w:eastAsia="黑体"/>
          <w:bCs/>
          <w:sz w:val="32"/>
          <w:szCs w:val="32"/>
        </w:rPr>
        <w:t>总 投 资：</w:t>
      </w:r>
      <w:r>
        <w:rPr>
          <w:rFonts w:ascii="Times New Roman" w:hAnsi="Times New Roman" w:eastAsia="仿宋_GB2312"/>
          <w:sz w:val="32"/>
          <w:szCs w:val="32"/>
        </w:rPr>
        <w:t>3.5亿元</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五、</w:t>
      </w:r>
      <w:r>
        <w:rPr>
          <w:rFonts w:ascii="黑体" w:hAnsi="黑体" w:eastAsia="黑体"/>
          <w:bCs/>
          <w:sz w:val="32"/>
          <w:szCs w:val="32"/>
        </w:rPr>
        <w:t>效益估值：</w:t>
      </w:r>
      <w:r>
        <w:rPr>
          <w:rFonts w:ascii="Times New Roman" w:hAnsi="Times New Roman" w:eastAsia="仿宋_GB2312"/>
          <w:sz w:val="32"/>
          <w:szCs w:val="32"/>
        </w:rPr>
        <w:t>项目达产后年产值5亿元，投资回收期在2-3年</w:t>
      </w:r>
    </w:p>
    <w:p>
      <w:pPr>
        <w:adjustRightInd w:val="0"/>
        <w:snapToGrid w:val="0"/>
        <w:spacing w:line="560" w:lineRule="exact"/>
        <w:ind w:firstLine="640" w:firstLineChars="200"/>
        <w:rPr>
          <w:rFonts w:ascii="Times New Roman" w:hAnsi="Times New Roman" w:eastAsia="仿宋_GB2312"/>
          <w:b/>
          <w:bCs/>
          <w:sz w:val="32"/>
          <w:szCs w:val="32"/>
        </w:rPr>
      </w:pPr>
      <w:r>
        <w:rPr>
          <w:rFonts w:hint="eastAsia" w:ascii="黑体" w:hAnsi="黑体" w:eastAsia="黑体"/>
          <w:bCs/>
          <w:sz w:val="32"/>
          <w:szCs w:val="32"/>
        </w:rPr>
        <w:t>六、</w:t>
      </w:r>
      <w:r>
        <w:rPr>
          <w:rFonts w:ascii="黑体" w:hAnsi="黑体" w:eastAsia="黑体"/>
          <w:bCs/>
          <w:sz w:val="32"/>
          <w:szCs w:val="32"/>
        </w:rPr>
        <w:t>合作方式：</w:t>
      </w:r>
      <w:r>
        <w:rPr>
          <w:rFonts w:ascii="Times New Roman" w:hAnsi="Times New Roman" w:eastAsia="仿宋_GB2312"/>
          <w:sz w:val="32"/>
          <w:szCs w:val="32"/>
        </w:rPr>
        <w:t>独资</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七、</w:t>
      </w:r>
      <w:r>
        <w:rPr>
          <w:rFonts w:ascii="黑体" w:hAnsi="黑体" w:eastAsia="黑体"/>
          <w:bCs/>
          <w:sz w:val="32"/>
          <w:szCs w:val="32"/>
        </w:rPr>
        <w:t>联 系 人：</w:t>
      </w:r>
      <w:r>
        <w:rPr>
          <w:rFonts w:ascii="Times New Roman" w:hAnsi="Times New Roman" w:eastAsia="仿宋_GB2312"/>
          <w:sz w:val="32"/>
          <w:szCs w:val="32"/>
        </w:rPr>
        <w:t>田忠成</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八、</w:t>
      </w:r>
      <w:r>
        <w:rPr>
          <w:rFonts w:ascii="黑体" w:hAnsi="黑体" w:eastAsia="黑体"/>
          <w:bCs/>
          <w:sz w:val="32"/>
          <w:szCs w:val="32"/>
        </w:rPr>
        <w:t>电    话：</w:t>
      </w:r>
      <w:r>
        <w:rPr>
          <w:rFonts w:ascii="Times New Roman" w:hAnsi="Times New Roman" w:eastAsia="仿宋_GB2312"/>
          <w:bCs/>
          <w:sz w:val="32"/>
          <w:szCs w:val="32"/>
        </w:rPr>
        <w:t>0997-4661188  13325519406</w:t>
      </w:r>
    </w:p>
    <w:p>
      <w:pPr>
        <w:pStyle w:val="9"/>
        <w:spacing w:line="560" w:lineRule="exact"/>
        <w:rPr>
          <w:rFonts w:ascii="Times New Roman" w:hAnsi="Times New Roman"/>
          <w:szCs w:val="32"/>
        </w:rPr>
      </w:pPr>
    </w:p>
    <w:p>
      <w:pPr>
        <w:adjustRightInd w:val="0"/>
        <w:snapToGrid w:val="0"/>
        <w:spacing w:line="560" w:lineRule="exact"/>
        <w:ind w:firstLine="640" w:firstLineChars="200"/>
        <w:jc w:val="center"/>
        <w:rPr>
          <w:rFonts w:ascii="Times New Roman" w:hAnsi="Times New Roman" w:eastAsia="仿宋_GB2312"/>
          <w:b/>
          <w:sz w:val="32"/>
          <w:szCs w:val="32"/>
        </w:rPr>
      </w:pPr>
      <w:bookmarkStart w:id="66" w:name="_Toc32341"/>
      <w:bookmarkStart w:id="67" w:name="_Toc6770"/>
      <w:bookmarkStart w:id="68" w:name="_Toc270"/>
      <w:bookmarkStart w:id="69" w:name="_Toc19478"/>
      <w:bookmarkStart w:id="70" w:name="_Toc29708"/>
      <w:bookmarkStart w:id="71" w:name="_Toc9615"/>
      <w:bookmarkStart w:id="72" w:name="_Toc77"/>
      <w:bookmarkStart w:id="73" w:name="_Toc22406"/>
      <w:bookmarkStart w:id="74" w:name="_Toc14103"/>
      <w:bookmarkStart w:id="75" w:name="_Toc27785"/>
      <w:bookmarkStart w:id="76" w:name="_Toc7736"/>
      <w:bookmarkStart w:id="77" w:name="_Toc6671"/>
      <w:bookmarkStart w:id="78" w:name="_Toc6341"/>
      <w:bookmarkStart w:id="79" w:name="_Toc13483"/>
      <w:bookmarkStart w:id="80" w:name="_Toc501036455"/>
      <w:r>
        <w:rPr>
          <w:rFonts w:ascii="Times New Roman" w:hAnsi="Times New Roman" w:eastAsia="仿宋_GB2312"/>
          <w:sz w:val="32"/>
          <w:szCs w:val="32"/>
        </w:rPr>
        <w:br w:type="page"/>
      </w:r>
      <w:r>
        <w:rPr>
          <w:rFonts w:ascii="Times New Roman" w:hAnsi="Times New Roman" w:eastAsia="方正小标宋简体"/>
          <w:sz w:val="44"/>
          <w:szCs w:val="44"/>
        </w:rPr>
        <w:t>产业用纺织品生产项目</w:t>
      </w:r>
    </w:p>
    <w:p>
      <w:pPr>
        <w:adjustRightInd w:val="0"/>
        <w:snapToGrid w:val="0"/>
        <w:spacing w:line="560" w:lineRule="exact"/>
        <w:ind w:firstLine="643" w:firstLineChars="200"/>
        <w:rPr>
          <w:rFonts w:ascii="Times New Roman" w:hAnsi="Times New Roman" w:eastAsia="仿宋_GB2312"/>
          <w:b/>
          <w:sz w:val="32"/>
          <w:szCs w:val="32"/>
        </w:rPr>
      </w:pPr>
    </w:p>
    <w:p>
      <w:pPr>
        <w:adjustRightInd w:val="0"/>
        <w:snapToGrid w:val="0"/>
        <w:spacing w:line="560" w:lineRule="exact"/>
        <w:ind w:firstLine="640" w:firstLineChars="200"/>
        <w:rPr>
          <w:rFonts w:ascii="Times New Roman" w:hAnsi="Times New Roman" w:eastAsia="仿宋_GB2312"/>
          <w:bCs/>
          <w:sz w:val="32"/>
          <w:szCs w:val="32"/>
        </w:rPr>
      </w:pPr>
      <w:r>
        <w:rPr>
          <w:rFonts w:hint="eastAsia" w:ascii="黑体" w:hAnsi="黑体" w:eastAsia="黑体"/>
          <w:bCs/>
          <w:sz w:val="32"/>
          <w:szCs w:val="32"/>
        </w:rPr>
        <w:t>一、</w:t>
      </w:r>
      <w:r>
        <w:rPr>
          <w:rFonts w:ascii="黑体" w:hAnsi="黑体" w:eastAsia="黑体"/>
          <w:bCs/>
          <w:sz w:val="32"/>
          <w:szCs w:val="32"/>
        </w:rPr>
        <w:t>基本情况：</w:t>
      </w:r>
      <w:r>
        <w:rPr>
          <w:rFonts w:ascii="Times New Roman" w:hAnsi="Times New Roman" w:eastAsia="仿宋_GB2312"/>
          <w:bCs/>
          <w:sz w:val="32"/>
          <w:szCs w:val="32"/>
        </w:rPr>
        <w:t>随着我国国民经济快速持续发展，中国纺织产业在市场需求推动下，将通过提质增效、补短板、提档次等方式，推动产业向中高端迈进，产业用纺织品将围绕提升空气过滤，水过滤用纺织品性能，扩大生态修复用纺织品等领域重点发展。该项目依托阿拉尔桐昆纺织产业园一期30万吨涤纶纤维，以及阿拉尔已有的34万吨粘胶纤维产能，结合师市发展纺织服装产业契机，引进产业用纺织品生产项目。</w:t>
      </w:r>
    </w:p>
    <w:p>
      <w:pPr>
        <w:adjustRightInd w:val="0"/>
        <w:snapToGrid w:val="0"/>
        <w:spacing w:line="560" w:lineRule="exact"/>
        <w:ind w:firstLine="640" w:firstLineChars="200"/>
        <w:rPr>
          <w:rFonts w:ascii="Times New Roman" w:hAnsi="Times New Roman" w:eastAsia="仿宋_GB2312"/>
          <w:bCs/>
          <w:sz w:val="32"/>
          <w:szCs w:val="32"/>
        </w:rPr>
      </w:pPr>
      <w:r>
        <w:rPr>
          <w:rFonts w:hint="eastAsia" w:ascii="黑体" w:hAnsi="黑体" w:eastAsia="黑体"/>
          <w:bCs/>
          <w:sz w:val="32"/>
          <w:szCs w:val="32"/>
        </w:rPr>
        <w:t>二、</w:t>
      </w:r>
      <w:r>
        <w:rPr>
          <w:rFonts w:ascii="黑体" w:hAnsi="黑体" w:eastAsia="黑体"/>
          <w:bCs/>
          <w:sz w:val="32"/>
          <w:szCs w:val="32"/>
        </w:rPr>
        <w:t>建设内容：</w:t>
      </w:r>
      <w:r>
        <w:rPr>
          <w:rFonts w:ascii="Times New Roman" w:hAnsi="Times New Roman" w:eastAsia="仿宋_GB2312"/>
          <w:bCs/>
          <w:sz w:val="32"/>
          <w:szCs w:val="32"/>
        </w:rPr>
        <w:t>建设年产10000吨产业用纺织品生产线。</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三、</w:t>
      </w:r>
      <w:r>
        <w:rPr>
          <w:rFonts w:ascii="黑体" w:hAnsi="黑体" w:eastAsia="黑体"/>
          <w:bCs/>
          <w:sz w:val="32"/>
          <w:szCs w:val="32"/>
        </w:rPr>
        <w:t>项目选址：</w:t>
      </w:r>
      <w:r>
        <w:rPr>
          <w:rFonts w:ascii="Times New Roman" w:hAnsi="Times New Roman" w:eastAsia="仿宋_GB2312"/>
          <w:kern w:val="0"/>
          <w:sz w:val="32"/>
          <w:szCs w:val="32"/>
        </w:rPr>
        <w:t>阿拉尔经济技术开发区</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四、</w:t>
      </w:r>
      <w:r>
        <w:rPr>
          <w:rFonts w:ascii="黑体" w:hAnsi="黑体" w:eastAsia="黑体"/>
          <w:bCs/>
          <w:sz w:val="32"/>
          <w:szCs w:val="32"/>
        </w:rPr>
        <w:t>总 投 资：</w:t>
      </w:r>
      <w:r>
        <w:rPr>
          <w:rFonts w:ascii="Times New Roman" w:hAnsi="Times New Roman" w:eastAsia="仿宋_GB2312"/>
          <w:sz w:val="32"/>
          <w:szCs w:val="32"/>
        </w:rPr>
        <w:t>2亿元</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五、</w:t>
      </w:r>
      <w:r>
        <w:rPr>
          <w:rFonts w:ascii="黑体" w:hAnsi="黑体" w:eastAsia="黑体"/>
          <w:bCs/>
          <w:sz w:val="32"/>
          <w:szCs w:val="32"/>
        </w:rPr>
        <w:t>效益估值：</w:t>
      </w:r>
      <w:r>
        <w:rPr>
          <w:rFonts w:ascii="Times New Roman" w:hAnsi="Times New Roman" w:eastAsia="仿宋_GB2312"/>
          <w:sz w:val="32"/>
          <w:szCs w:val="32"/>
        </w:rPr>
        <w:t>项目达产后年产值4亿元，投资回收期在3-5年</w:t>
      </w:r>
    </w:p>
    <w:p>
      <w:pPr>
        <w:adjustRightInd w:val="0"/>
        <w:snapToGrid w:val="0"/>
        <w:spacing w:line="560" w:lineRule="exact"/>
        <w:ind w:firstLine="640" w:firstLineChars="200"/>
        <w:rPr>
          <w:rFonts w:ascii="Times New Roman" w:hAnsi="Times New Roman" w:eastAsia="仿宋_GB2312"/>
          <w:b/>
          <w:bCs/>
          <w:sz w:val="32"/>
          <w:szCs w:val="32"/>
        </w:rPr>
      </w:pPr>
      <w:r>
        <w:rPr>
          <w:rFonts w:hint="eastAsia" w:ascii="黑体" w:hAnsi="黑体" w:eastAsia="黑体"/>
          <w:bCs/>
          <w:sz w:val="32"/>
          <w:szCs w:val="32"/>
        </w:rPr>
        <w:t>六、</w:t>
      </w:r>
      <w:r>
        <w:rPr>
          <w:rFonts w:ascii="黑体" w:hAnsi="黑体" w:eastAsia="黑体"/>
          <w:bCs/>
          <w:sz w:val="32"/>
          <w:szCs w:val="32"/>
        </w:rPr>
        <w:t>合作方式：</w:t>
      </w:r>
      <w:r>
        <w:rPr>
          <w:rFonts w:ascii="Times New Roman" w:hAnsi="Times New Roman" w:eastAsia="仿宋_GB2312"/>
          <w:sz w:val="32"/>
          <w:szCs w:val="32"/>
        </w:rPr>
        <w:t>独资</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七、</w:t>
      </w:r>
      <w:r>
        <w:rPr>
          <w:rFonts w:ascii="黑体" w:hAnsi="黑体" w:eastAsia="黑体"/>
          <w:bCs/>
          <w:sz w:val="32"/>
          <w:szCs w:val="32"/>
        </w:rPr>
        <w:t>联 系 人：</w:t>
      </w:r>
      <w:r>
        <w:rPr>
          <w:rFonts w:ascii="Times New Roman" w:hAnsi="Times New Roman" w:eastAsia="仿宋_GB2312"/>
          <w:sz w:val="32"/>
          <w:szCs w:val="32"/>
        </w:rPr>
        <w:t>田忠成</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八、</w:t>
      </w:r>
      <w:r>
        <w:rPr>
          <w:rFonts w:ascii="黑体" w:hAnsi="黑体" w:eastAsia="黑体"/>
          <w:bCs/>
          <w:sz w:val="32"/>
          <w:szCs w:val="32"/>
        </w:rPr>
        <w:t>电    话：</w:t>
      </w:r>
      <w:r>
        <w:rPr>
          <w:rFonts w:ascii="Times New Roman" w:hAnsi="Times New Roman" w:eastAsia="仿宋_GB2312"/>
          <w:bCs/>
          <w:sz w:val="32"/>
          <w:szCs w:val="32"/>
        </w:rPr>
        <w:t>0997-4661188  13325519406</w:t>
      </w:r>
    </w:p>
    <w:p>
      <w:pPr>
        <w:pStyle w:val="9"/>
        <w:spacing w:line="560" w:lineRule="exact"/>
        <w:rPr>
          <w:rFonts w:ascii="Times New Roman" w:hAnsi="Times New Roman"/>
          <w:szCs w:val="32"/>
        </w:rPr>
      </w:pPr>
    </w:p>
    <w:p>
      <w:pPr>
        <w:adjustRightInd w:val="0"/>
        <w:snapToGrid w:val="0"/>
        <w:spacing w:line="560" w:lineRule="exact"/>
        <w:jc w:val="center"/>
        <w:rPr>
          <w:rFonts w:ascii="Times New Roman" w:hAnsi="Times New Roman" w:eastAsia="仿宋_GB2312"/>
          <w:bCs/>
          <w:sz w:val="32"/>
          <w:szCs w:val="32"/>
        </w:rPr>
      </w:pPr>
      <w:r>
        <w:rPr>
          <w:rFonts w:ascii="Times New Roman" w:hAnsi="Times New Roman" w:eastAsia="仿宋_GB2312"/>
          <w:bCs/>
          <w:sz w:val="32"/>
          <w:szCs w:val="32"/>
        </w:rPr>
        <w:br w:type="page"/>
      </w:r>
      <w:r>
        <w:rPr>
          <w:rFonts w:ascii="Times New Roman" w:hAnsi="Times New Roman" w:eastAsia="方正小标宋简体"/>
          <w:bCs/>
          <w:sz w:val="44"/>
          <w:szCs w:val="44"/>
        </w:rPr>
        <w:t>综合性纺织全产业链项目</w:t>
      </w:r>
      <w:bookmarkEnd w:id="66"/>
      <w:bookmarkEnd w:id="67"/>
      <w:bookmarkEnd w:id="68"/>
      <w:bookmarkEnd w:id="69"/>
      <w:bookmarkEnd w:id="70"/>
      <w:bookmarkEnd w:id="71"/>
      <w:bookmarkEnd w:id="72"/>
    </w:p>
    <w:p>
      <w:pPr>
        <w:adjustRightInd w:val="0"/>
        <w:snapToGrid w:val="0"/>
        <w:spacing w:line="560" w:lineRule="exact"/>
        <w:rPr>
          <w:rFonts w:ascii="Times New Roman" w:hAnsi="Times New Roman" w:eastAsia="仿宋_GB2312"/>
          <w:b/>
          <w:bCs/>
          <w:sz w:val="32"/>
          <w:szCs w:val="32"/>
        </w:rPr>
      </w:pP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一、</w:t>
      </w:r>
      <w:r>
        <w:rPr>
          <w:rFonts w:ascii="黑体" w:hAnsi="黑体" w:eastAsia="黑体"/>
          <w:bCs/>
          <w:sz w:val="32"/>
          <w:szCs w:val="32"/>
        </w:rPr>
        <w:t>基本情况：</w:t>
      </w:r>
      <w:r>
        <w:rPr>
          <w:rFonts w:ascii="Times New Roman" w:hAnsi="Times New Roman" w:eastAsia="仿宋_GB2312"/>
          <w:sz w:val="32"/>
          <w:szCs w:val="32"/>
        </w:rPr>
        <w:t>第一师阿拉尔市棉花资源丰富，是全国重要的优质商品棉生产基地之一，常年棉花种植面积在230万亩以上，年产皮棉达39万吨。目前，阿拉尔经济技术开发区已形成纺纱177.7万锭、</w:t>
      </w:r>
      <w:r>
        <w:rPr>
          <w:rFonts w:ascii="Times New Roman" w:hAnsi="Times New Roman" w:eastAsia="仿宋_GB2312"/>
          <w:kern w:val="0"/>
          <w:sz w:val="32"/>
          <w:szCs w:val="32"/>
        </w:rPr>
        <w:t>喷气（喷水）织布机4242台、袜机2484台、缝纫机660台、染整16.5万吨/年等规模</w:t>
      </w:r>
      <w:r>
        <w:rPr>
          <w:rFonts w:ascii="Times New Roman" w:hAnsi="Times New Roman" w:eastAsia="仿宋_GB2312"/>
          <w:sz w:val="32"/>
          <w:szCs w:val="32"/>
        </w:rPr>
        <w:t>。“一带一路”战略的实施，改变了阿拉尔市的市场定位，由原来偏离市场变为整个倡议市场的中心，由出口的后方走到了前沿。阿拉尔市连接欧亚，向东牵手亚太</w:t>
      </w:r>
      <w:r>
        <w:rPr>
          <w:rFonts w:ascii="Times New Roman" w:hAnsi="Times New Roman" w:eastAsia="仿宋_GB2312"/>
          <w:kern w:val="0"/>
          <w:sz w:val="32"/>
          <w:szCs w:val="32"/>
        </w:rPr>
        <w:t>经济圈</w:t>
      </w:r>
      <w:r>
        <w:rPr>
          <w:rFonts w:ascii="Times New Roman" w:hAnsi="Times New Roman" w:eastAsia="仿宋_GB2312"/>
          <w:sz w:val="32"/>
          <w:szCs w:val="32"/>
        </w:rPr>
        <w:t>和巨大的国内市场，纺织服装产业市场巨大。</w:t>
      </w:r>
    </w:p>
    <w:p>
      <w:pPr>
        <w:adjustRightInd w:val="0"/>
        <w:snapToGrid w:val="0"/>
        <w:spacing w:line="560" w:lineRule="exact"/>
        <w:ind w:firstLine="640" w:firstLineChars="200"/>
        <w:rPr>
          <w:rFonts w:ascii="Times New Roman" w:hAnsi="Times New Roman" w:eastAsia="仿宋_GB2312"/>
          <w:bCs/>
          <w:sz w:val="32"/>
          <w:szCs w:val="32"/>
        </w:rPr>
      </w:pPr>
      <w:r>
        <w:rPr>
          <w:rFonts w:hint="eastAsia" w:ascii="黑体" w:hAnsi="黑体" w:eastAsia="黑体"/>
          <w:bCs/>
          <w:sz w:val="32"/>
          <w:szCs w:val="32"/>
        </w:rPr>
        <w:t>二、</w:t>
      </w:r>
      <w:r>
        <w:rPr>
          <w:rFonts w:ascii="黑体" w:hAnsi="黑体" w:eastAsia="黑体"/>
          <w:bCs/>
          <w:sz w:val="32"/>
          <w:szCs w:val="32"/>
        </w:rPr>
        <w:t>建设内容：</w:t>
      </w:r>
      <w:r>
        <w:rPr>
          <w:rFonts w:ascii="Times New Roman" w:hAnsi="Times New Roman" w:eastAsia="仿宋_GB2312"/>
          <w:kern w:val="0"/>
          <w:sz w:val="32"/>
          <w:szCs w:val="32"/>
        </w:rPr>
        <w:t>建设年纺纱量30万锭、坯布1500万米、家纺300万套</w:t>
      </w:r>
      <w:r>
        <w:rPr>
          <w:rFonts w:ascii="Times New Roman" w:hAnsi="Times New Roman" w:eastAsia="仿宋_GB2312"/>
          <w:sz w:val="32"/>
          <w:szCs w:val="32"/>
        </w:rPr>
        <w:t>综合性纺织全产业链。</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三、</w:t>
      </w:r>
      <w:r>
        <w:rPr>
          <w:rFonts w:ascii="黑体" w:hAnsi="黑体" w:eastAsia="黑体"/>
          <w:bCs/>
          <w:sz w:val="32"/>
          <w:szCs w:val="32"/>
        </w:rPr>
        <w:t>项目选址：</w:t>
      </w:r>
      <w:r>
        <w:rPr>
          <w:rFonts w:ascii="Times New Roman" w:hAnsi="Times New Roman" w:eastAsia="仿宋_GB2312"/>
          <w:kern w:val="0"/>
          <w:sz w:val="32"/>
          <w:szCs w:val="32"/>
        </w:rPr>
        <w:t>阿拉尔经济技术开发区</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四、</w:t>
      </w:r>
      <w:r>
        <w:rPr>
          <w:rFonts w:ascii="黑体" w:hAnsi="黑体" w:eastAsia="黑体"/>
          <w:bCs/>
          <w:sz w:val="32"/>
          <w:szCs w:val="32"/>
        </w:rPr>
        <w:t>总 投 资：</w:t>
      </w:r>
      <w:r>
        <w:rPr>
          <w:rFonts w:ascii="Times New Roman" w:hAnsi="Times New Roman" w:eastAsia="仿宋_GB2312"/>
          <w:sz w:val="32"/>
          <w:szCs w:val="32"/>
        </w:rPr>
        <w:t>18亿元</w:t>
      </w:r>
    </w:p>
    <w:p>
      <w:pPr>
        <w:adjustRightInd w:val="0"/>
        <w:snapToGrid w:val="0"/>
        <w:spacing w:line="560" w:lineRule="exact"/>
        <w:ind w:firstLine="640" w:firstLineChars="200"/>
        <w:rPr>
          <w:rFonts w:ascii="Times New Roman" w:hAnsi="Times New Roman" w:eastAsia="仿宋_GB2312"/>
          <w:sz w:val="32"/>
          <w:szCs w:val="32"/>
        </w:rPr>
      </w:pPr>
      <w:r>
        <w:rPr>
          <w:rFonts w:hint="eastAsia" w:ascii="Times New Roman" w:hAnsi="Times New Roman" w:eastAsia="楷体_GB2312"/>
          <w:bCs/>
          <w:sz w:val="32"/>
          <w:szCs w:val="32"/>
        </w:rPr>
        <w:t>五、</w:t>
      </w:r>
      <w:r>
        <w:rPr>
          <w:rFonts w:ascii="Times New Roman" w:hAnsi="Times New Roman" w:eastAsia="楷体_GB2312"/>
          <w:bCs/>
          <w:sz w:val="32"/>
          <w:szCs w:val="32"/>
        </w:rPr>
        <w:t>效益估值：</w:t>
      </w:r>
      <w:r>
        <w:rPr>
          <w:rFonts w:ascii="Times New Roman" w:hAnsi="Times New Roman" w:eastAsia="仿宋_GB2312"/>
          <w:sz w:val="32"/>
          <w:szCs w:val="32"/>
        </w:rPr>
        <w:t>项目达产后年产值21亿元，投资回收期在2-3年</w:t>
      </w:r>
    </w:p>
    <w:p>
      <w:pPr>
        <w:adjustRightInd w:val="0"/>
        <w:snapToGrid w:val="0"/>
        <w:spacing w:line="560" w:lineRule="exact"/>
        <w:ind w:firstLine="640" w:firstLineChars="200"/>
        <w:rPr>
          <w:rFonts w:ascii="Times New Roman" w:hAnsi="Times New Roman" w:eastAsia="仿宋_GB2312"/>
          <w:b/>
          <w:bCs/>
          <w:sz w:val="32"/>
          <w:szCs w:val="32"/>
        </w:rPr>
      </w:pPr>
      <w:r>
        <w:rPr>
          <w:rFonts w:hint="eastAsia" w:ascii="黑体" w:hAnsi="黑体" w:eastAsia="黑体"/>
          <w:bCs/>
          <w:sz w:val="32"/>
          <w:szCs w:val="32"/>
        </w:rPr>
        <w:t>六、</w:t>
      </w:r>
      <w:r>
        <w:rPr>
          <w:rFonts w:ascii="黑体" w:hAnsi="黑体" w:eastAsia="黑体"/>
          <w:bCs/>
          <w:sz w:val="32"/>
          <w:szCs w:val="32"/>
        </w:rPr>
        <w:t>合作方式：</w:t>
      </w:r>
      <w:r>
        <w:rPr>
          <w:rFonts w:ascii="Times New Roman" w:hAnsi="Times New Roman" w:eastAsia="仿宋_GB2312"/>
          <w:sz w:val="32"/>
          <w:szCs w:val="32"/>
        </w:rPr>
        <w:t>独资</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七、</w:t>
      </w:r>
      <w:r>
        <w:rPr>
          <w:rFonts w:ascii="黑体" w:hAnsi="黑体" w:eastAsia="黑体"/>
          <w:bCs/>
          <w:sz w:val="32"/>
          <w:szCs w:val="32"/>
        </w:rPr>
        <w:t>联 系 人：</w:t>
      </w:r>
      <w:r>
        <w:rPr>
          <w:rFonts w:ascii="Times New Roman" w:hAnsi="Times New Roman" w:eastAsia="仿宋_GB2312"/>
          <w:sz w:val="32"/>
          <w:szCs w:val="32"/>
        </w:rPr>
        <w:t>田忠成</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八、</w:t>
      </w:r>
      <w:r>
        <w:rPr>
          <w:rFonts w:ascii="黑体" w:hAnsi="黑体" w:eastAsia="黑体"/>
          <w:bCs/>
          <w:sz w:val="32"/>
          <w:szCs w:val="32"/>
        </w:rPr>
        <w:t>电    话：</w:t>
      </w:r>
      <w:r>
        <w:rPr>
          <w:rFonts w:ascii="Times New Roman" w:hAnsi="Times New Roman" w:eastAsia="仿宋_GB2312"/>
          <w:bCs/>
          <w:sz w:val="32"/>
          <w:szCs w:val="32"/>
        </w:rPr>
        <w:t>0997-4661188  13325519406</w:t>
      </w:r>
    </w:p>
    <w:bookmarkEnd w:id="73"/>
    <w:bookmarkEnd w:id="74"/>
    <w:bookmarkEnd w:id="75"/>
    <w:bookmarkEnd w:id="76"/>
    <w:bookmarkEnd w:id="77"/>
    <w:bookmarkEnd w:id="78"/>
    <w:bookmarkEnd w:id="79"/>
    <w:bookmarkEnd w:id="80"/>
    <w:p>
      <w:pPr>
        <w:rPr>
          <w:rFonts w:ascii="Times New Roman" w:hAnsi="Times New Roman" w:eastAsia="仿宋_GB2312" w:cs="Times New Roman"/>
          <w:b w:val="0"/>
          <w:sz w:val="32"/>
          <w:szCs w:val="32"/>
        </w:rPr>
      </w:pPr>
      <w:r>
        <w:rPr>
          <w:rFonts w:ascii="Times New Roman" w:hAnsi="Times New Roman" w:eastAsia="仿宋_GB2312" w:cs="Times New Roman"/>
          <w:b w:val="0"/>
          <w:sz w:val="32"/>
          <w:szCs w:val="32"/>
        </w:rPr>
        <w:br w:type="page"/>
      </w:r>
    </w:p>
    <w:p>
      <w:pPr>
        <w:widowControl/>
        <w:spacing w:line="560" w:lineRule="exact"/>
        <w:jc w:val="center"/>
        <w:rPr>
          <w:rFonts w:ascii="Times New Roman" w:hAnsi="Times New Roman" w:eastAsia="方正小标宋简体"/>
          <w:kern w:val="0"/>
          <w:sz w:val="44"/>
          <w:szCs w:val="44"/>
        </w:rPr>
      </w:pPr>
      <w:r>
        <w:rPr>
          <w:rFonts w:ascii="Times New Roman" w:hAnsi="Times New Roman" w:eastAsia="方正小标宋简体"/>
          <w:kern w:val="0"/>
          <w:sz w:val="44"/>
          <w:szCs w:val="44"/>
        </w:rPr>
        <w:t>大型农业机械制造项目</w:t>
      </w:r>
    </w:p>
    <w:p>
      <w:pPr>
        <w:widowControl/>
        <w:spacing w:line="560" w:lineRule="exact"/>
        <w:ind w:firstLine="640" w:firstLineChars="200"/>
        <w:jc w:val="center"/>
        <w:rPr>
          <w:rFonts w:ascii="Times New Roman" w:hAnsi="Times New Roman" w:eastAsia="仿宋_GB2312"/>
          <w:kern w:val="0"/>
          <w:sz w:val="32"/>
          <w:szCs w:val="32"/>
        </w:rPr>
      </w:pP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一、</w:t>
      </w:r>
      <w:r>
        <w:rPr>
          <w:rFonts w:ascii="黑体" w:hAnsi="黑体" w:eastAsia="黑体"/>
          <w:bCs/>
          <w:sz w:val="32"/>
          <w:szCs w:val="32"/>
        </w:rPr>
        <w:t>基本情况：</w:t>
      </w:r>
      <w:r>
        <w:rPr>
          <w:rFonts w:ascii="Times New Roman" w:hAnsi="Times New Roman" w:eastAsia="仿宋_GB2312"/>
          <w:kern w:val="0"/>
          <w:sz w:val="32"/>
          <w:szCs w:val="32"/>
        </w:rPr>
        <w:t>第一师阿拉尔市建成了国家级现代农业示范园区、国家级科技农业示范园区。有近300万亩耕地，年产皮棉39万吨、水果200多万吨、粮食近20万吨，是全国优质的棉花生产基地、新疆唯一的长绒棉育种基地。随着农机化作业水平不断提高，作业领域不断拓宽，农机装备制造类项目有着非常好的发展前景</w:t>
      </w:r>
      <w:r>
        <w:rPr>
          <w:rFonts w:ascii="Times New Roman" w:hAnsi="Times New Roman" w:eastAsia="仿宋_GB2312"/>
          <w:sz w:val="32"/>
          <w:szCs w:val="32"/>
        </w:rPr>
        <w:t>。</w:t>
      </w:r>
    </w:p>
    <w:p>
      <w:pPr>
        <w:adjustRightInd w:val="0"/>
        <w:snapToGrid w:val="0"/>
        <w:spacing w:line="560" w:lineRule="exact"/>
        <w:ind w:firstLine="640" w:firstLineChars="200"/>
        <w:rPr>
          <w:rFonts w:ascii="Times New Roman" w:hAnsi="Times New Roman" w:eastAsia="仿宋_GB2312"/>
          <w:bCs/>
          <w:sz w:val="32"/>
          <w:szCs w:val="32"/>
        </w:rPr>
      </w:pPr>
      <w:r>
        <w:rPr>
          <w:rFonts w:hint="eastAsia" w:ascii="黑体" w:hAnsi="黑体" w:eastAsia="黑体"/>
          <w:bCs/>
          <w:sz w:val="32"/>
          <w:szCs w:val="32"/>
        </w:rPr>
        <w:t>二、</w:t>
      </w:r>
      <w:r>
        <w:rPr>
          <w:rFonts w:ascii="黑体" w:hAnsi="黑体" w:eastAsia="黑体"/>
          <w:bCs/>
          <w:sz w:val="32"/>
          <w:szCs w:val="32"/>
        </w:rPr>
        <w:t>建设内容：</w:t>
      </w:r>
      <w:r>
        <w:rPr>
          <w:rFonts w:ascii="Times New Roman" w:hAnsi="Times New Roman" w:eastAsia="仿宋_GB2312"/>
          <w:kern w:val="0"/>
          <w:sz w:val="32"/>
          <w:szCs w:val="32"/>
        </w:rPr>
        <w:t>用地100亩，建设年产大型农机具600台生产线</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三、</w:t>
      </w:r>
      <w:r>
        <w:rPr>
          <w:rFonts w:ascii="黑体" w:hAnsi="黑体" w:eastAsia="黑体"/>
          <w:bCs/>
          <w:sz w:val="32"/>
          <w:szCs w:val="32"/>
        </w:rPr>
        <w:t>项目选址：</w:t>
      </w:r>
      <w:r>
        <w:rPr>
          <w:rFonts w:ascii="Times New Roman" w:hAnsi="Times New Roman" w:eastAsia="仿宋_GB2312"/>
          <w:kern w:val="0"/>
          <w:sz w:val="32"/>
          <w:szCs w:val="32"/>
        </w:rPr>
        <w:t>阿拉尔经济技术开发区</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四、</w:t>
      </w:r>
      <w:r>
        <w:rPr>
          <w:rFonts w:ascii="黑体" w:hAnsi="黑体" w:eastAsia="黑体"/>
          <w:bCs/>
          <w:sz w:val="32"/>
          <w:szCs w:val="32"/>
        </w:rPr>
        <w:t>总 投 资：</w:t>
      </w:r>
      <w:r>
        <w:rPr>
          <w:rFonts w:ascii="Times New Roman" w:hAnsi="Times New Roman" w:eastAsia="仿宋_GB2312"/>
          <w:sz w:val="32"/>
          <w:szCs w:val="32"/>
        </w:rPr>
        <w:t>2亿元</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五、</w:t>
      </w:r>
      <w:r>
        <w:rPr>
          <w:rFonts w:ascii="黑体" w:hAnsi="黑体" w:eastAsia="黑体"/>
          <w:bCs/>
          <w:sz w:val="32"/>
          <w:szCs w:val="32"/>
        </w:rPr>
        <w:t>效益估值：</w:t>
      </w:r>
      <w:r>
        <w:rPr>
          <w:rFonts w:ascii="Times New Roman" w:hAnsi="Times New Roman" w:eastAsia="仿宋_GB2312"/>
          <w:sz w:val="32"/>
          <w:szCs w:val="32"/>
        </w:rPr>
        <w:t>项目达产后年产值3亿元，投资回收期在3-5年</w:t>
      </w:r>
    </w:p>
    <w:p>
      <w:pPr>
        <w:adjustRightInd w:val="0"/>
        <w:snapToGrid w:val="0"/>
        <w:spacing w:line="560" w:lineRule="exact"/>
        <w:ind w:firstLine="640" w:firstLineChars="200"/>
        <w:rPr>
          <w:rFonts w:ascii="Times New Roman" w:hAnsi="Times New Roman" w:eastAsia="仿宋_GB2312"/>
          <w:b/>
          <w:bCs/>
          <w:sz w:val="32"/>
          <w:szCs w:val="32"/>
        </w:rPr>
      </w:pPr>
      <w:r>
        <w:rPr>
          <w:rFonts w:hint="eastAsia" w:ascii="黑体" w:hAnsi="黑体" w:eastAsia="黑体"/>
          <w:bCs/>
          <w:sz w:val="32"/>
          <w:szCs w:val="32"/>
        </w:rPr>
        <w:t>六、</w:t>
      </w:r>
      <w:r>
        <w:rPr>
          <w:rFonts w:ascii="黑体" w:hAnsi="黑体" w:eastAsia="黑体"/>
          <w:bCs/>
          <w:sz w:val="32"/>
          <w:szCs w:val="32"/>
        </w:rPr>
        <w:t>合作方式：</w:t>
      </w:r>
      <w:r>
        <w:rPr>
          <w:rFonts w:ascii="Times New Roman" w:hAnsi="Times New Roman" w:eastAsia="仿宋_GB2312"/>
          <w:sz w:val="32"/>
          <w:szCs w:val="32"/>
        </w:rPr>
        <w:t>独资</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七、</w:t>
      </w:r>
      <w:r>
        <w:rPr>
          <w:rFonts w:ascii="黑体" w:hAnsi="黑体" w:eastAsia="黑体"/>
          <w:bCs/>
          <w:sz w:val="32"/>
          <w:szCs w:val="32"/>
        </w:rPr>
        <w:t>联 系 人：</w:t>
      </w:r>
      <w:r>
        <w:rPr>
          <w:rFonts w:ascii="Times New Roman" w:hAnsi="Times New Roman" w:eastAsia="仿宋_GB2312"/>
          <w:sz w:val="32"/>
          <w:szCs w:val="32"/>
        </w:rPr>
        <w:t>田忠成</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八、</w:t>
      </w:r>
      <w:r>
        <w:rPr>
          <w:rFonts w:ascii="黑体" w:hAnsi="黑体" w:eastAsia="黑体"/>
          <w:bCs/>
          <w:sz w:val="32"/>
          <w:szCs w:val="32"/>
        </w:rPr>
        <w:t>电    话：</w:t>
      </w:r>
      <w:r>
        <w:rPr>
          <w:rFonts w:ascii="Times New Roman" w:hAnsi="Times New Roman" w:eastAsia="仿宋_GB2312"/>
          <w:bCs/>
          <w:sz w:val="32"/>
          <w:szCs w:val="32"/>
        </w:rPr>
        <w:t>0997-4661188  13325519406</w:t>
      </w:r>
    </w:p>
    <w:p>
      <w:pPr>
        <w:pStyle w:val="9"/>
        <w:spacing w:line="560" w:lineRule="exact"/>
        <w:rPr>
          <w:rFonts w:ascii="Times New Roman" w:hAnsi="Times New Roman"/>
          <w:szCs w:val="32"/>
        </w:rPr>
      </w:pPr>
    </w:p>
    <w:p>
      <w:pPr>
        <w:widowControl/>
        <w:spacing w:line="560" w:lineRule="exact"/>
        <w:jc w:val="center"/>
        <w:rPr>
          <w:rFonts w:ascii="Times New Roman" w:hAnsi="Times New Roman" w:eastAsia="仿宋_GB2312"/>
          <w:kern w:val="0"/>
          <w:sz w:val="32"/>
          <w:szCs w:val="32"/>
        </w:rPr>
      </w:pPr>
      <w:r>
        <w:rPr>
          <w:rFonts w:ascii="Times New Roman" w:hAnsi="Times New Roman" w:eastAsia="仿宋_GB2312"/>
          <w:kern w:val="0"/>
          <w:sz w:val="32"/>
          <w:szCs w:val="32"/>
        </w:rPr>
        <w:br w:type="page"/>
      </w:r>
      <w:r>
        <w:rPr>
          <w:rFonts w:ascii="Times New Roman" w:hAnsi="Times New Roman" w:eastAsia="方正小标宋简体"/>
          <w:kern w:val="0"/>
          <w:sz w:val="44"/>
          <w:szCs w:val="44"/>
        </w:rPr>
        <w:t>电子信息产业园项目</w:t>
      </w:r>
    </w:p>
    <w:p>
      <w:pPr>
        <w:widowControl/>
        <w:spacing w:line="560" w:lineRule="exact"/>
        <w:ind w:firstLine="640" w:firstLineChars="200"/>
        <w:jc w:val="center"/>
        <w:rPr>
          <w:rFonts w:ascii="Times New Roman" w:hAnsi="Times New Roman" w:eastAsia="仿宋_GB2312"/>
          <w:kern w:val="0"/>
          <w:sz w:val="32"/>
          <w:szCs w:val="32"/>
        </w:rPr>
      </w:pPr>
    </w:p>
    <w:p>
      <w:pPr>
        <w:adjustRightInd w:val="0"/>
        <w:snapToGrid w:val="0"/>
        <w:spacing w:line="560" w:lineRule="exact"/>
        <w:ind w:firstLine="640" w:firstLineChars="200"/>
        <w:rPr>
          <w:rFonts w:ascii="Times New Roman" w:hAnsi="Times New Roman" w:eastAsia="仿宋_GB2312"/>
          <w:kern w:val="0"/>
          <w:sz w:val="32"/>
          <w:szCs w:val="32"/>
        </w:rPr>
      </w:pPr>
      <w:r>
        <w:rPr>
          <w:rFonts w:hint="eastAsia" w:ascii="黑体" w:hAnsi="黑体" w:eastAsia="黑体"/>
          <w:bCs/>
          <w:sz w:val="32"/>
          <w:szCs w:val="32"/>
        </w:rPr>
        <w:t>一、</w:t>
      </w:r>
      <w:r>
        <w:rPr>
          <w:rFonts w:ascii="黑体" w:hAnsi="黑体" w:eastAsia="黑体"/>
          <w:bCs/>
          <w:sz w:val="32"/>
          <w:szCs w:val="32"/>
        </w:rPr>
        <w:t>基本情况：</w:t>
      </w:r>
      <w:r>
        <w:rPr>
          <w:rFonts w:ascii="Times New Roman" w:hAnsi="Times New Roman" w:eastAsia="仿宋_GB2312"/>
          <w:kern w:val="0"/>
          <w:sz w:val="32"/>
          <w:szCs w:val="32"/>
        </w:rPr>
        <w:t>随着电子行业的发展，产品广泛应用于工业自动化、电子、通讯、信息、医疗等产业。相关数据表明，最近几年电子产业都将保持两位数以上的增长。综合电子产品市场现状，无论从提高产品质量还是降低成本角度来看，电子产品优化集中成为市场必然趋势。</w:t>
      </w:r>
    </w:p>
    <w:p>
      <w:pPr>
        <w:adjustRightInd w:val="0"/>
        <w:snapToGrid w:val="0"/>
        <w:spacing w:line="560" w:lineRule="exact"/>
        <w:ind w:firstLine="640" w:firstLineChars="200"/>
        <w:rPr>
          <w:rFonts w:ascii="Times New Roman" w:hAnsi="Times New Roman" w:eastAsia="仿宋_GB2312"/>
          <w:kern w:val="0"/>
          <w:sz w:val="32"/>
          <w:szCs w:val="32"/>
        </w:rPr>
      </w:pPr>
      <w:r>
        <w:rPr>
          <w:rFonts w:hint="eastAsia" w:ascii="黑体" w:hAnsi="黑体" w:eastAsia="黑体"/>
          <w:bCs/>
          <w:sz w:val="32"/>
          <w:szCs w:val="32"/>
        </w:rPr>
        <w:t>二、</w:t>
      </w:r>
      <w:r>
        <w:rPr>
          <w:rFonts w:ascii="黑体" w:hAnsi="黑体" w:eastAsia="黑体"/>
          <w:bCs/>
          <w:sz w:val="32"/>
          <w:szCs w:val="32"/>
        </w:rPr>
        <w:t>建设内容：</w:t>
      </w:r>
      <w:r>
        <w:rPr>
          <w:rFonts w:ascii="Times New Roman" w:hAnsi="Times New Roman" w:eastAsia="仿宋_GB2312"/>
          <w:kern w:val="0"/>
          <w:sz w:val="32"/>
          <w:szCs w:val="32"/>
        </w:rPr>
        <w:t>建设开发立足新疆面向中亚的电子信息产业园，建成后涵盖IT、家电、传媒、电子元器件等多个专业市场。</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三、</w:t>
      </w:r>
      <w:r>
        <w:rPr>
          <w:rFonts w:ascii="黑体" w:hAnsi="黑体" w:eastAsia="黑体"/>
          <w:bCs/>
          <w:sz w:val="32"/>
          <w:szCs w:val="32"/>
        </w:rPr>
        <w:t>项目选址：</w:t>
      </w:r>
      <w:r>
        <w:rPr>
          <w:rFonts w:ascii="Times New Roman" w:hAnsi="Times New Roman" w:eastAsia="仿宋_GB2312"/>
          <w:kern w:val="0"/>
          <w:sz w:val="32"/>
          <w:szCs w:val="32"/>
        </w:rPr>
        <w:t>阿拉尔经济技术开发区</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四、</w:t>
      </w:r>
      <w:r>
        <w:rPr>
          <w:rFonts w:ascii="黑体" w:hAnsi="黑体" w:eastAsia="黑体"/>
          <w:bCs/>
          <w:sz w:val="32"/>
          <w:szCs w:val="32"/>
        </w:rPr>
        <w:t>总 投 资：</w:t>
      </w:r>
      <w:r>
        <w:rPr>
          <w:rFonts w:ascii="Times New Roman" w:hAnsi="Times New Roman" w:eastAsia="仿宋_GB2312"/>
          <w:sz w:val="32"/>
          <w:szCs w:val="32"/>
        </w:rPr>
        <w:t>15亿元</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五、</w:t>
      </w:r>
      <w:r>
        <w:rPr>
          <w:rFonts w:ascii="黑体" w:hAnsi="黑体" w:eastAsia="黑体"/>
          <w:bCs/>
          <w:sz w:val="32"/>
          <w:szCs w:val="32"/>
        </w:rPr>
        <w:t>效益估值：</w:t>
      </w:r>
      <w:r>
        <w:rPr>
          <w:rFonts w:ascii="Times New Roman" w:hAnsi="Times New Roman" w:eastAsia="仿宋_GB2312"/>
          <w:sz w:val="32"/>
          <w:szCs w:val="32"/>
        </w:rPr>
        <w:t>项目达产后年产值17亿元，投资回收期在3-5年</w:t>
      </w:r>
    </w:p>
    <w:p>
      <w:pPr>
        <w:adjustRightInd w:val="0"/>
        <w:snapToGrid w:val="0"/>
        <w:spacing w:line="560" w:lineRule="exact"/>
        <w:ind w:firstLine="640" w:firstLineChars="200"/>
        <w:rPr>
          <w:rFonts w:ascii="Times New Roman" w:hAnsi="Times New Roman" w:eastAsia="仿宋_GB2312"/>
          <w:b/>
          <w:bCs/>
          <w:sz w:val="32"/>
          <w:szCs w:val="32"/>
        </w:rPr>
      </w:pPr>
      <w:r>
        <w:rPr>
          <w:rFonts w:hint="eastAsia" w:ascii="黑体" w:hAnsi="黑体" w:eastAsia="黑体"/>
          <w:bCs/>
          <w:sz w:val="32"/>
          <w:szCs w:val="32"/>
        </w:rPr>
        <w:t>六、</w:t>
      </w:r>
      <w:r>
        <w:rPr>
          <w:rFonts w:ascii="黑体" w:hAnsi="黑体" w:eastAsia="黑体"/>
          <w:bCs/>
          <w:sz w:val="32"/>
          <w:szCs w:val="32"/>
        </w:rPr>
        <w:t>合作方式：</w:t>
      </w:r>
      <w:r>
        <w:rPr>
          <w:rFonts w:ascii="Times New Roman" w:hAnsi="Times New Roman" w:eastAsia="仿宋_GB2312"/>
          <w:sz w:val="32"/>
          <w:szCs w:val="32"/>
        </w:rPr>
        <w:t>独资</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七、</w:t>
      </w:r>
      <w:r>
        <w:rPr>
          <w:rFonts w:ascii="黑体" w:hAnsi="黑体" w:eastAsia="黑体"/>
          <w:bCs/>
          <w:sz w:val="32"/>
          <w:szCs w:val="32"/>
        </w:rPr>
        <w:t>联 系 人：</w:t>
      </w:r>
      <w:r>
        <w:rPr>
          <w:rFonts w:ascii="Times New Roman" w:hAnsi="Times New Roman" w:eastAsia="仿宋_GB2312"/>
          <w:sz w:val="32"/>
          <w:szCs w:val="32"/>
        </w:rPr>
        <w:t>田忠成</w:t>
      </w:r>
    </w:p>
    <w:p>
      <w:pPr>
        <w:adjustRightInd w:val="0"/>
        <w:snapToGrid w:val="0"/>
        <w:spacing w:line="560" w:lineRule="exact"/>
        <w:ind w:firstLine="640" w:firstLineChars="200"/>
        <w:rPr>
          <w:rFonts w:ascii="Times New Roman" w:hAnsi="Times New Roman" w:eastAsia="仿宋_GB2312"/>
          <w:sz w:val="32"/>
          <w:szCs w:val="32"/>
        </w:rPr>
      </w:pPr>
      <w:r>
        <w:rPr>
          <w:rFonts w:hint="eastAsia" w:ascii="黑体" w:hAnsi="黑体" w:eastAsia="黑体"/>
          <w:bCs/>
          <w:sz w:val="32"/>
          <w:szCs w:val="32"/>
        </w:rPr>
        <w:t>八、</w:t>
      </w:r>
      <w:r>
        <w:rPr>
          <w:rFonts w:ascii="黑体" w:hAnsi="黑体" w:eastAsia="黑体"/>
          <w:bCs/>
          <w:sz w:val="32"/>
          <w:szCs w:val="32"/>
        </w:rPr>
        <w:t>电    话：</w:t>
      </w:r>
      <w:r>
        <w:rPr>
          <w:rFonts w:ascii="Times New Roman" w:hAnsi="Times New Roman" w:eastAsia="仿宋_GB2312"/>
          <w:bCs/>
          <w:sz w:val="32"/>
          <w:szCs w:val="32"/>
        </w:rPr>
        <w:t>0997-4661188  13325519406</w:t>
      </w:r>
    </w:p>
    <w:p>
      <w:pPr>
        <w:pStyle w:val="9"/>
        <w:spacing w:line="560" w:lineRule="exact"/>
        <w:rPr>
          <w:rFonts w:ascii="Times New Roman" w:hAnsi="Times New Roman"/>
          <w:szCs w:val="32"/>
        </w:rPr>
      </w:pPr>
    </w:p>
    <w:p>
      <w:pPr>
        <w:pStyle w:val="9"/>
        <w:autoSpaceDN/>
        <w:spacing w:line="560" w:lineRule="exact"/>
        <w:rPr>
          <w:rFonts w:ascii="Times New Roman" w:hAnsi="Times New Roman"/>
          <w:szCs w:val="32"/>
        </w:rPr>
      </w:pPr>
    </w:p>
    <w:p>
      <w:pPr>
        <w:pStyle w:val="6"/>
        <w:spacing w:line="560" w:lineRule="exact"/>
        <w:ind w:firstLine="0" w:firstLineChars="0"/>
        <w:rPr>
          <w:rFonts w:ascii="Times New Roman" w:hAnsi="Times New Roman" w:eastAsia="仿宋_GB2312"/>
          <w:sz w:val="32"/>
          <w:szCs w:val="32"/>
        </w:rPr>
      </w:pPr>
    </w:p>
    <w:p>
      <w:pPr>
        <w:pStyle w:val="6"/>
        <w:spacing w:line="560" w:lineRule="exact"/>
        <w:ind w:firstLine="0" w:firstLineChars="0"/>
        <w:rPr>
          <w:rFonts w:ascii="Times New Roman" w:hAnsi="Times New Roman" w:eastAsia="仿宋_GB2312"/>
          <w:sz w:val="32"/>
          <w:szCs w:val="32"/>
        </w:rPr>
      </w:pPr>
    </w:p>
    <w:p>
      <w:pPr>
        <w:rPr>
          <w:rFonts w:ascii="Times New Roman" w:hAnsi="Times New Roman" w:eastAsia="仿宋_GB2312"/>
          <w:sz w:val="32"/>
          <w:szCs w:val="32"/>
        </w:rPr>
      </w:pPr>
      <w:r>
        <w:rPr>
          <w:rFonts w:ascii="Times New Roman" w:hAnsi="Times New Roman" w:eastAsia="仿宋_GB2312"/>
          <w:sz w:val="32"/>
          <w:szCs w:val="32"/>
        </w:rPr>
        <w:br w:type="page"/>
      </w:r>
    </w:p>
    <w:p>
      <w:pPr>
        <w:pStyle w:val="6"/>
        <w:spacing w:line="560" w:lineRule="exact"/>
        <w:ind w:firstLine="0" w:firstLineChars="0"/>
        <w:jc w:val="center"/>
        <w:rPr>
          <w:rFonts w:ascii="Times New Roman" w:hAnsi="Times New Roman" w:eastAsia="方正小标宋简体"/>
          <w:kern w:val="0"/>
          <w:sz w:val="44"/>
          <w:szCs w:val="44"/>
        </w:rPr>
      </w:pPr>
      <w:r>
        <w:rPr>
          <w:rFonts w:ascii="Times New Roman" w:hAnsi="Times New Roman" w:eastAsia="方正小标宋简体"/>
          <w:kern w:val="0"/>
          <w:sz w:val="44"/>
          <w:szCs w:val="44"/>
        </w:rPr>
        <w:t>智能纺机装备制造项目</w:t>
      </w:r>
    </w:p>
    <w:p>
      <w:pPr>
        <w:pStyle w:val="6"/>
        <w:spacing w:line="560" w:lineRule="exact"/>
        <w:ind w:firstLine="0" w:firstLineChars="0"/>
        <w:rPr>
          <w:rFonts w:ascii="Times New Roman" w:hAnsi="Times New Roman" w:eastAsia="仿宋_GB2312"/>
          <w:sz w:val="32"/>
          <w:szCs w:val="32"/>
        </w:rPr>
      </w:pPr>
    </w:p>
    <w:p>
      <w:pPr>
        <w:pStyle w:val="6"/>
        <w:spacing w:line="560" w:lineRule="exact"/>
        <w:ind w:firstLine="640"/>
        <w:rPr>
          <w:rFonts w:ascii="Times New Roman" w:hAnsi="Times New Roman" w:eastAsia="仿宋_GB2312"/>
          <w:kern w:val="0"/>
          <w:sz w:val="32"/>
          <w:szCs w:val="32"/>
        </w:rPr>
      </w:pPr>
      <w:r>
        <w:rPr>
          <w:rFonts w:hint="eastAsia" w:ascii="黑体" w:hAnsi="黑体" w:eastAsia="黑体"/>
          <w:bCs/>
          <w:sz w:val="32"/>
          <w:szCs w:val="32"/>
        </w:rPr>
        <w:t>一、</w:t>
      </w:r>
      <w:r>
        <w:rPr>
          <w:rFonts w:ascii="黑体" w:hAnsi="黑体" w:eastAsia="黑体"/>
          <w:bCs/>
          <w:sz w:val="32"/>
          <w:szCs w:val="32"/>
        </w:rPr>
        <w:t>基本情况：</w:t>
      </w:r>
      <w:r>
        <w:rPr>
          <w:rFonts w:ascii="Times New Roman" w:hAnsi="Times New Roman" w:eastAsia="仿宋_GB2312"/>
          <w:kern w:val="0"/>
          <w:sz w:val="32"/>
          <w:szCs w:val="32"/>
        </w:rPr>
        <w:t>在西部大开发、“一带一路”、兵团向南发展三大国家战略的支持下，阿拉尔经济技术开发区作为新疆四大综合性纺织服装基地之一，正在不断利用自身资源优势，以打造新疆最大、最优、最具竞争力的织布基地、织袜基地、巾被基地和高端染整基地为重点，不断壮大纺织服装产业发展。目前，织机合同产能约5万台规模。产业的迅速发展对设备、机械配件的需求将达到爆发式增长。</w:t>
      </w:r>
    </w:p>
    <w:p>
      <w:pPr>
        <w:pStyle w:val="6"/>
        <w:spacing w:line="560" w:lineRule="exact"/>
        <w:ind w:firstLine="640"/>
        <w:rPr>
          <w:rFonts w:ascii="Times New Roman" w:hAnsi="Times New Roman" w:eastAsia="仿宋_GB2312"/>
          <w:kern w:val="0"/>
          <w:sz w:val="32"/>
          <w:szCs w:val="32"/>
        </w:rPr>
      </w:pPr>
      <w:r>
        <w:rPr>
          <w:rFonts w:hint="eastAsia" w:ascii="黑体" w:hAnsi="黑体" w:eastAsia="黑体"/>
          <w:bCs/>
          <w:sz w:val="32"/>
          <w:szCs w:val="32"/>
        </w:rPr>
        <w:t>二、</w:t>
      </w:r>
      <w:r>
        <w:rPr>
          <w:rFonts w:ascii="黑体" w:hAnsi="黑体" w:eastAsia="黑体"/>
          <w:bCs/>
          <w:sz w:val="32"/>
          <w:szCs w:val="32"/>
        </w:rPr>
        <w:t>建设内容：</w:t>
      </w:r>
      <w:r>
        <w:rPr>
          <w:rFonts w:ascii="Times New Roman" w:hAnsi="Times New Roman" w:eastAsia="仿宋_GB2312"/>
          <w:kern w:val="0"/>
          <w:sz w:val="32"/>
          <w:szCs w:val="32"/>
        </w:rPr>
        <w:t>占地100亩，建设喷水织机、喷气织机、高速剑杆织机等智能纺织机械装备及相关配套设施。</w:t>
      </w:r>
    </w:p>
    <w:p>
      <w:pPr>
        <w:pStyle w:val="6"/>
        <w:spacing w:line="560" w:lineRule="exact"/>
        <w:ind w:firstLine="640"/>
        <w:rPr>
          <w:rFonts w:ascii="Times New Roman" w:hAnsi="Times New Roman" w:eastAsia="仿宋_GB2312"/>
          <w:kern w:val="0"/>
          <w:sz w:val="32"/>
          <w:szCs w:val="32"/>
        </w:rPr>
      </w:pPr>
      <w:r>
        <w:rPr>
          <w:rFonts w:hint="eastAsia" w:ascii="黑体" w:hAnsi="黑体" w:eastAsia="黑体"/>
          <w:bCs/>
          <w:sz w:val="32"/>
          <w:szCs w:val="32"/>
        </w:rPr>
        <w:t>三、</w:t>
      </w:r>
      <w:r>
        <w:rPr>
          <w:rFonts w:ascii="黑体" w:hAnsi="黑体" w:eastAsia="黑体"/>
          <w:bCs/>
          <w:sz w:val="32"/>
          <w:szCs w:val="32"/>
        </w:rPr>
        <w:t>项目选址：</w:t>
      </w:r>
      <w:r>
        <w:rPr>
          <w:rFonts w:ascii="Times New Roman" w:hAnsi="Times New Roman" w:eastAsia="仿宋_GB2312"/>
          <w:kern w:val="0"/>
          <w:sz w:val="32"/>
          <w:szCs w:val="32"/>
        </w:rPr>
        <w:t>阿拉尔经济技术开发区</w:t>
      </w:r>
    </w:p>
    <w:p>
      <w:pPr>
        <w:pStyle w:val="6"/>
        <w:spacing w:line="560" w:lineRule="exact"/>
        <w:ind w:firstLine="640"/>
        <w:rPr>
          <w:rFonts w:ascii="Times New Roman" w:hAnsi="Times New Roman" w:eastAsia="仿宋_GB2312"/>
          <w:kern w:val="0"/>
          <w:sz w:val="32"/>
          <w:szCs w:val="32"/>
        </w:rPr>
      </w:pPr>
      <w:r>
        <w:rPr>
          <w:rFonts w:hint="eastAsia" w:ascii="黑体" w:hAnsi="黑体" w:eastAsia="黑体"/>
          <w:bCs/>
          <w:sz w:val="32"/>
          <w:szCs w:val="32"/>
        </w:rPr>
        <w:t>四、</w:t>
      </w:r>
      <w:r>
        <w:rPr>
          <w:rFonts w:ascii="黑体" w:hAnsi="黑体" w:eastAsia="黑体"/>
          <w:bCs/>
          <w:sz w:val="32"/>
          <w:szCs w:val="32"/>
        </w:rPr>
        <w:t>总 投 资：</w:t>
      </w:r>
      <w:r>
        <w:rPr>
          <w:rFonts w:ascii="Times New Roman" w:hAnsi="Times New Roman" w:eastAsia="仿宋_GB2312"/>
          <w:kern w:val="0"/>
          <w:sz w:val="32"/>
          <w:szCs w:val="32"/>
        </w:rPr>
        <w:t>2亿元</w:t>
      </w:r>
    </w:p>
    <w:p>
      <w:pPr>
        <w:pStyle w:val="6"/>
        <w:spacing w:line="560" w:lineRule="exact"/>
        <w:ind w:firstLine="640"/>
        <w:rPr>
          <w:rFonts w:ascii="Times New Roman" w:hAnsi="Times New Roman" w:eastAsia="仿宋_GB2312"/>
          <w:sz w:val="32"/>
          <w:szCs w:val="32"/>
        </w:rPr>
      </w:pPr>
      <w:r>
        <w:rPr>
          <w:rFonts w:hint="eastAsia" w:ascii="黑体" w:hAnsi="黑体" w:eastAsia="黑体"/>
          <w:bCs/>
          <w:sz w:val="32"/>
          <w:szCs w:val="32"/>
        </w:rPr>
        <w:t>五、</w:t>
      </w:r>
      <w:r>
        <w:rPr>
          <w:rFonts w:ascii="黑体" w:hAnsi="黑体" w:eastAsia="黑体"/>
          <w:bCs/>
          <w:sz w:val="32"/>
          <w:szCs w:val="32"/>
        </w:rPr>
        <w:t>效益估值：</w:t>
      </w:r>
      <w:r>
        <w:rPr>
          <w:rFonts w:ascii="Times New Roman" w:hAnsi="Times New Roman" w:eastAsia="仿宋_GB2312"/>
          <w:sz w:val="32"/>
          <w:szCs w:val="32"/>
        </w:rPr>
        <w:t>项目达产后年产值2亿元，年利润总额6000万元，投资回收期在3年</w:t>
      </w:r>
    </w:p>
    <w:p>
      <w:pPr>
        <w:pStyle w:val="6"/>
        <w:spacing w:line="560" w:lineRule="exact"/>
        <w:ind w:firstLine="640"/>
        <w:rPr>
          <w:rFonts w:ascii="Times New Roman" w:hAnsi="Times New Roman" w:eastAsia="仿宋_GB2312"/>
          <w:kern w:val="0"/>
          <w:sz w:val="32"/>
          <w:szCs w:val="32"/>
        </w:rPr>
      </w:pPr>
      <w:r>
        <w:rPr>
          <w:rFonts w:hint="eastAsia" w:ascii="黑体" w:hAnsi="黑体" w:eastAsia="黑体"/>
          <w:bCs/>
          <w:sz w:val="32"/>
          <w:szCs w:val="32"/>
        </w:rPr>
        <w:t>六、</w:t>
      </w:r>
      <w:r>
        <w:rPr>
          <w:rFonts w:ascii="黑体" w:hAnsi="黑体" w:eastAsia="黑体"/>
          <w:bCs/>
          <w:sz w:val="32"/>
          <w:szCs w:val="32"/>
        </w:rPr>
        <w:t>合作方式：</w:t>
      </w:r>
      <w:r>
        <w:rPr>
          <w:rFonts w:ascii="Times New Roman" w:hAnsi="Times New Roman" w:eastAsia="仿宋_GB2312"/>
          <w:kern w:val="0"/>
          <w:sz w:val="32"/>
          <w:szCs w:val="32"/>
        </w:rPr>
        <w:t>独资</w:t>
      </w:r>
    </w:p>
    <w:p>
      <w:pPr>
        <w:pStyle w:val="6"/>
        <w:spacing w:line="560" w:lineRule="exact"/>
        <w:ind w:firstLine="640"/>
        <w:rPr>
          <w:rFonts w:ascii="Times New Roman" w:hAnsi="Times New Roman" w:eastAsia="仿宋_GB2312"/>
          <w:kern w:val="0"/>
          <w:sz w:val="32"/>
          <w:szCs w:val="32"/>
        </w:rPr>
      </w:pPr>
      <w:r>
        <w:rPr>
          <w:rFonts w:hint="eastAsia" w:ascii="黑体" w:hAnsi="黑体" w:eastAsia="黑体"/>
          <w:bCs/>
          <w:sz w:val="32"/>
          <w:szCs w:val="32"/>
        </w:rPr>
        <w:t>七、</w:t>
      </w:r>
      <w:r>
        <w:rPr>
          <w:rFonts w:ascii="黑体" w:hAnsi="黑体" w:eastAsia="黑体"/>
          <w:bCs/>
          <w:sz w:val="32"/>
          <w:szCs w:val="32"/>
        </w:rPr>
        <w:t>联 系 人：</w:t>
      </w:r>
      <w:r>
        <w:rPr>
          <w:rFonts w:ascii="Times New Roman" w:hAnsi="Times New Roman" w:eastAsia="仿宋_GB2312"/>
          <w:kern w:val="0"/>
          <w:sz w:val="32"/>
          <w:szCs w:val="32"/>
        </w:rPr>
        <w:t>田忠成</w:t>
      </w:r>
    </w:p>
    <w:p>
      <w:pPr>
        <w:pStyle w:val="6"/>
        <w:spacing w:line="560" w:lineRule="exact"/>
        <w:ind w:firstLine="640"/>
        <w:rPr>
          <w:rFonts w:ascii="Times New Roman" w:hAnsi="Times New Roman" w:eastAsia="仿宋_GB2312"/>
          <w:bCs/>
          <w:sz w:val="32"/>
          <w:szCs w:val="32"/>
        </w:rPr>
      </w:pPr>
      <w:r>
        <w:rPr>
          <w:rFonts w:hint="eastAsia" w:ascii="黑体" w:hAnsi="黑体" w:eastAsia="黑体"/>
          <w:bCs/>
          <w:sz w:val="32"/>
          <w:szCs w:val="32"/>
        </w:rPr>
        <w:t>八、</w:t>
      </w:r>
      <w:r>
        <w:rPr>
          <w:rFonts w:ascii="黑体" w:hAnsi="黑体" w:eastAsia="黑体"/>
          <w:bCs/>
          <w:sz w:val="32"/>
          <w:szCs w:val="32"/>
        </w:rPr>
        <w:t>电    话：</w:t>
      </w:r>
      <w:r>
        <w:rPr>
          <w:rFonts w:ascii="Times New Roman" w:hAnsi="Times New Roman" w:eastAsia="仿宋_GB2312"/>
          <w:bCs/>
          <w:sz w:val="32"/>
          <w:szCs w:val="32"/>
        </w:rPr>
        <w:t>0997-4661188  13325519406</w:t>
      </w:r>
    </w:p>
    <w:p>
      <w:pPr>
        <w:pStyle w:val="6"/>
        <w:spacing w:line="560" w:lineRule="exact"/>
        <w:ind w:firstLine="0" w:firstLineChars="0"/>
        <w:rPr>
          <w:rFonts w:ascii="Times New Roman" w:hAnsi="Times New Roman" w:eastAsia="仿宋_GB2312"/>
          <w:bCs/>
          <w:sz w:val="32"/>
          <w:szCs w:val="32"/>
        </w:rPr>
      </w:pPr>
    </w:p>
    <w:p>
      <w:pPr>
        <w:pStyle w:val="6"/>
        <w:spacing w:line="560" w:lineRule="exact"/>
        <w:ind w:firstLine="0" w:firstLineChars="0"/>
        <w:rPr>
          <w:rFonts w:hint="eastAsia" w:ascii="Times New Roman" w:hAnsi="Times New Roman" w:eastAsia="仿宋_GB2312"/>
          <w:bCs/>
          <w:sz w:val="32"/>
          <w:szCs w:val="32"/>
        </w:rPr>
      </w:pPr>
    </w:p>
    <w:p>
      <w:pPr>
        <w:rPr>
          <w:rFonts w:ascii="Times New Roman" w:hAnsi="Times New Roman" w:eastAsia="仿宋_GB2312"/>
          <w:bCs/>
          <w:sz w:val="32"/>
          <w:szCs w:val="32"/>
        </w:rPr>
      </w:pPr>
      <w:r>
        <w:rPr>
          <w:rFonts w:ascii="Times New Roman" w:hAnsi="Times New Roman" w:eastAsia="仿宋_GB2312"/>
          <w:bCs/>
          <w:sz w:val="32"/>
          <w:szCs w:val="32"/>
        </w:rPr>
        <w:br w:type="page"/>
      </w:r>
    </w:p>
    <w:p>
      <w:pPr>
        <w:pStyle w:val="6"/>
        <w:keepNext w:val="0"/>
        <w:keepLines w:val="0"/>
        <w:pageBreakBefore w:val="0"/>
        <w:widowControl w:val="0"/>
        <w:kinsoku/>
        <w:wordWrap/>
        <w:overflowPunct/>
        <w:topLinePunct w:val="0"/>
        <w:autoSpaceDE/>
        <w:autoSpaceDN/>
        <w:bidi w:val="0"/>
        <w:spacing w:line="560" w:lineRule="exact"/>
        <w:ind w:firstLine="0" w:firstLineChars="0"/>
        <w:jc w:val="center"/>
        <w:textAlignment w:val="auto"/>
        <w:rPr>
          <w:rFonts w:ascii="Times New Roman" w:hAnsi="Times New Roman" w:eastAsia="方正小标宋简体"/>
          <w:kern w:val="0"/>
          <w:sz w:val="44"/>
          <w:szCs w:val="44"/>
        </w:rPr>
      </w:pPr>
      <w:r>
        <w:rPr>
          <w:rFonts w:ascii="Times New Roman" w:hAnsi="Times New Roman" w:eastAsia="方正小标宋简体"/>
          <w:kern w:val="0"/>
          <w:sz w:val="44"/>
          <w:szCs w:val="44"/>
        </w:rPr>
        <w:t>己内酰胺（CPL）生产项目</w:t>
      </w:r>
    </w:p>
    <w:p>
      <w:pPr>
        <w:pStyle w:val="6"/>
        <w:keepNext w:val="0"/>
        <w:keepLines w:val="0"/>
        <w:pageBreakBefore w:val="0"/>
        <w:widowControl w:val="0"/>
        <w:kinsoku/>
        <w:wordWrap/>
        <w:overflowPunct/>
        <w:topLinePunct w:val="0"/>
        <w:autoSpaceDE/>
        <w:autoSpaceDN/>
        <w:bidi w:val="0"/>
        <w:spacing w:line="560" w:lineRule="exact"/>
        <w:ind w:firstLine="0" w:firstLineChars="0"/>
        <w:textAlignment w:val="auto"/>
        <w:rPr>
          <w:rFonts w:ascii="Times New Roman" w:hAnsi="Times New Roman" w:eastAsia="仿宋_GB2312"/>
          <w:bCs/>
          <w:sz w:val="32"/>
          <w:szCs w:val="32"/>
        </w:rPr>
      </w:pPr>
    </w:p>
    <w:p>
      <w:pPr>
        <w:pStyle w:val="6"/>
        <w:keepNext w:val="0"/>
        <w:keepLines w:val="0"/>
        <w:pageBreakBefore w:val="0"/>
        <w:widowControl w:val="0"/>
        <w:kinsoku/>
        <w:wordWrap/>
        <w:overflowPunct/>
        <w:topLinePunct w:val="0"/>
        <w:autoSpaceDE/>
        <w:autoSpaceDN/>
        <w:bidi w:val="0"/>
        <w:spacing w:line="560" w:lineRule="exact"/>
        <w:ind w:firstLine="640"/>
        <w:textAlignment w:val="auto"/>
        <w:rPr>
          <w:rFonts w:ascii="Times New Roman" w:hAnsi="Times New Roman" w:eastAsia="仿宋_GB2312"/>
          <w:bCs/>
          <w:sz w:val="32"/>
          <w:szCs w:val="32"/>
        </w:rPr>
      </w:pPr>
      <w:r>
        <w:rPr>
          <w:rFonts w:hint="eastAsia" w:ascii="黑体" w:hAnsi="黑体" w:eastAsia="黑体"/>
          <w:bCs/>
          <w:sz w:val="32"/>
          <w:szCs w:val="32"/>
        </w:rPr>
        <w:t>一、</w:t>
      </w:r>
      <w:r>
        <w:rPr>
          <w:rFonts w:ascii="黑体" w:hAnsi="黑体" w:eastAsia="黑体"/>
          <w:bCs/>
          <w:sz w:val="32"/>
          <w:szCs w:val="32"/>
        </w:rPr>
        <w:t>基本情况：</w:t>
      </w:r>
      <w:r>
        <w:rPr>
          <w:rFonts w:ascii="Times New Roman" w:hAnsi="Times New Roman" w:eastAsia="仿宋_GB2312"/>
          <w:bCs/>
          <w:sz w:val="32"/>
          <w:szCs w:val="32"/>
        </w:rPr>
        <w:t>己内酰胺（CPL）作为重要的有机化工原料之一，主要用于聚合生成聚酰胺切片，进而加工成尼龙-6纤维和尼龙6工程塑料等。锦纶-6纤维可制成纺织品、工业丝和地毯用丝等；尼龙-6薄膜可用于食品包装等。并且尼龙-6工程塑料具有良好的机械性能、耐热性、耐磨损性、耐化学性、阻燃性及自润滑性，而且容易加工，摩擦系数低，也适宜于玻璃纤维及其他材料填充增强改性。广泛应用于汽车、电子电器、包装、机械、运动休闲及日用品等方面。</w:t>
      </w:r>
    </w:p>
    <w:p>
      <w:pPr>
        <w:pStyle w:val="6"/>
        <w:keepNext w:val="0"/>
        <w:keepLines w:val="0"/>
        <w:pageBreakBefore w:val="0"/>
        <w:widowControl w:val="0"/>
        <w:kinsoku/>
        <w:wordWrap/>
        <w:overflowPunct/>
        <w:topLinePunct w:val="0"/>
        <w:autoSpaceDE/>
        <w:autoSpaceDN/>
        <w:bidi w:val="0"/>
        <w:spacing w:line="560" w:lineRule="exact"/>
        <w:ind w:firstLine="640"/>
        <w:textAlignment w:val="auto"/>
        <w:rPr>
          <w:rFonts w:ascii="Times New Roman" w:hAnsi="Times New Roman" w:eastAsia="仿宋_GB2312"/>
          <w:bCs/>
          <w:sz w:val="32"/>
          <w:szCs w:val="32"/>
        </w:rPr>
      </w:pPr>
      <w:r>
        <w:rPr>
          <w:rFonts w:hint="eastAsia" w:ascii="黑体" w:hAnsi="黑体" w:eastAsia="黑体"/>
          <w:bCs/>
          <w:sz w:val="32"/>
          <w:szCs w:val="32"/>
        </w:rPr>
        <w:t>二、</w:t>
      </w:r>
      <w:r>
        <w:rPr>
          <w:rFonts w:ascii="黑体" w:hAnsi="黑体" w:eastAsia="黑体"/>
          <w:bCs/>
          <w:sz w:val="32"/>
          <w:szCs w:val="32"/>
        </w:rPr>
        <w:t>建设内容：</w:t>
      </w:r>
      <w:r>
        <w:rPr>
          <w:rFonts w:ascii="Times New Roman" w:hAnsi="Times New Roman" w:eastAsia="仿宋_GB2312"/>
          <w:bCs/>
          <w:sz w:val="32"/>
          <w:szCs w:val="32"/>
        </w:rPr>
        <w:t>建设年产5万吨己内酰胺生产线。</w:t>
      </w:r>
    </w:p>
    <w:p>
      <w:pPr>
        <w:pStyle w:val="6"/>
        <w:keepNext w:val="0"/>
        <w:keepLines w:val="0"/>
        <w:pageBreakBefore w:val="0"/>
        <w:widowControl w:val="0"/>
        <w:kinsoku/>
        <w:wordWrap/>
        <w:overflowPunct/>
        <w:topLinePunct w:val="0"/>
        <w:autoSpaceDE/>
        <w:autoSpaceDN/>
        <w:bidi w:val="0"/>
        <w:spacing w:line="560" w:lineRule="exact"/>
        <w:ind w:firstLine="640"/>
        <w:textAlignment w:val="auto"/>
        <w:rPr>
          <w:rFonts w:ascii="Times New Roman" w:hAnsi="Times New Roman" w:eastAsia="仿宋_GB2312"/>
          <w:bCs/>
          <w:sz w:val="32"/>
          <w:szCs w:val="32"/>
        </w:rPr>
      </w:pPr>
      <w:r>
        <w:rPr>
          <w:rFonts w:hint="eastAsia" w:ascii="黑体" w:hAnsi="黑体" w:eastAsia="黑体"/>
          <w:bCs/>
          <w:sz w:val="32"/>
          <w:szCs w:val="32"/>
        </w:rPr>
        <w:t>三、</w:t>
      </w:r>
      <w:r>
        <w:rPr>
          <w:rFonts w:ascii="黑体" w:hAnsi="黑体" w:eastAsia="黑体"/>
          <w:bCs/>
          <w:sz w:val="32"/>
          <w:szCs w:val="32"/>
        </w:rPr>
        <w:t>项目选址：</w:t>
      </w:r>
      <w:r>
        <w:rPr>
          <w:rFonts w:ascii="Times New Roman" w:hAnsi="Times New Roman" w:eastAsia="仿宋_GB2312"/>
          <w:bCs/>
          <w:sz w:val="32"/>
          <w:szCs w:val="32"/>
        </w:rPr>
        <w:t xml:space="preserve">阿拉尔经济技术开发区 </w:t>
      </w:r>
    </w:p>
    <w:p>
      <w:pPr>
        <w:pStyle w:val="6"/>
        <w:keepNext w:val="0"/>
        <w:keepLines w:val="0"/>
        <w:pageBreakBefore w:val="0"/>
        <w:widowControl w:val="0"/>
        <w:kinsoku/>
        <w:wordWrap/>
        <w:overflowPunct/>
        <w:topLinePunct w:val="0"/>
        <w:autoSpaceDE/>
        <w:autoSpaceDN/>
        <w:bidi w:val="0"/>
        <w:spacing w:line="560" w:lineRule="exact"/>
        <w:ind w:firstLine="640"/>
        <w:textAlignment w:val="auto"/>
        <w:rPr>
          <w:rFonts w:ascii="Times New Roman" w:hAnsi="Times New Roman" w:eastAsia="仿宋_GB2312"/>
          <w:bCs/>
          <w:sz w:val="32"/>
          <w:szCs w:val="32"/>
        </w:rPr>
      </w:pPr>
      <w:r>
        <w:rPr>
          <w:rFonts w:hint="eastAsia" w:ascii="黑体" w:hAnsi="黑体" w:eastAsia="黑体"/>
          <w:bCs/>
          <w:sz w:val="32"/>
          <w:szCs w:val="32"/>
        </w:rPr>
        <w:t>四、</w:t>
      </w:r>
      <w:r>
        <w:rPr>
          <w:rFonts w:ascii="黑体" w:hAnsi="黑体" w:eastAsia="黑体"/>
          <w:bCs/>
          <w:sz w:val="32"/>
          <w:szCs w:val="32"/>
        </w:rPr>
        <w:t>总 投 资：</w:t>
      </w:r>
      <w:r>
        <w:rPr>
          <w:rFonts w:ascii="Times New Roman" w:hAnsi="Times New Roman" w:eastAsia="仿宋_GB2312"/>
          <w:bCs/>
          <w:sz w:val="32"/>
          <w:szCs w:val="32"/>
        </w:rPr>
        <w:t>10亿元</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bCs/>
          <w:sz w:val="32"/>
          <w:szCs w:val="32"/>
        </w:rPr>
      </w:pPr>
      <w:r>
        <w:rPr>
          <w:rFonts w:hint="eastAsia" w:ascii="黑体" w:hAnsi="黑体" w:eastAsia="黑体"/>
          <w:bCs/>
          <w:sz w:val="32"/>
          <w:szCs w:val="32"/>
        </w:rPr>
        <w:t>五、</w:t>
      </w:r>
      <w:r>
        <w:rPr>
          <w:rFonts w:ascii="黑体" w:hAnsi="黑体" w:eastAsia="黑体"/>
          <w:bCs/>
          <w:sz w:val="32"/>
          <w:szCs w:val="32"/>
        </w:rPr>
        <w:t>效益估值：</w:t>
      </w:r>
      <w:r>
        <w:rPr>
          <w:rFonts w:ascii="Times New Roman" w:hAnsi="Times New Roman" w:eastAsia="仿宋_GB2312"/>
          <w:sz w:val="32"/>
          <w:szCs w:val="32"/>
        </w:rPr>
        <w:t>项目达产后年产值12亿元，投资回收期在4-5年</w:t>
      </w:r>
    </w:p>
    <w:p>
      <w:pPr>
        <w:pStyle w:val="6"/>
        <w:keepNext w:val="0"/>
        <w:keepLines w:val="0"/>
        <w:pageBreakBefore w:val="0"/>
        <w:widowControl w:val="0"/>
        <w:kinsoku/>
        <w:wordWrap/>
        <w:overflowPunct/>
        <w:topLinePunct w:val="0"/>
        <w:autoSpaceDE/>
        <w:autoSpaceDN/>
        <w:bidi w:val="0"/>
        <w:spacing w:line="560" w:lineRule="exact"/>
        <w:ind w:firstLine="640"/>
        <w:textAlignment w:val="auto"/>
        <w:rPr>
          <w:rFonts w:ascii="Times New Roman" w:hAnsi="Times New Roman" w:eastAsia="仿宋_GB2312"/>
          <w:kern w:val="0"/>
          <w:sz w:val="32"/>
          <w:szCs w:val="32"/>
        </w:rPr>
      </w:pPr>
      <w:r>
        <w:rPr>
          <w:rFonts w:hint="eastAsia" w:ascii="黑体" w:hAnsi="黑体" w:eastAsia="黑体"/>
          <w:bCs/>
          <w:sz w:val="32"/>
          <w:szCs w:val="32"/>
        </w:rPr>
        <w:t>六、</w:t>
      </w:r>
      <w:r>
        <w:rPr>
          <w:rFonts w:ascii="黑体" w:hAnsi="黑体" w:eastAsia="黑体"/>
          <w:bCs/>
          <w:sz w:val="32"/>
          <w:szCs w:val="32"/>
        </w:rPr>
        <w:t>合作方式：</w:t>
      </w:r>
      <w:r>
        <w:rPr>
          <w:rFonts w:ascii="Times New Roman" w:hAnsi="Times New Roman" w:eastAsia="仿宋_GB2312"/>
          <w:kern w:val="0"/>
          <w:sz w:val="32"/>
          <w:szCs w:val="32"/>
        </w:rPr>
        <w:t>独资</w:t>
      </w:r>
    </w:p>
    <w:p>
      <w:pPr>
        <w:pStyle w:val="6"/>
        <w:keepNext w:val="0"/>
        <w:keepLines w:val="0"/>
        <w:pageBreakBefore w:val="0"/>
        <w:widowControl w:val="0"/>
        <w:kinsoku/>
        <w:wordWrap/>
        <w:overflowPunct/>
        <w:topLinePunct w:val="0"/>
        <w:autoSpaceDE/>
        <w:autoSpaceDN/>
        <w:bidi w:val="0"/>
        <w:spacing w:line="560" w:lineRule="exact"/>
        <w:ind w:firstLine="640"/>
        <w:textAlignment w:val="auto"/>
        <w:rPr>
          <w:rFonts w:ascii="Times New Roman" w:hAnsi="Times New Roman" w:eastAsia="仿宋_GB2312"/>
          <w:kern w:val="0"/>
          <w:sz w:val="32"/>
          <w:szCs w:val="32"/>
        </w:rPr>
      </w:pPr>
      <w:r>
        <w:rPr>
          <w:rFonts w:hint="eastAsia" w:ascii="黑体" w:hAnsi="黑体" w:eastAsia="黑体"/>
          <w:bCs/>
          <w:sz w:val="32"/>
          <w:szCs w:val="32"/>
        </w:rPr>
        <w:t>七、</w:t>
      </w:r>
      <w:r>
        <w:rPr>
          <w:rFonts w:ascii="黑体" w:hAnsi="黑体" w:eastAsia="黑体"/>
          <w:bCs/>
          <w:sz w:val="32"/>
          <w:szCs w:val="32"/>
        </w:rPr>
        <w:t>联 系 人：</w:t>
      </w:r>
      <w:r>
        <w:rPr>
          <w:rFonts w:ascii="Times New Roman" w:hAnsi="Times New Roman" w:eastAsia="仿宋_GB2312"/>
          <w:kern w:val="0"/>
          <w:sz w:val="32"/>
          <w:szCs w:val="32"/>
        </w:rPr>
        <w:t>田忠成</w:t>
      </w:r>
    </w:p>
    <w:p>
      <w:pPr>
        <w:pStyle w:val="6"/>
        <w:keepNext w:val="0"/>
        <w:keepLines w:val="0"/>
        <w:pageBreakBefore w:val="0"/>
        <w:widowControl w:val="0"/>
        <w:kinsoku/>
        <w:wordWrap/>
        <w:overflowPunct/>
        <w:topLinePunct w:val="0"/>
        <w:autoSpaceDE/>
        <w:autoSpaceDN/>
        <w:bidi w:val="0"/>
        <w:spacing w:line="560" w:lineRule="exact"/>
        <w:ind w:firstLine="640"/>
        <w:textAlignment w:val="auto"/>
        <w:rPr>
          <w:rFonts w:ascii="Times New Roman" w:hAnsi="Times New Roman" w:eastAsia="仿宋_GB2312"/>
          <w:bCs/>
          <w:sz w:val="32"/>
          <w:szCs w:val="32"/>
        </w:rPr>
      </w:pPr>
      <w:r>
        <w:rPr>
          <w:rFonts w:hint="eastAsia" w:ascii="黑体" w:hAnsi="黑体" w:eastAsia="黑体"/>
          <w:bCs/>
          <w:sz w:val="32"/>
          <w:szCs w:val="32"/>
        </w:rPr>
        <w:t>八、</w:t>
      </w:r>
      <w:r>
        <w:rPr>
          <w:rFonts w:ascii="黑体" w:hAnsi="黑体" w:eastAsia="黑体"/>
          <w:bCs/>
          <w:sz w:val="32"/>
          <w:szCs w:val="32"/>
        </w:rPr>
        <w:t>电    话：</w:t>
      </w:r>
      <w:r>
        <w:rPr>
          <w:rFonts w:ascii="Times New Roman" w:hAnsi="Times New Roman" w:eastAsia="仿宋_GB2312"/>
          <w:bCs/>
          <w:sz w:val="32"/>
          <w:szCs w:val="32"/>
        </w:rPr>
        <w:t>0997-4661188  13325519406</w:t>
      </w:r>
    </w:p>
    <w:p>
      <w:pPr>
        <w:rPr>
          <w:rFonts w:ascii="Times New Roman" w:hAnsi="Times New Roman" w:eastAsia="仿宋_GB2312"/>
          <w:bCs/>
          <w:sz w:val="32"/>
          <w:szCs w:val="32"/>
        </w:rPr>
      </w:pPr>
      <w:r>
        <w:rPr>
          <w:rFonts w:ascii="Times New Roman" w:hAnsi="Times New Roman" w:eastAsia="仿宋_GB2312"/>
          <w:bCs/>
          <w:sz w:val="32"/>
          <w:szCs w:val="32"/>
        </w:rPr>
        <w:br w:type="page"/>
      </w:r>
    </w:p>
    <w:p>
      <w:pPr>
        <w:spacing w:line="5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第二师铁门关市</w:t>
      </w:r>
    </w:p>
    <w:p>
      <w:pPr>
        <w:spacing w:line="560" w:lineRule="exact"/>
        <w:rPr>
          <w:rFonts w:ascii="Times New Roman" w:hAnsi="Times New Roman" w:eastAsia="仿宋_GB2312" w:cs="Times New Roman"/>
          <w:sz w:val="32"/>
          <w:szCs w:val="32"/>
        </w:rPr>
      </w:pPr>
    </w:p>
    <w:p>
      <w:pPr>
        <w:snapToGrid w:val="0"/>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一、第二师铁门关市概况</w:t>
      </w:r>
    </w:p>
    <w:p>
      <w:pPr>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新疆生产建设兵团第二师铁门关市(以下简称师市)位于塔里木盆地东部，北倚天山，南倚昆仑山支脉阿尔金山，辖区国土面积6331平方千米，14个团场分布于巴音郭楞蒙古自治州八县一市境内的开都河、孔雀河、塔里木河、车尔臣河、米兰河和莫勒切河6河流域，东西横亘500余公里，南北绵延830公里，是兵团分布最广的一个师。师市拥有200多家工交建商企业、1家上市公司、1家省级开发区（铁门关经济技术开发区），人口24.85万。</w:t>
      </w:r>
    </w:p>
    <w:p>
      <w:pPr>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铁门关市于2012年12月29日成立，为自治区直辖县级市，按照“师市合一”模式管理，核心区由“一区二镇”组成，“一区”即铁门关中心城区和铁门关经济工业园共同构成的城市核心发展区，“二镇”是博古其镇、30团双丰镇，市区面积590.27平方公里。另辖22团河畔镇、24团高桥镇、27团天湖镇、223团开泽镇、36米兰镇、37团金山镇、38团南屯镇等7个建制镇。城市定位为“丝路雄关重镇、军垦生态新城”，城市特色为集水绿景观特色与沙漠边缘风情于一身，融屯垦戌边精髓与南疆地域风格于一体的兵团绿洲城市。</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二、铁门关经济技术开发区简介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铁门关经济技术开发区成立于2005年9月，2009年1月被批准为兵团级工业园区，形成“一区三园一基地”的发展格局。经开区现辖铁门关经济工业园、绿源产业园、双丰循环经济产业园三个子园区和一个轮台产业基地，规划占地面积53.8平方公里，现已建成道路106公里，管网220公里以及企业孵化基地、供热中心、污水处理厂、固废填埋场、供水厂等公共基础设施，基本实现“七通一平”。</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铁门关经济工业园规划面积为10.32平方公里，位于铁门关市东部，以纺织服装、机械装备制造、新型建材和电子信息为主导产业。</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绿源产业园规划面积5.47平方公里，位于22团河畔镇西南，西临南疆铁路、省道206线，距离库尔勒市70公里、焉耆县城24公里。以特色农产品精深加工、火力发电、仓储物流为主导产业，已成功创建为国家现代农业产业园，形成番茄、辣椒“两红”产业深加工配套产业链。</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双丰循环经济产业园规划面积25.31平方公里，位于30团双丰镇西南，重点发展石油天然气深加工、煤化工、化工新材料、高端专用化学品等新兴产业，大力培育发展以仓储物流为主的生产性服务业，起步区3平方公里重点发展精细化工、石油天然气精深加工和新型煤化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轮台产业基地规划面积12.7平方公里，位于轮台县红桥石油服务区西侧，G314北侧，以农产品深加工、新材料制造、电子信息为主导产业。</w:t>
      </w:r>
    </w:p>
    <w:p>
      <w:pPr>
        <w:snapToGrid w:val="0"/>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三、师市整体发展优势</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（一）交通区位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第二师铁门关市是新疆重要的交通枢纽，出入南疆、中东和南亚地区的咽喉通道，战略位置极其重要。东距库尔勒市40公里，西距阿克苏市480公里，北距乌鲁木齐市490公里。新疆境内7条国道中有5条穿越师市，南疆铁路、吐鲁番—库尔勒电气化铁路、库尔勒—格尔木铁路、高速公路横贯全境。航班可直达北京、上海、广州、天津、西安、兰州、杭州、重庆、成都、郑州、青岛、长沙、南昌等城市。库尔勒-铁门关城市轻轨正在规划当中。已形成航空、铁路、公路三位一体的立体交通网络。</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（二）自然资源</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第二师铁门关市所处区域是新疆重要油气战略资源基地，煤、油、气、太阳能、风能等能源种类齐全。拥有煤炭储量10.74亿吨，油气储量当量197亿吨，其中原油112.9亿吨、天然气8.9万亿立方米。油气资源总量居全国前列，是石油装备制造、工程技术服务和石油石化业的聚集区。区域内矿产资源丰富，钾盐、蛭石、红柱石储量居全国之冠。罗布泊风区风能蕴藏量达2300亿千瓦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（三）旅游资源</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第二师铁门关市地域辽阔，区域自然风光优美，历史文化悠久，形成了博大、神奇、独特、多元的自然与人文旅游景观。域内有中国最大的沙漠——塔克拉玛干沙漠，最大的内陆淡水湖——博斯腾湖，最长的内陆河——塔里木河，最大的天鹅自然保护区——巴音布鲁克天鹅自然保护区，最大的优质高山草原——巴音布鲁克草原，世界最大的内陆野生动物保护区——阿尔金山自然保护区，以及天格尔岛、芦花港、罗布湖等别具特色的精致景点。第二师成立于1953年，前身是1947年由王震将军率领的三五九旅干部团在山东渤海地区组建的教导旅，具有深厚的红色军垦文化底蕴。铁门关是天下二十六名关之一，具有绵延两千余年的悠久关口文化。</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（四）水土、光热资源</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域内地表水年径流量106亿立方米，地下水总补给量60亿立方米，可开采量29亿立方米。昼夜温差大，光照充足，年均日照时数最长达3137小时，平均无霜期最高为237天，年均太阳能辐射量达6000兆焦耳/平方米。</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（五）现代农业资源</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第二师铁门关市是全国特色高效农业示范区，是新疆三大纺织服装产业基地之一，拥有全国最大的塔里木马鹿养殖基地。区域内年产粮食60万吨，棉花70万吨，库尔勒香梨38万吨，红枣40万吨，葡萄10万吨，工业用辣椒140万吨，工业用番茄120万吨，牲畜年出栏420万头、肉类总产量13万吨、奶类总产量4万吨、禽蛋总产量3万吨。区域内甘草、红花、枸杞、肉苁蓉等产量居全疆之首。</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（六）组织优势</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中央加快实施丝绸之路经济带核心区建设和推进兵团向南发展战略、党政军企高度统一的特殊体制和师市合一的管理机制，辖区社会和谐稳定，为产业快速发展提供了组织保障、体制保障和良好的社会环境。</w:t>
      </w:r>
    </w:p>
    <w:p>
      <w:pPr>
        <w:snapToGrid w:val="0"/>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四、师市产业发展现状及未来发展方向</w:t>
      </w:r>
    </w:p>
    <w:p>
      <w:pPr>
        <w:autoSpaceDE w:val="0"/>
        <w:autoSpaceDN w:val="0"/>
        <w:adjustRightInd w:val="0"/>
        <w:snapToGrid w:val="0"/>
        <w:spacing w:line="560" w:lineRule="exact"/>
        <w:ind w:firstLine="640" w:firstLineChars="200"/>
        <w:textAlignment w:val="baseline"/>
        <w:rPr>
          <w:rFonts w:ascii="Times New Roman" w:hAnsi="Times New Roman" w:eastAsia="楷体_GB2312" w:cs="Times New Roman"/>
          <w:sz w:val="32"/>
          <w:szCs w:val="32"/>
        </w:rPr>
      </w:pPr>
      <w:r>
        <w:rPr>
          <w:rFonts w:ascii="Times New Roman" w:hAnsi="Times New Roman" w:eastAsia="楷体_GB2312" w:cs="Times New Roman"/>
          <w:sz w:val="32"/>
          <w:szCs w:val="32"/>
        </w:rPr>
        <w:t>（一）纺织服装产业</w:t>
      </w:r>
    </w:p>
    <w:p>
      <w:pPr>
        <w:autoSpaceDE w:val="0"/>
        <w:autoSpaceDN w:val="0"/>
        <w:adjustRightInd w:val="0"/>
        <w:snapToGrid w:val="0"/>
        <w:spacing w:line="560" w:lineRule="exact"/>
        <w:ind w:firstLine="640" w:firstLineChars="200"/>
        <w:textAlignment w:val="baseline"/>
        <w:rPr>
          <w:rFonts w:ascii="Times New Roman" w:hAnsi="Times New Roman" w:eastAsia="仿宋_GB2312" w:cs="Times New Roman"/>
          <w:sz w:val="32"/>
          <w:szCs w:val="32"/>
        </w:rPr>
      </w:pPr>
      <w:r>
        <w:rPr>
          <w:rFonts w:ascii="Times New Roman" w:hAnsi="Times New Roman" w:eastAsia="仿宋_GB2312" w:cs="Times New Roman"/>
          <w:sz w:val="32"/>
          <w:szCs w:val="32"/>
        </w:rPr>
        <w:t>第二师铁门关市紧邻新疆三大纺织服装城之一的库尔勒市，区域内年产优质棉花70万吨，为发展纺织服装产业提供充足原料保障。以新恒立、新兴、星宇信达等为代表的纺纱企业，已形成60万锭棉纱、300万条毛巾、80万件服装生产能力，产业基地集聚效应初显。陆续引进御丰纺织、德永佳纺织、太古纺织、吉建服饰、锦澜疆韵等一批纺织服装项目落地，实现产业链由“纺”向“织”延伸，为打造纺织服装产业集群奠定了坚实基础。未来，师市将在园区现有棉纺业基础上，以完善织布、家纺产业、工业用纺织品链条为目标，扩纱、增布、拓服装，</w:t>
      </w:r>
      <w:r>
        <w:rPr>
          <w:rFonts w:ascii="Times New Roman" w:hAnsi="Times New Roman" w:eastAsia="仿宋_GB2312" w:cs="Times New Roman"/>
          <w:color w:val="000000"/>
          <w:sz w:val="32"/>
          <w:szCs w:val="32"/>
        </w:rPr>
        <w:t>重点发展高精高支高密度纯棉、多种纤维混纺纱线，提高加工深度和精度，</w:t>
      </w:r>
      <w:r>
        <w:rPr>
          <w:rFonts w:ascii="Times New Roman" w:hAnsi="Times New Roman" w:eastAsia="仿宋_GB2312" w:cs="Times New Roman"/>
          <w:sz w:val="32"/>
          <w:szCs w:val="32"/>
        </w:rPr>
        <w:t>着力构建结构合理、特色鲜明的纺织服装全产业链。</w:t>
      </w:r>
    </w:p>
    <w:p>
      <w:pPr>
        <w:autoSpaceDE w:val="0"/>
        <w:autoSpaceDN w:val="0"/>
        <w:adjustRightInd w:val="0"/>
        <w:snapToGrid w:val="0"/>
        <w:spacing w:line="560" w:lineRule="exact"/>
        <w:ind w:firstLine="640" w:firstLineChars="200"/>
        <w:textAlignment w:val="baseline"/>
        <w:rPr>
          <w:rFonts w:ascii="Times New Roman" w:hAnsi="Times New Roman" w:eastAsia="楷体_GB2312" w:cs="Times New Roman"/>
          <w:sz w:val="32"/>
          <w:szCs w:val="32"/>
        </w:rPr>
      </w:pPr>
      <w:r>
        <w:rPr>
          <w:rFonts w:ascii="Times New Roman" w:hAnsi="Times New Roman" w:eastAsia="楷体_GB2312" w:cs="Times New Roman"/>
          <w:sz w:val="32"/>
          <w:szCs w:val="32"/>
        </w:rPr>
        <w:t>（二）电子信息产业</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sz w:val="32"/>
          <w:szCs w:val="32"/>
        </w:rPr>
        <w:t>第二师铁门关市地处新疆维吾尔自治区地理中心，区位优越，交通便利，与国内、国际两大消费市场距离相当，是投资电子信息产业的良好选择。铁门关经济技术开发区以厘米科技、潮荣科技、芯创科技、乐活电子为代表的电子产品制造企业已初步形成电子信息产业园。未来，师市将积极承接中东部地区产业转移，引进培育一批电子元件、微电子、集成电路、智能终端、平板显示等领域的龙头企业，重点发展家电装配制造、电子产品组装产业。同时，</w:t>
      </w:r>
      <w:r>
        <w:rPr>
          <w:rFonts w:ascii="Times New Roman" w:hAnsi="Times New Roman" w:eastAsia="仿宋_GB2312" w:cs="Times New Roman"/>
          <w:color w:val="000000"/>
          <w:sz w:val="32"/>
          <w:szCs w:val="32"/>
        </w:rPr>
        <w:t>抢抓第五代移动通信技术发展机遇，培育一批以大数据为引领的消费电子企业，利用互联网新技术对传统产业进行全方位、全链条改造，赋能传统产业转型升级，打造数字技术与实体经济深度融合的电子信息产业基地。</w:t>
      </w:r>
    </w:p>
    <w:p>
      <w:pPr>
        <w:spacing w:line="560" w:lineRule="exact"/>
        <w:ind w:firstLine="640" w:firstLineChars="200"/>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（三）农产品精深加工产业</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第二师铁门关市区域内年产粮食60万吨，库尔勒香梨38万吨，红枣40万吨，葡萄10万吨，工业用辣椒140万吨，工业用番茄120万吨，深加工转化潜能巨大。以冠农番茄、绿原糖业、天椒弘安、天椒红冠、天番食品、天牧生物等企业为代表的农副产品精深加工基地规模不断壮大，实现周边地区农副产品就地转化增值。未来，师市将依托国家农业科技园区和国家现代农业产业园两大平台，建立与农业基础配套的产地初加工体系，进一步拓展以番茄、辣椒精深加工为主的红色产业加工链，创新发展以甜菜、甜叶菊精深加工为主的制糖业加工链，大力发展以红枣、香梨、葡萄、果酒精深加工为主的特色果品加工链，延伸棉籽精深加工链，加快发展以牛羊、生猪等为主的畜牧产品加工产业链。</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楷体_GB2312" w:cs="Times New Roman"/>
          <w:sz w:val="32"/>
          <w:szCs w:val="32"/>
        </w:rPr>
        <w:t>（四）装备制造产业</w:t>
      </w:r>
    </w:p>
    <w:p>
      <w:pPr>
        <w:spacing w:line="56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sz w:val="32"/>
          <w:szCs w:val="32"/>
        </w:rPr>
        <w:t>当前，新疆新能源发电和矿石油气开采、纺织服装企业富集；自治区尤其是兵团农业机械化水平在全国名列前茅。</w:t>
      </w:r>
      <w:r>
        <w:rPr>
          <w:rFonts w:ascii="Times New Roman" w:hAnsi="Times New Roman" w:eastAsia="仿宋_GB2312" w:cs="Times New Roman"/>
          <w:bCs/>
          <w:sz w:val="32"/>
          <w:szCs w:val="32"/>
        </w:rPr>
        <w:t>这些优越的基础条件，为发展新能源装备、输变电装备、智能纺织机械、矿山油田机械、新型农业机械等装备制造产业提供了良好的市场机遇。落户</w:t>
      </w:r>
      <w:r>
        <w:rPr>
          <w:rFonts w:ascii="Times New Roman" w:hAnsi="Times New Roman" w:eastAsia="仿宋_GB2312" w:cs="Times New Roman"/>
          <w:sz w:val="32"/>
          <w:szCs w:val="32"/>
        </w:rPr>
        <w:t>铁门关经济技术开发区的天诚农机具制造有限公司已发展成为新疆农机制造龙头企业，产品远销国内外市场。未来，师市将积极培育机械装备制造、新能源汽车装配、节能环保设备等专用设备制造和电气智能化机械装备制造业，以延伸农机装备制造、节水设备制造产业链为主攻方向，</w:t>
      </w:r>
      <w:r>
        <w:rPr>
          <w:rFonts w:ascii="Times New Roman" w:hAnsi="Times New Roman" w:eastAsia="仿宋_GB2312" w:cs="Times New Roman"/>
          <w:color w:val="000000"/>
          <w:sz w:val="32"/>
          <w:szCs w:val="32"/>
        </w:rPr>
        <w:t>推进新能源汽车装配、汽车零部件生产、农机装备生产、无人机制造基地建设，加快形成集研发、维修、零部件制造、销售为一体的先进装备制造业基地。</w:t>
      </w:r>
    </w:p>
    <w:p>
      <w:pPr>
        <w:spacing w:line="560" w:lineRule="exact"/>
        <w:ind w:firstLine="640" w:firstLineChars="200"/>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（五）化工新材料产业</w:t>
      </w:r>
    </w:p>
    <w:p>
      <w:pPr>
        <w:spacing w:line="56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第二师铁门关市区域内拥有煤炭储量10.74亿吨，原油储量112.9亿吨、天然气储量8.9万亿立方米，化工新材料产业发展潜力巨大。铁门关经济技术开发区以大疆润洋DCC、DIC医药中间体、天山胡杨硫酸钾、新冀能源联合煤化工和曙光绿华BDO联产PBAT项目等为代表的化工新材料基地正逐步形成。新引入华世丹特色原料药研发及生产项目填补了制药产业的空白，推动师市化工新材料产业朝着特色差异化新格局发展。未来，师市将进一步做好与库尔勒上库石油石化产业园的上下游配套，以周边地区丰富的能源、非金属矿产资源为依托，发展可降解环保材料和碳酸钙、膨润土等改性非金属矿物粉体材料，推动化工新材料产业向特种聚乙烯、包装膜及板材、大口径特种管材、绿色涂料、工程塑料方向发展。</w:t>
      </w:r>
    </w:p>
    <w:p>
      <w:pPr>
        <w:spacing w:line="560" w:lineRule="exact"/>
        <w:ind w:firstLine="640" w:firstLineChars="200"/>
        <w:jc w:val="left"/>
        <w:rPr>
          <w:rFonts w:ascii="Times New Roman" w:hAnsi="Times New Roman" w:eastAsia="楷体_GB2312" w:cs="Times New Roman"/>
          <w:sz w:val="32"/>
          <w:szCs w:val="32"/>
        </w:rPr>
      </w:pPr>
      <w:r>
        <w:rPr>
          <w:rFonts w:ascii="Times New Roman" w:hAnsi="Times New Roman" w:eastAsia="楷体_GB2312" w:cs="Times New Roman"/>
          <w:sz w:val="32"/>
          <w:szCs w:val="32"/>
        </w:rPr>
        <w:t>（六）新能源产业</w:t>
      </w:r>
    </w:p>
    <w:p>
      <w:pPr>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第二师铁门关市土地、光热、风能资源丰富，新能源项目可利用地约103万亩，年均太阳能辐射量达6000兆焦耳/平方米，年可利用发电小时数约1500小时，罗布泊风能蕴藏量达2300亿千瓦时，开发前景巨大。总装机量18万千瓦的8个光伏发电项目已并网发电，在建80万千瓦风电、光伏项目计划2023年内并网发电，兵团兴新职业技术学院综合智慧能源项目为全疆首个产教融合类新能源项目。未来，师市将按照“新能源+产业链延伸”思路，从新能源开发“七条路径”入手，深度谋划推动可再生能源非电利用，发展绿电制氢、氢制绿氨、氢能大巴、氢能重卡等离网式绿电利用，提高区域内输配电效率和服务质量，依托新能源绿电优势带动配套产业落地，持续壮大新能源产业规模，打造200万千瓦新能源产业基地。</w:t>
      </w:r>
    </w:p>
    <w:p>
      <w:pPr>
        <w:spacing w:line="560" w:lineRule="exact"/>
        <w:ind w:firstLine="640" w:firstLineChars="200"/>
        <w:rPr>
          <w:rFonts w:ascii="Times New Roman" w:hAnsi="Times New Roman" w:eastAsia="仿宋_GB2312" w:cs="Times New Roman"/>
          <w:sz w:val="32"/>
          <w:szCs w:val="32"/>
        </w:rPr>
      </w:pPr>
    </w:p>
    <w:p>
      <w:pPr>
        <w:spacing w:line="560" w:lineRule="exact"/>
        <w:rPr>
          <w:rFonts w:ascii="Times New Roman" w:hAnsi="Times New Roman" w:eastAsia="仿宋_GB2312" w:cs="Times New Roman"/>
          <w:sz w:val="32"/>
          <w:szCs w:val="32"/>
        </w:rPr>
      </w:pPr>
    </w:p>
    <w:p>
      <w:pPr>
        <w:spacing w:line="560" w:lineRule="exact"/>
        <w:jc w:val="center"/>
        <w:rPr>
          <w:rFonts w:ascii="Times New Roman" w:hAnsi="Times New Roman" w:eastAsia="仿宋_GB2312" w:cs="Times New Roman"/>
          <w:sz w:val="32"/>
          <w:szCs w:val="32"/>
        </w:rPr>
      </w:pPr>
    </w:p>
    <w:p>
      <w:pPr>
        <w:spacing w:line="560" w:lineRule="exact"/>
        <w:jc w:val="cente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Times New Roman" w:hAnsi="Times New Roman" w:eastAsia="黑体" w:cs="Times New Roman"/>
          <w:sz w:val="32"/>
          <w:szCs w:val="32"/>
        </w:rPr>
      </w:pPr>
      <w:r>
        <w:rPr>
          <w:rFonts w:ascii="Times New Roman" w:hAnsi="Times New Roman" w:eastAsia="黑体" w:cs="Times New Roman"/>
          <w:sz w:val="32"/>
          <w:szCs w:val="32"/>
        </w:rPr>
        <w:t>五、谋划项目</w:t>
      </w:r>
      <w:bookmarkStart w:id="81" w:name="_Toc15586"/>
    </w:p>
    <w:p>
      <w:pPr>
        <w:spacing w:line="560" w:lineRule="exact"/>
        <w:ind w:firstLine="420" w:firstLineChars="200"/>
        <w:rPr>
          <w:rFonts w:ascii="Times New Roman" w:hAnsi="Times New Roman" w:cs="Times New Roman"/>
        </w:rPr>
      </w:pPr>
    </w:p>
    <w:p>
      <w:pPr>
        <w:spacing w:line="5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年产60万立方米农作物植物结构板项目</w:t>
      </w:r>
      <w:bookmarkEnd w:id="81"/>
    </w:p>
    <w:p>
      <w:pPr>
        <w:pStyle w:val="15"/>
        <w:spacing w:after="0" w:line="560" w:lineRule="exact"/>
        <w:rPr>
          <w:rFonts w:hAnsi="Times New Roman" w:eastAsia="仿宋_GB2312"/>
        </w:rPr>
      </w:pPr>
    </w:p>
    <w:p>
      <w:pPr>
        <w:widowControl/>
        <w:spacing w:line="560" w:lineRule="exact"/>
        <w:ind w:firstLine="640" w:firstLineChars="200"/>
        <w:jc w:val="left"/>
        <w:rPr>
          <w:rFonts w:ascii="黑体" w:hAnsi="黑体" w:eastAsia="黑体" w:cs="Times New Roman"/>
          <w:color w:val="000000"/>
          <w:kern w:val="0"/>
          <w:sz w:val="32"/>
          <w:szCs w:val="32"/>
        </w:rPr>
      </w:pPr>
      <w:r>
        <w:rPr>
          <w:rFonts w:ascii="黑体" w:hAnsi="黑体" w:eastAsia="黑体" w:cs="Times New Roman"/>
          <w:color w:val="000000"/>
          <w:kern w:val="0"/>
          <w:sz w:val="32"/>
          <w:szCs w:val="32"/>
        </w:rPr>
        <w:t>一、基本情况：</w:t>
      </w:r>
    </w:p>
    <w:p>
      <w:pPr>
        <w:widowControl/>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color w:val="000000"/>
          <w:kern w:val="0"/>
          <w:sz w:val="32"/>
          <w:szCs w:val="32"/>
        </w:rPr>
        <w:t>1.交通区位：</w:t>
      </w:r>
      <w:r>
        <w:rPr>
          <w:rFonts w:ascii="Times New Roman" w:hAnsi="Times New Roman" w:eastAsia="仿宋_GB2312" w:cs="Times New Roman"/>
          <w:color w:val="000000"/>
          <w:kern w:val="0"/>
          <w:sz w:val="32"/>
          <w:szCs w:val="32"/>
        </w:rPr>
        <w:t>绿原工业园位于焉耆垦区中心，以农副产品深加工产业为主。距首府乌鲁木齐380公里，距库尔勒机场60公里。</w:t>
      </w:r>
    </w:p>
    <w:p>
      <w:pPr>
        <w:widowControl/>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color w:val="000000"/>
          <w:kern w:val="0"/>
          <w:sz w:val="32"/>
          <w:szCs w:val="32"/>
        </w:rPr>
        <w:t>2.资源优势：</w:t>
      </w:r>
      <w:r>
        <w:rPr>
          <w:rFonts w:ascii="Times New Roman" w:hAnsi="Times New Roman" w:eastAsia="仿宋_GB2312" w:cs="Times New Roman"/>
          <w:color w:val="000000"/>
          <w:kern w:val="0"/>
          <w:sz w:val="32"/>
          <w:szCs w:val="32"/>
        </w:rPr>
        <w:t>博斯腾湖是全国四大芦苇产区之一，环湖芦苇生长面积达60万亩，成熟芦苇年产量达20万吨，项目原料供应充足。</w:t>
      </w:r>
    </w:p>
    <w:p>
      <w:pPr>
        <w:widowControl/>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color w:val="000000"/>
          <w:kern w:val="0"/>
          <w:sz w:val="32"/>
          <w:szCs w:val="32"/>
        </w:rPr>
        <w:t>3.市场分析：</w:t>
      </w:r>
      <w:r>
        <w:rPr>
          <w:rFonts w:ascii="Times New Roman" w:hAnsi="Times New Roman" w:eastAsia="仿宋_GB2312" w:cs="Times New Roman"/>
          <w:color w:val="000000"/>
          <w:kern w:val="0"/>
          <w:sz w:val="32"/>
          <w:szCs w:val="32"/>
        </w:rPr>
        <w:t>植物秸秆综合利用是国家鼓励类项目。项目市场潜力巨大，经济效益可观。</w:t>
      </w:r>
    </w:p>
    <w:p>
      <w:pPr>
        <w:widowControl/>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color w:val="000000"/>
          <w:kern w:val="0"/>
          <w:sz w:val="32"/>
          <w:szCs w:val="32"/>
        </w:rPr>
        <w:t>4.同类项目布局情况：</w:t>
      </w:r>
      <w:r>
        <w:rPr>
          <w:rFonts w:ascii="Times New Roman" w:hAnsi="Times New Roman" w:eastAsia="仿宋_GB2312" w:cs="Times New Roman"/>
          <w:color w:val="000000"/>
          <w:kern w:val="0"/>
          <w:sz w:val="32"/>
          <w:szCs w:val="32"/>
        </w:rPr>
        <w:t>当前南疆地区尚无大型植物结构板生产企业。</w:t>
      </w:r>
    </w:p>
    <w:p>
      <w:pPr>
        <w:widowControl/>
        <w:spacing w:line="560" w:lineRule="exact"/>
        <w:ind w:firstLine="640" w:firstLineChars="200"/>
        <w:jc w:val="left"/>
        <w:rPr>
          <w:rFonts w:ascii="Times New Roman" w:hAnsi="Times New Roman" w:eastAsia="仿宋_GB2312" w:cs="Times New Roman"/>
          <w:color w:val="000000"/>
          <w:kern w:val="0"/>
          <w:sz w:val="32"/>
          <w:szCs w:val="32"/>
        </w:rPr>
      </w:pPr>
      <w:r>
        <w:rPr>
          <w:rFonts w:ascii="黑体" w:hAnsi="黑体" w:eastAsia="黑体" w:cs="Times New Roman"/>
          <w:color w:val="000000"/>
          <w:kern w:val="0"/>
          <w:sz w:val="32"/>
          <w:szCs w:val="32"/>
        </w:rPr>
        <w:t>二、建设内容：</w:t>
      </w:r>
      <w:r>
        <w:rPr>
          <w:rFonts w:ascii="Times New Roman" w:hAnsi="Times New Roman" w:eastAsia="仿宋_GB2312" w:cs="Times New Roman"/>
          <w:color w:val="000000"/>
          <w:kern w:val="0"/>
          <w:sz w:val="32"/>
          <w:szCs w:val="32"/>
        </w:rPr>
        <w:t xml:space="preserve">占地面积800亩。项目一期：计划总投资10亿元，占地500亩，建设内容为：新上12132条年产30万立方米/条植物结构板生产线及配套设备；新建120000㎡生产车间、办公、科研、员工宿舍、食堂等建设工程；建设厂区内配套工程：道路、动力管线、园林绿化、大门及围墙等。项目二期：计划总投资6亿元，占地300亩，建设内容为：新上成套家具加工及配套设备；新建90000㎡生产车间、办公、科研、员工宿舍、食堂等建设工程；建设厂区内配套工程：道路、动力管线、园林绿化、大门及围墙等工程。 </w:t>
      </w:r>
    </w:p>
    <w:p>
      <w:pPr>
        <w:widowControl/>
        <w:spacing w:line="560" w:lineRule="exact"/>
        <w:ind w:firstLine="640" w:firstLineChars="200"/>
        <w:jc w:val="left"/>
        <w:rPr>
          <w:rFonts w:ascii="Times New Roman" w:hAnsi="Times New Roman" w:eastAsia="仿宋_GB2312" w:cs="Times New Roman"/>
          <w:sz w:val="32"/>
          <w:szCs w:val="32"/>
        </w:rPr>
      </w:pPr>
      <w:r>
        <w:rPr>
          <w:rFonts w:ascii="黑体" w:hAnsi="黑体" w:eastAsia="黑体" w:cs="Times New Roman"/>
          <w:color w:val="000000"/>
          <w:kern w:val="0"/>
          <w:sz w:val="32"/>
          <w:szCs w:val="32"/>
        </w:rPr>
        <w:t>三、项目选址：</w:t>
      </w:r>
      <w:r>
        <w:rPr>
          <w:rFonts w:ascii="Times New Roman" w:hAnsi="Times New Roman" w:eastAsia="仿宋_GB2312" w:cs="Times New Roman"/>
          <w:color w:val="000000"/>
          <w:kern w:val="0"/>
          <w:sz w:val="32"/>
          <w:szCs w:val="32"/>
        </w:rPr>
        <w:t>第二师铁门关经济技术开发区绿源产业园</w:t>
      </w:r>
    </w:p>
    <w:p>
      <w:pPr>
        <w:widowControl/>
        <w:spacing w:line="560" w:lineRule="exact"/>
        <w:ind w:firstLine="640" w:firstLineChars="200"/>
        <w:jc w:val="left"/>
        <w:rPr>
          <w:rFonts w:ascii="Times New Roman" w:hAnsi="Times New Roman" w:eastAsia="仿宋_GB2312" w:cs="Times New Roman"/>
          <w:color w:val="000000"/>
          <w:kern w:val="0"/>
          <w:sz w:val="32"/>
          <w:szCs w:val="32"/>
        </w:rPr>
      </w:pPr>
      <w:r>
        <w:rPr>
          <w:rFonts w:ascii="黑体" w:hAnsi="黑体" w:eastAsia="黑体" w:cs="Times New Roman"/>
          <w:color w:val="000000"/>
          <w:kern w:val="0"/>
          <w:sz w:val="32"/>
          <w:szCs w:val="32"/>
        </w:rPr>
        <w:t>四、总 投 资：</w:t>
      </w:r>
      <w:r>
        <w:rPr>
          <w:rFonts w:ascii="Times New Roman" w:hAnsi="Times New Roman" w:eastAsia="仿宋_GB2312" w:cs="Times New Roman"/>
          <w:color w:val="000000"/>
          <w:kern w:val="0"/>
          <w:sz w:val="32"/>
          <w:szCs w:val="32"/>
        </w:rPr>
        <w:t>16亿</w:t>
      </w:r>
    </w:p>
    <w:p>
      <w:pPr>
        <w:widowControl/>
        <w:spacing w:line="560" w:lineRule="exact"/>
        <w:ind w:firstLine="640" w:firstLineChars="200"/>
        <w:jc w:val="left"/>
        <w:rPr>
          <w:rFonts w:ascii="Times New Roman" w:hAnsi="Times New Roman" w:eastAsia="仿宋_GB2312" w:cs="Times New Roman"/>
          <w:color w:val="000000"/>
          <w:kern w:val="0"/>
          <w:sz w:val="32"/>
          <w:szCs w:val="32"/>
        </w:rPr>
      </w:pPr>
      <w:r>
        <w:rPr>
          <w:rFonts w:ascii="黑体" w:hAnsi="黑体" w:eastAsia="黑体" w:cs="Times New Roman"/>
          <w:color w:val="000000"/>
          <w:kern w:val="0"/>
          <w:sz w:val="32"/>
          <w:szCs w:val="32"/>
        </w:rPr>
        <w:t>五、效益估算：</w:t>
      </w:r>
      <w:r>
        <w:rPr>
          <w:rFonts w:ascii="Times New Roman" w:hAnsi="Times New Roman" w:eastAsia="仿宋_GB2312" w:cs="Times New Roman"/>
          <w:color w:val="000000"/>
          <w:kern w:val="0"/>
          <w:sz w:val="32"/>
          <w:szCs w:val="32"/>
        </w:rPr>
        <w:t>项目两期建成后可年实现销售收入31</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8</w:t>
      </w:r>
      <w:r>
        <w:rPr>
          <w:rFonts w:hint="eastAsia" w:ascii="Times New Roman" w:hAnsi="Times New Roman" w:eastAsia="仿宋_GB2312" w:cs="Times New Roman"/>
          <w:color w:val="000000"/>
          <w:kern w:val="0"/>
          <w:sz w:val="32"/>
          <w:szCs w:val="32"/>
        </w:rPr>
        <w:t>亿</w:t>
      </w:r>
      <w:r>
        <w:rPr>
          <w:rFonts w:ascii="Times New Roman" w:hAnsi="Times New Roman" w:eastAsia="仿宋_GB2312" w:cs="Times New Roman"/>
          <w:color w:val="000000"/>
          <w:kern w:val="0"/>
          <w:sz w:val="32"/>
          <w:szCs w:val="32"/>
        </w:rPr>
        <w:t>元，项目运营期平均销售收入27</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12</w:t>
      </w:r>
      <w:r>
        <w:rPr>
          <w:rFonts w:hint="eastAsia" w:ascii="Times New Roman" w:hAnsi="Times New Roman" w:eastAsia="仿宋_GB2312" w:cs="Times New Roman"/>
          <w:color w:val="000000"/>
          <w:kern w:val="0"/>
          <w:sz w:val="32"/>
          <w:szCs w:val="32"/>
        </w:rPr>
        <w:t>亿</w:t>
      </w:r>
      <w:r>
        <w:rPr>
          <w:rFonts w:ascii="Times New Roman" w:hAnsi="Times New Roman" w:eastAsia="仿宋_GB2312" w:cs="Times New Roman"/>
          <w:color w:val="000000"/>
          <w:kern w:val="0"/>
          <w:sz w:val="32"/>
          <w:szCs w:val="32"/>
        </w:rPr>
        <w:t>元。经测算，项目两期实施后年利润总额为25</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6</w:t>
      </w:r>
      <w:r>
        <w:rPr>
          <w:rFonts w:hint="eastAsia" w:ascii="Times New Roman" w:hAnsi="Times New Roman" w:eastAsia="仿宋_GB2312" w:cs="Times New Roman"/>
          <w:color w:val="000000"/>
          <w:kern w:val="0"/>
          <w:sz w:val="32"/>
          <w:szCs w:val="32"/>
        </w:rPr>
        <w:t>7亿</w:t>
      </w:r>
      <w:r>
        <w:rPr>
          <w:rFonts w:ascii="Times New Roman" w:hAnsi="Times New Roman" w:eastAsia="仿宋_GB2312" w:cs="Times New Roman"/>
          <w:color w:val="000000"/>
          <w:kern w:val="0"/>
          <w:sz w:val="32"/>
          <w:szCs w:val="32"/>
        </w:rPr>
        <w:t>元，运营期内平均利润总额4</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93</w:t>
      </w:r>
      <w:r>
        <w:rPr>
          <w:rFonts w:hint="eastAsia" w:ascii="Times New Roman" w:hAnsi="Times New Roman" w:eastAsia="仿宋_GB2312" w:cs="Times New Roman"/>
          <w:color w:val="000000"/>
          <w:kern w:val="0"/>
          <w:sz w:val="32"/>
          <w:szCs w:val="32"/>
        </w:rPr>
        <w:t>亿</w:t>
      </w:r>
      <w:r>
        <w:rPr>
          <w:rFonts w:ascii="Times New Roman" w:hAnsi="Times New Roman" w:eastAsia="仿宋_GB2312" w:cs="Times New Roman"/>
          <w:color w:val="000000"/>
          <w:kern w:val="0"/>
          <w:sz w:val="32"/>
          <w:szCs w:val="32"/>
        </w:rPr>
        <w:t>元。</w:t>
      </w:r>
    </w:p>
    <w:p>
      <w:pPr>
        <w:widowControl/>
        <w:spacing w:line="560" w:lineRule="exact"/>
        <w:ind w:firstLine="640" w:firstLineChars="200"/>
        <w:jc w:val="left"/>
        <w:rPr>
          <w:rFonts w:ascii="Times New Roman" w:hAnsi="Times New Roman" w:eastAsia="仿宋_GB2312" w:cs="Times New Roman"/>
          <w:color w:val="000000"/>
          <w:kern w:val="0"/>
          <w:sz w:val="32"/>
          <w:szCs w:val="32"/>
        </w:rPr>
      </w:pPr>
      <w:r>
        <w:rPr>
          <w:rFonts w:ascii="黑体" w:hAnsi="黑体" w:eastAsia="黑体" w:cs="Times New Roman"/>
          <w:color w:val="000000"/>
          <w:kern w:val="0"/>
          <w:sz w:val="32"/>
          <w:szCs w:val="32"/>
        </w:rPr>
        <w:t>六、合作方式：</w:t>
      </w:r>
      <w:r>
        <w:rPr>
          <w:rFonts w:ascii="Times New Roman" w:hAnsi="Times New Roman" w:eastAsia="仿宋_GB2312" w:cs="Times New Roman"/>
          <w:color w:val="000000"/>
          <w:kern w:val="0"/>
          <w:sz w:val="32"/>
          <w:szCs w:val="32"/>
        </w:rPr>
        <w:t>独资</w:t>
      </w:r>
    </w:p>
    <w:p>
      <w:pPr>
        <w:widowControl/>
        <w:spacing w:line="560" w:lineRule="exact"/>
        <w:ind w:firstLine="640" w:firstLineChars="200"/>
        <w:jc w:val="left"/>
        <w:outlineLvl w:val="0"/>
        <w:rPr>
          <w:rFonts w:ascii="Times New Roman" w:hAnsi="Times New Roman" w:eastAsia="仿宋_GB2312" w:cs="Times New Roman"/>
          <w:color w:val="000000"/>
          <w:kern w:val="0"/>
          <w:sz w:val="32"/>
          <w:szCs w:val="32"/>
        </w:rPr>
      </w:pPr>
      <w:bookmarkStart w:id="82" w:name="_Toc9231"/>
      <w:bookmarkStart w:id="83" w:name="_Toc6277"/>
      <w:r>
        <w:rPr>
          <w:rFonts w:ascii="黑体" w:hAnsi="黑体" w:eastAsia="黑体" w:cs="Times New Roman"/>
          <w:color w:val="000000"/>
          <w:kern w:val="0"/>
          <w:sz w:val="32"/>
          <w:szCs w:val="32"/>
        </w:rPr>
        <w:t>七：联 系 人：</w:t>
      </w:r>
      <w:bookmarkEnd w:id="82"/>
      <w:bookmarkEnd w:id="83"/>
      <w:r>
        <w:rPr>
          <w:rFonts w:ascii="Times New Roman" w:hAnsi="Times New Roman" w:eastAsia="仿宋_GB2312" w:cs="Times New Roman"/>
          <w:color w:val="000000"/>
          <w:kern w:val="0"/>
          <w:sz w:val="32"/>
          <w:szCs w:val="32"/>
        </w:rPr>
        <w:t>刘杨</w:t>
      </w:r>
    </w:p>
    <w:p>
      <w:pPr>
        <w:widowControl/>
        <w:spacing w:line="560" w:lineRule="exact"/>
        <w:ind w:firstLine="640" w:firstLineChars="200"/>
        <w:jc w:val="left"/>
        <w:rPr>
          <w:rFonts w:ascii="Times New Roman" w:hAnsi="Times New Roman" w:eastAsia="仿宋_GB2312" w:cs="Times New Roman"/>
          <w:color w:val="000000"/>
          <w:kern w:val="0"/>
          <w:sz w:val="32"/>
          <w:szCs w:val="32"/>
        </w:rPr>
      </w:pPr>
      <w:r>
        <w:rPr>
          <w:rFonts w:ascii="黑体" w:hAnsi="黑体" w:eastAsia="黑体" w:cs="Times New Roman"/>
          <w:color w:val="000000"/>
          <w:kern w:val="0"/>
          <w:sz w:val="32"/>
          <w:szCs w:val="32"/>
        </w:rPr>
        <w:t>八：电    话：</w:t>
      </w:r>
      <w:r>
        <w:rPr>
          <w:rFonts w:ascii="Times New Roman" w:hAnsi="Times New Roman" w:eastAsia="仿宋_GB2312" w:cs="Times New Roman"/>
          <w:color w:val="000000"/>
          <w:kern w:val="0"/>
          <w:sz w:val="32"/>
          <w:szCs w:val="32"/>
        </w:rPr>
        <w:t>18109961191</w:t>
      </w:r>
    </w:p>
    <w:p>
      <w:pPr>
        <w:spacing w:line="560" w:lineRule="exac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br w:type="page"/>
      </w:r>
    </w:p>
    <w:p>
      <w:pPr>
        <w:pStyle w:val="3"/>
        <w:pageBreakBefore w:val="0"/>
        <w:kinsoku/>
        <w:wordWrap/>
        <w:overflowPunct/>
        <w:topLinePunct w:val="0"/>
        <w:autoSpaceDE/>
        <w:autoSpaceDN/>
        <w:bidi w:val="0"/>
        <w:adjustRightInd/>
        <w:snapToGrid/>
        <w:spacing w:before="0" w:after="0" w:line="560" w:lineRule="exact"/>
        <w:jc w:val="center"/>
        <w:textAlignment w:val="auto"/>
        <w:rPr>
          <w:rFonts w:ascii="Times New Roman" w:hAnsi="Times New Roman" w:eastAsia="方正小标宋简体" w:cs="Times New Roman"/>
          <w:b w:val="0"/>
          <w:kern w:val="2"/>
          <w:szCs w:val="44"/>
        </w:rPr>
      </w:pPr>
      <w:bookmarkStart w:id="84" w:name="_Toc14856"/>
      <w:bookmarkStart w:id="85" w:name="_Toc9901"/>
      <w:r>
        <w:rPr>
          <w:rFonts w:ascii="Times New Roman" w:hAnsi="Times New Roman" w:eastAsia="方正小标宋简体" w:cs="Times New Roman"/>
          <w:b w:val="0"/>
          <w:kern w:val="2"/>
          <w:szCs w:val="44"/>
        </w:rPr>
        <w:t>中药研发项目</w:t>
      </w:r>
      <w:bookmarkEnd w:id="84"/>
      <w:bookmarkEnd w:id="85"/>
    </w:p>
    <w:p/>
    <w:p>
      <w:pPr>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黑体" w:hAnsi="黑体" w:eastAsia="黑体" w:cs="楷体_GB2312"/>
          <w:color w:val="000000"/>
          <w:kern w:val="0"/>
          <w:sz w:val="32"/>
          <w:szCs w:val="32"/>
        </w:rPr>
      </w:pPr>
      <w:r>
        <w:rPr>
          <w:rFonts w:hint="eastAsia" w:ascii="黑体" w:hAnsi="黑体" w:eastAsia="黑体" w:cs="楷体_GB2312"/>
          <w:color w:val="000000"/>
          <w:kern w:val="0"/>
          <w:sz w:val="32"/>
          <w:szCs w:val="32"/>
        </w:rPr>
        <w:t>一、基本情况：</w:t>
      </w:r>
    </w:p>
    <w:p>
      <w:pPr>
        <w:widowControl/>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color w:val="000000"/>
          <w:kern w:val="0"/>
          <w:sz w:val="32"/>
          <w:szCs w:val="32"/>
        </w:rPr>
        <w:t>1.资源优势：</w:t>
      </w:r>
      <w:r>
        <w:rPr>
          <w:rFonts w:ascii="Times New Roman" w:hAnsi="Times New Roman" w:eastAsia="仿宋_GB2312" w:cs="Times New Roman"/>
          <w:color w:val="000000"/>
          <w:kern w:val="0"/>
          <w:sz w:val="32"/>
          <w:szCs w:val="32"/>
        </w:rPr>
        <w:t>巴州中药药材资源丰富，其中甘草分布面积广、品种全，有甘草王国之称。二师塔里木垦区野生甘草面积300万亩，已建成3万亩甘草种植基地。</w:t>
      </w:r>
    </w:p>
    <w:p>
      <w:pPr>
        <w:widowControl/>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color w:val="000000"/>
          <w:kern w:val="0"/>
          <w:sz w:val="32"/>
          <w:szCs w:val="32"/>
        </w:rPr>
        <w:t>2.市场分析：</w:t>
      </w:r>
      <w:r>
        <w:rPr>
          <w:rFonts w:ascii="Times New Roman" w:hAnsi="Times New Roman" w:eastAsia="仿宋_GB2312" w:cs="Times New Roman"/>
          <w:color w:val="000000"/>
          <w:kern w:val="0"/>
          <w:sz w:val="32"/>
          <w:szCs w:val="32"/>
        </w:rPr>
        <w:t>我国中药资源物种数已达12807种，除其中不足1%的矿物药材外，99%以上均为可更新的生物再生资源，尤以中药材为最，占全部种数的87%，涉及385科，2312属，共计11118种(包括9905种、1213个种以下单位)。目前我国市场上流通的1000余种中药材，主要依靠人工栽培的已达250多种。各地在生产中将中药材种植与当地的地理环境、民族传</w:t>
      </w:r>
    </w:p>
    <w:p>
      <w:pPr>
        <w:widowControl/>
        <w:spacing w:line="560" w:lineRule="exact"/>
        <w:jc w:val="left"/>
        <w:rPr>
          <w:rFonts w:ascii="Times New Roman" w:hAnsi="Times New Roman" w:eastAsia="仿宋_GB2312" w:cs="Times New Roman"/>
          <w:b/>
          <w:bCs/>
          <w:color w:val="000000"/>
          <w:kern w:val="0"/>
          <w:sz w:val="32"/>
          <w:szCs w:val="32"/>
        </w:rPr>
      </w:pPr>
      <w:r>
        <w:rPr>
          <w:rFonts w:ascii="Times New Roman" w:hAnsi="Times New Roman" w:eastAsia="仿宋_GB2312" w:cs="Times New Roman"/>
          <w:color w:val="000000"/>
          <w:kern w:val="0"/>
          <w:sz w:val="32"/>
          <w:szCs w:val="32"/>
        </w:rPr>
        <w:t>统、种植习惯相结合，形成了具有鲜明特色的北药、南药、怀药、浙药、川药、云药等道地药材，生产的规模化、规范化和产业化经营水平得到提高，呈现出健康、快速的发展势头。</w:t>
      </w:r>
    </w:p>
    <w:p>
      <w:pPr>
        <w:widowControl/>
        <w:spacing w:line="560" w:lineRule="exact"/>
        <w:ind w:firstLine="640" w:firstLineChars="200"/>
        <w:jc w:val="left"/>
        <w:rPr>
          <w:rFonts w:ascii="Times New Roman" w:hAnsi="Times New Roman" w:eastAsia="仿宋_GB2312" w:cs="Times New Roman"/>
          <w:color w:val="000000"/>
          <w:kern w:val="0"/>
          <w:sz w:val="32"/>
          <w:szCs w:val="32"/>
        </w:rPr>
      </w:pPr>
      <w:r>
        <w:rPr>
          <w:rFonts w:hint="eastAsia" w:ascii="黑体" w:hAnsi="黑体" w:eastAsia="黑体" w:cs="楷体_GB2312"/>
          <w:color w:val="000000"/>
          <w:kern w:val="0"/>
          <w:sz w:val="32"/>
          <w:szCs w:val="32"/>
        </w:rPr>
        <w:t>二、建设内容：</w:t>
      </w:r>
      <w:r>
        <w:rPr>
          <w:rFonts w:ascii="Times New Roman" w:hAnsi="Times New Roman" w:eastAsia="仿宋_GB2312" w:cs="Times New Roman"/>
          <w:color w:val="000000"/>
          <w:kern w:val="0"/>
          <w:sz w:val="32"/>
          <w:szCs w:val="32"/>
        </w:rPr>
        <w:t>占地面积200亩。新建中药研发项目，化学检测分析室、综合办公室等附属基础设施。总建筑面积49371.06平方米。其中：综合楼5668.03平方米、</w:t>
      </w:r>
      <w:r>
        <w:rPr>
          <w:rFonts w:hint="eastAsia" w:ascii="Times New Roman" w:hAnsi="Times New Roman" w:eastAsia="仿宋_GB2312" w:cs="Times New Roman"/>
          <w:color w:val="000000"/>
          <w:kern w:val="0"/>
          <w:sz w:val="32"/>
          <w:szCs w:val="32"/>
        </w:rPr>
        <w:t>切</w:t>
      </w:r>
      <w:r>
        <w:rPr>
          <w:rFonts w:ascii="Times New Roman" w:hAnsi="Times New Roman" w:eastAsia="仿宋_GB2312" w:cs="Times New Roman"/>
          <w:color w:val="000000"/>
          <w:kern w:val="0"/>
          <w:sz w:val="32"/>
          <w:szCs w:val="32"/>
        </w:rPr>
        <w:t>片车间18245.98平方米、成品库9423.57平方米、原药材库房15311.93平方米、危化品147.25平方米、人流门卫53.90平方米、物流门卫12.60平方米、1号连廊66.20平方米、2号连廊99.36平方米、3号连廊171.12平方米。</w:t>
      </w:r>
    </w:p>
    <w:p>
      <w:pPr>
        <w:widowControl/>
        <w:spacing w:line="560" w:lineRule="exact"/>
        <w:ind w:firstLine="640" w:firstLineChars="200"/>
        <w:jc w:val="left"/>
        <w:rPr>
          <w:rFonts w:ascii="Times New Roman" w:hAnsi="Times New Roman" w:eastAsia="仿宋_GB2312" w:cs="Times New Roman"/>
          <w:sz w:val="32"/>
          <w:szCs w:val="32"/>
        </w:rPr>
      </w:pPr>
      <w:r>
        <w:rPr>
          <w:rFonts w:hint="eastAsia" w:ascii="黑体" w:hAnsi="黑体" w:eastAsia="黑体" w:cs="楷体_GB2312"/>
          <w:color w:val="000000"/>
          <w:kern w:val="0"/>
          <w:sz w:val="32"/>
          <w:szCs w:val="32"/>
        </w:rPr>
        <w:t>三、项目选址：</w:t>
      </w:r>
      <w:r>
        <w:rPr>
          <w:rFonts w:ascii="Times New Roman" w:hAnsi="Times New Roman" w:eastAsia="仿宋_GB2312" w:cs="Times New Roman"/>
          <w:color w:val="000000"/>
          <w:kern w:val="0"/>
          <w:sz w:val="32"/>
          <w:szCs w:val="32"/>
        </w:rPr>
        <w:t>第二师铁门关经济技术开发区绿源产业园</w:t>
      </w:r>
    </w:p>
    <w:p>
      <w:pPr>
        <w:widowControl/>
        <w:spacing w:line="560" w:lineRule="exact"/>
        <w:ind w:firstLine="640" w:firstLineChars="200"/>
        <w:jc w:val="left"/>
        <w:rPr>
          <w:rFonts w:ascii="Times New Roman" w:hAnsi="Times New Roman" w:eastAsia="仿宋_GB2312" w:cs="Times New Roman"/>
          <w:sz w:val="32"/>
          <w:szCs w:val="32"/>
        </w:rPr>
      </w:pPr>
      <w:r>
        <w:rPr>
          <w:rFonts w:hint="eastAsia" w:ascii="黑体" w:hAnsi="黑体" w:eastAsia="黑体" w:cs="楷体_GB2312"/>
          <w:color w:val="000000"/>
          <w:kern w:val="0"/>
          <w:sz w:val="32"/>
          <w:szCs w:val="32"/>
        </w:rPr>
        <w:t>四、总 投 资：</w:t>
      </w:r>
      <w:r>
        <w:rPr>
          <w:rFonts w:ascii="Times New Roman" w:hAnsi="Times New Roman" w:eastAsia="仿宋_GB2312" w:cs="Times New Roman"/>
          <w:color w:val="000000"/>
          <w:kern w:val="0"/>
          <w:sz w:val="32"/>
          <w:szCs w:val="32"/>
        </w:rPr>
        <w:t>4亿</w:t>
      </w:r>
    </w:p>
    <w:p>
      <w:pPr>
        <w:widowControl/>
        <w:spacing w:line="560" w:lineRule="exact"/>
        <w:ind w:firstLine="640" w:firstLineChars="200"/>
        <w:jc w:val="left"/>
        <w:rPr>
          <w:rFonts w:ascii="Times New Roman" w:hAnsi="Times New Roman" w:eastAsia="仿宋_GB2312" w:cs="Times New Roman"/>
          <w:sz w:val="32"/>
          <w:szCs w:val="32"/>
        </w:rPr>
      </w:pPr>
      <w:r>
        <w:rPr>
          <w:rFonts w:hint="eastAsia" w:ascii="黑体" w:hAnsi="黑体" w:eastAsia="黑体" w:cs="楷体_GB2312"/>
          <w:color w:val="000000"/>
          <w:kern w:val="0"/>
          <w:sz w:val="32"/>
          <w:szCs w:val="32"/>
        </w:rPr>
        <w:t>五、效益估算：</w:t>
      </w:r>
      <w:r>
        <w:rPr>
          <w:rFonts w:ascii="Times New Roman" w:hAnsi="Times New Roman" w:eastAsia="仿宋_GB2312" w:cs="Times New Roman"/>
          <w:color w:val="000000"/>
          <w:kern w:val="0"/>
          <w:sz w:val="32"/>
          <w:szCs w:val="32"/>
        </w:rPr>
        <w:t>项目建成后可年实现销售收入6亿元，</w:t>
      </w:r>
    </w:p>
    <w:p>
      <w:pPr>
        <w:widowControl/>
        <w:spacing w:line="560" w:lineRule="exact"/>
        <w:jc w:val="left"/>
        <w:rPr>
          <w:rFonts w:ascii="Times New Roman" w:hAnsi="Times New Roman" w:eastAsia="仿宋_GB2312" w:cs="Times New Roman"/>
          <w:sz w:val="32"/>
          <w:szCs w:val="32"/>
        </w:rPr>
      </w:pPr>
      <w:r>
        <w:rPr>
          <w:rFonts w:ascii="Times New Roman" w:hAnsi="Times New Roman" w:eastAsia="仿宋_GB2312" w:cs="Times New Roman"/>
          <w:color w:val="000000"/>
          <w:kern w:val="0"/>
          <w:sz w:val="32"/>
          <w:szCs w:val="32"/>
        </w:rPr>
        <w:t>经测算，项目实施后年利润总额为2亿元，预计投资回收期2年左右。</w:t>
      </w:r>
    </w:p>
    <w:p>
      <w:pPr>
        <w:widowControl/>
        <w:spacing w:line="560" w:lineRule="exact"/>
        <w:ind w:firstLine="640" w:firstLineChars="200"/>
        <w:jc w:val="left"/>
        <w:rPr>
          <w:rFonts w:ascii="Times New Roman" w:hAnsi="Times New Roman" w:eastAsia="仿宋_GB2312" w:cs="Times New Roman"/>
          <w:color w:val="000000"/>
          <w:kern w:val="0"/>
          <w:sz w:val="32"/>
          <w:szCs w:val="32"/>
        </w:rPr>
      </w:pPr>
      <w:r>
        <w:rPr>
          <w:rFonts w:hint="eastAsia" w:ascii="黑体" w:hAnsi="黑体" w:eastAsia="黑体" w:cs="楷体_GB2312"/>
          <w:color w:val="000000"/>
          <w:kern w:val="0"/>
          <w:sz w:val="32"/>
          <w:szCs w:val="32"/>
        </w:rPr>
        <w:t>六、合作方式：</w:t>
      </w:r>
      <w:r>
        <w:rPr>
          <w:rFonts w:ascii="Times New Roman" w:hAnsi="Times New Roman" w:eastAsia="仿宋_GB2312" w:cs="Times New Roman"/>
          <w:color w:val="000000"/>
          <w:kern w:val="0"/>
          <w:sz w:val="32"/>
          <w:szCs w:val="32"/>
        </w:rPr>
        <w:t>独资</w:t>
      </w:r>
    </w:p>
    <w:p>
      <w:pPr>
        <w:widowControl/>
        <w:spacing w:line="560" w:lineRule="exact"/>
        <w:ind w:firstLine="640" w:firstLineChars="200"/>
        <w:jc w:val="left"/>
        <w:outlineLvl w:val="0"/>
        <w:rPr>
          <w:rFonts w:ascii="Times New Roman" w:hAnsi="Times New Roman" w:eastAsia="仿宋_GB2312" w:cs="Times New Roman"/>
          <w:color w:val="000000"/>
          <w:kern w:val="0"/>
          <w:sz w:val="32"/>
          <w:szCs w:val="32"/>
        </w:rPr>
      </w:pPr>
      <w:bookmarkStart w:id="86" w:name="_Toc4311"/>
      <w:bookmarkStart w:id="87" w:name="_Toc29855"/>
      <w:r>
        <w:rPr>
          <w:rFonts w:hint="eastAsia" w:ascii="黑体" w:hAnsi="黑体" w:eastAsia="黑体" w:cs="楷体_GB2312"/>
          <w:color w:val="000000"/>
          <w:kern w:val="0"/>
          <w:sz w:val="32"/>
          <w:szCs w:val="32"/>
        </w:rPr>
        <w:t>七：联 系 人：</w:t>
      </w:r>
      <w:bookmarkEnd w:id="86"/>
      <w:bookmarkEnd w:id="87"/>
      <w:r>
        <w:rPr>
          <w:rFonts w:ascii="Times New Roman" w:hAnsi="Times New Roman" w:eastAsia="仿宋_GB2312" w:cs="Times New Roman"/>
          <w:color w:val="000000"/>
          <w:kern w:val="0"/>
          <w:sz w:val="32"/>
          <w:szCs w:val="32"/>
        </w:rPr>
        <w:t>刘杨</w:t>
      </w:r>
    </w:p>
    <w:p>
      <w:pPr>
        <w:widowControl/>
        <w:spacing w:line="560" w:lineRule="exact"/>
        <w:ind w:firstLine="640" w:firstLineChars="200"/>
        <w:jc w:val="left"/>
        <w:rPr>
          <w:rFonts w:ascii="Times New Roman" w:hAnsi="Times New Roman" w:eastAsia="仿宋_GB2312" w:cs="Times New Roman"/>
          <w:color w:val="000000"/>
          <w:kern w:val="0"/>
          <w:sz w:val="32"/>
          <w:szCs w:val="32"/>
        </w:rPr>
      </w:pPr>
      <w:r>
        <w:rPr>
          <w:rFonts w:hint="eastAsia" w:ascii="黑体" w:hAnsi="黑体" w:eastAsia="黑体" w:cs="楷体_GB2312"/>
          <w:color w:val="000000"/>
          <w:kern w:val="0"/>
          <w:sz w:val="32"/>
          <w:szCs w:val="32"/>
        </w:rPr>
        <w:t>八：电    话：</w:t>
      </w:r>
      <w:r>
        <w:rPr>
          <w:rFonts w:ascii="Times New Roman" w:hAnsi="Times New Roman" w:eastAsia="仿宋_GB2312" w:cs="Times New Roman"/>
          <w:color w:val="000000"/>
          <w:kern w:val="0"/>
          <w:sz w:val="32"/>
          <w:szCs w:val="32"/>
        </w:rPr>
        <w:t>18109961191</w:t>
      </w:r>
    </w:p>
    <w:p>
      <w:pPr>
        <w:spacing w:line="560" w:lineRule="exac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br w:type="page"/>
      </w:r>
    </w:p>
    <w:p>
      <w:pPr>
        <w:pStyle w:val="3"/>
        <w:pageBreakBefore w:val="0"/>
        <w:kinsoku/>
        <w:wordWrap/>
        <w:overflowPunct/>
        <w:topLinePunct w:val="0"/>
        <w:autoSpaceDE/>
        <w:autoSpaceDN/>
        <w:bidi w:val="0"/>
        <w:adjustRightInd/>
        <w:snapToGrid/>
        <w:spacing w:before="0" w:after="0" w:line="560" w:lineRule="exact"/>
        <w:jc w:val="center"/>
        <w:textAlignment w:val="auto"/>
        <w:rPr>
          <w:rFonts w:ascii="Times New Roman" w:hAnsi="Times New Roman" w:eastAsia="方正小标宋简体" w:cs="Times New Roman"/>
          <w:b w:val="0"/>
          <w:kern w:val="2"/>
          <w:szCs w:val="44"/>
        </w:rPr>
      </w:pPr>
      <w:bookmarkStart w:id="88" w:name="_Toc22501"/>
      <w:bookmarkStart w:id="89" w:name="_Toc27899"/>
      <w:r>
        <w:rPr>
          <w:rFonts w:ascii="Times New Roman" w:hAnsi="Times New Roman" w:eastAsia="方正小标宋简体" w:cs="Times New Roman"/>
          <w:b w:val="0"/>
          <w:kern w:val="2"/>
          <w:szCs w:val="44"/>
        </w:rPr>
        <w:t>甘草精深加工项目</w:t>
      </w:r>
      <w:bookmarkEnd w:id="88"/>
      <w:bookmarkEnd w:id="89"/>
    </w:p>
    <w:p>
      <w:pPr>
        <w:pageBreakBefore w:val="0"/>
        <w:kinsoku/>
        <w:wordWrap/>
        <w:overflowPunct/>
        <w:topLinePunct w:val="0"/>
        <w:autoSpaceDE/>
        <w:autoSpaceDN/>
        <w:bidi w:val="0"/>
        <w:adjustRightInd/>
        <w:snapToGrid/>
        <w:spacing w:line="560" w:lineRule="exact"/>
        <w:textAlignment w:val="auto"/>
      </w:pPr>
    </w:p>
    <w:p>
      <w:pPr>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黑体" w:hAnsi="黑体" w:eastAsia="黑体" w:cs="楷体_GB2312"/>
          <w:color w:val="000000"/>
          <w:kern w:val="0"/>
          <w:sz w:val="32"/>
          <w:szCs w:val="32"/>
        </w:rPr>
      </w:pPr>
      <w:r>
        <w:rPr>
          <w:rFonts w:hint="eastAsia" w:ascii="黑体" w:hAnsi="黑体" w:eastAsia="黑体" w:cs="楷体_GB2312"/>
          <w:color w:val="000000"/>
          <w:kern w:val="0"/>
          <w:sz w:val="32"/>
          <w:szCs w:val="32"/>
        </w:rPr>
        <w:t>一、基本情况：</w:t>
      </w:r>
    </w:p>
    <w:p>
      <w:pPr>
        <w:pageBreakBefore w:val="0"/>
        <w:widowControl/>
        <w:kinsoku/>
        <w:wordWrap/>
        <w:overflowPunct/>
        <w:topLinePunct w:val="0"/>
        <w:autoSpaceDE/>
        <w:autoSpaceDN/>
        <w:bidi w:val="0"/>
        <w:adjustRightInd/>
        <w:snapToGrid/>
        <w:spacing w:line="540" w:lineRule="exact"/>
        <w:ind w:firstLine="643" w:firstLineChars="200"/>
        <w:jc w:val="left"/>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1.交通区位：</w:t>
      </w:r>
      <w:r>
        <w:rPr>
          <w:rFonts w:ascii="Times New Roman" w:hAnsi="Times New Roman" w:eastAsia="仿宋_GB2312" w:cs="Times New Roman"/>
          <w:color w:val="000000"/>
          <w:kern w:val="0"/>
          <w:sz w:val="32"/>
          <w:szCs w:val="32"/>
        </w:rPr>
        <w:t>绿源产业园位于焉耆垦区中心，地处连接南北疆的咽喉地带。东出哈密可达西北、华北地区，南出若羌可达西南地区，西北可通往乌鲁木齐、阿拉山口，向西南可通往瓜达尔港。距首府乌鲁木齐380公里，距库尔勒机场60公里。</w:t>
      </w:r>
    </w:p>
    <w:p>
      <w:pPr>
        <w:pageBreakBefore w:val="0"/>
        <w:widowControl/>
        <w:kinsoku/>
        <w:wordWrap/>
        <w:overflowPunct/>
        <w:topLinePunct w:val="0"/>
        <w:autoSpaceDE/>
        <w:autoSpaceDN/>
        <w:bidi w:val="0"/>
        <w:adjustRightInd/>
        <w:snapToGrid/>
        <w:spacing w:line="540" w:lineRule="exact"/>
        <w:ind w:firstLine="643" w:firstLineChars="200"/>
        <w:jc w:val="left"/>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2.资源优势：</w:t>
      </w:r>
      <w:r>
        <w:rPr>
          <w:rFonts w:ascii="Times New Roman" w:hAnsi="Times New Roman" w:eastAsia="仿宋_GB2312" w:cs="Times New Roman"/>
          <w:color w:val="000000"/>
          <w:kern w:val="0"/>
          <w:sz w:val="32"/>
          <w:szCs w:val="32"/>
        </w:rPr>
        <w:t>巴州地区甘草分布面积广、种类全，有甘草王国之称，年采挖量5000-10000吨，占全国1/4强。二师塔里木垦区野生甘草面积300万亩，已建成3万亩甘草种植基地。</w:t>
      </w:r>
    </w:p>
    <w:p>
      <w:pPr>
        <w:pageBreakBefore w:val="0"/>
        <w:widowControl/>
        <w:kinsoku/>
        <w:wordWrap/>
        <w:overflowPunct/>
        <w:topLinePunct w:val="0"/>
        <w:autoSpaceDE/>
        <w:autoSpaceDN/>
        <w:bidi w:val="0"/>
        <w:adjustRightInd/>
        <w:snapToGrid/>
        <w:spacing w:line="540" w:lineRule="exact"/>
        <w:ind w:firstLine="643" w:firstLineChars="200"/>
        <w:jc w:val="left"/>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3.市场分析：</w:t>
      </w:r>
      <w:r>
        <w:rPr>
          <w:rFonts w:ascii="Times New Roman" w:hAnsi="Times New Roman" w:eastAsia="仿宋_GB2312" w:cs="Times New Roman"/>
          <w:color w:val="000000"/>
          <w:kern w:val="0"/>
          <w:sz w:val="32"/>
          <w:szCs w:val="32"/>
        </w:rPr>
        <w:t>以甘草为主要原料研发的新药、特药、中成药和保健品等已达3000多个品种，市场潜力巨大。</w:t>
      </w:r>
    </w:p>
    <w:p>
      <w:pPr>
        <w:pageBreakBefore w:val="0"/>
        <w:widowControl/>
        <w:kinsoku/>
        <w:wordWrap/>
        <w:overflowPunct/>
        <w:topLinePunct w:val="0"/>
        <w:autoSpaceDE/>
        <w:autoSpaceDN/>
        <w:bidi w:val="0"/>
        <w:adjustRightInd/>
        <w:snapToGrid/>
        <w:spacing w:line="540" w:lineRule="exact"/>
        <w:ind w:firstLine="643" w:firstLineChars="200"/>
        <w:jc w:val="left"/>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4.同类项目布局情况：</w:t>
      </w:r>
      <w:r>
        <w:rPr>
          <w:rFonts w:ascii="Times New Roman" w:hAnsi="Times New Roman" w:eastAsia="仿宋_GB2312" w:cs="Times New Roman"/>
          <w:color w:val="000000"/>
          <w:kern w:val="0"/>
          <w:sz w:val="32"/>
          <w:szCs w:val="32"/>
        </w:rPr>
        <w:t>新疆甘草加工企业技术落后、科技含量低、产量小，产品以甘草浸膏和甘草饮片为主。</w:t>
      </w:r>
    </w:p>
    <w:p>
      <w:pPr>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ascii="Times New Roman" w:hAnsi="Times New Roman" w:eastAsia="仿宋_GB2312" w:cs="Times New Roman"/>
          <w:color w:val="000000"/>
          <w:kern w:val="0"/>
          <w:sz w:val="32"/>
          <w:szCs w:val="32"/>
        </w:rPr>
      </w:pPr>
      <w:r>
        <w:rPr>
          <w:rFonts w:hint="eastAsia" w:ascii="黑体" w:hAnsi="黑体" w:eastAsia="黑体" w:cs="楷体_GB2312"/>
          <w:color w:val="000000"/>
          <w:kern w:val="0"/>
          <w:sz w:val="32"/>
          <w:szCs w:val="32"/>
        </w:rPr>
        <w:t>二、建设内容：</w:t>
      </w:r>
      <w:r>
        <w:rPr>
          <w:rFonts w:ascii="Times New Roman" w:hAnsi="Times New Roman" w:eastAsia="仿宋_GB2312" w:cs="Times New Roman"/>
          <w:color w:val="000000"/>
          <w:kern w:val="0"/>
          <w:sz w:val="32"/>
          <w:szCs w:val="32"/>
        </w:rPr>
        <w:t>占地面积100亩。建设年产10吨甘草黄酮及30亿粒甘草黄酮胶囊生产线，配套附属设施。</w:t>
      </w:r>
    </w:p>
    <w:p>
      <w:pPr>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ascii="Times New Roman" w:hAnsi="Times New Roman" w:eastAsia="仿宋_GB2312" w:cs="Times New Roman"/>
          <w:sz w:val="32"/>
          <w:szCs w:val="32"/>
        </w:rPr>
      </w:pPr>
      <w:r>
        <w:rPr>
          <w:rFonts w:hint="eastAsia" w:ascii="黑体" w:hAnsi="黑体" w:eastAsia="黑体" w:cs="楷体_GB2312"/>
          <w:color w:val="000000"/>
          <w:kern w:val="0"/>
          <w:sz w:val="32"/>
          <w:szCs w:val="32"/>
        </w:rPr>
        <w:t>三、项目选址：</w:t>
      </w:r>
      <w:r>
        <w:rPr>
          <w:rFonts w:ascii="Times New Roman" w:hAnsi="Times New Roman" w:eastAsia="仿宋_GB2312" w:cs="Times New Roman"/>
          <w:color w:val="000000"/>
          <w:kern w:val="0"/>
          <w:sz w:val="32"/>
          <w:szCs w:val="32"/>
        </w:rPr>
        <w:t>第二师铁门关经济技术开发区绿源产业园</w:t>
      </w:r>
    </w:p>
    <w:p>
      <w:pPr>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ascii="Times New Roman" w:hAnsi="Times New Roman" w:eastAsia="仿宋_GB2312" w:cs="Times New Roman"/>
          <w:color w:val="000000"/>
          <w:kern w:val="0"/>
          <w:sz w:val="32"/>
          <w:szCs w:val="32"/>
        </w:rPr>
      </w:pPr>
      <w:r>
        <w:rPr>
          <w:rFonts w:hint="eastAsia" w:ascii="黑体" w:hAnsi="黑体" w:eastAsia="黑体" w:cs="楷体_GB2312"/>
          <w:color w:val="000000"/>
          <w:kern w:val="0"/>
          <w:sz w:val="32"/>
          <w:szCs w:val="32"/>
        </w:rPr>
        <w:t>四、总 投 资：</w:t>
      </w:r>
      <w:r>
        <w:rPr>
          <w:rFonts w:ascii="Times New Roman" w:hAnsi="Times New Roman" w:eastAsia="仿宋_GB2312" w:cs="Times New Roman"/>
          <w:color w:val="000000"/>
          <w:kern w:val="0"/>
          <w:sz w:val="32"/>
          <w:szCs w:val="32"/>
        </w:rPr>
        <w:t>1.5亿元</w:t>
      </w:r>
    </w:p>
    <w:p>
      <w:pPr>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ascii="Times New Roman" w:hAnsi="Times New Roman" w:eastAsia="仿宋_GB2312" w:cs="Times New Roman"/>
          <w:b/>
          <w:bCs/>
          <w:color w:val="000000"/>
          <w:kern w:val="0"/>
          <w:sz w:val="32"/>
          <w:szCs w:val="32"/>
        </w:rPr>
      </w:pPr>
      <w:r>
        <w:rPr>
          <w:rFonts w:hint="eastAsia" w:ascii="黑体" w:hAnsi="黑体" w:eastAsia="黑体" w:cs="楷体_GB2312"/>
          <w:color w:val="000000"/>
          <w:kern w:val="0"/>
          <w:sz w:val="32"/>
          <w:szCs w:val="32"/>
        </w:rPr>
        <w:t>五、效益估算：</w:t>
      </w:r>
      <w:r>
        <w:rPr>
          <w:rFonts w:ascii="Times New Roman" w:hAnsi="Times New Roman" w:eastAsia="仿宋_GB2312" w:cs="Times New Roman"/>
          <w:color w:val="000000"/>
          <w:kern w:val="0"/>
          <w:sz w:val="32"/>
          <w:szCs w:val="32"/>
        </w:rPr>
        <w:t>年销售收入约2亿元，年利润4000万元，投资回收期5年。</w:t>
      </w:r>
    </w:p>
    <w:p>
      <w:pPr>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ascii="Times New Roman" w:hAnsi="Times New Roman" w:eastAsia="仿宋_GB2312" w:cs="Times New Roman"/>
          <w:color w:val="000000"/>
          <w:kern w:val="0"/>
          <w:sz w:val="32"/>
          <w:szCs w:val="32"/>
        </w:rPr>
      </w:pPr>
      <w:r>
        <w:rPr>
          <w:rFonts w:hint="eastAsia" w:ascii="黑体" w:hAnsi="黑体" w:eastAsia="黑体" w:cs="楷体_GB2312"/>
          <w:color w:val="000000"/>
          <w:kern w:val="0"/>
          <w:sz w:val="32"/>
          <w:szCs w:val="32"/>
        </w:rPr>
        <w:t>六、合作方式：</w:t>
      </w:r>
      <w:r>
        <w:rPr>
          <w:rFonts w:ascii="Times New Roman" w:hAnsi="Times New Roman" w:eastAsia="仿宋_GB2312" w:cs="Times New Roman"/>
          <w:color w:val="000000"/>
          <w:kern w:val="0"/>
          <w:sz w:val="32"/>
          <w:szCs w:val="32"/>
        </w:rPr>
        <w:t>独资</w:t>
      </w:r>
    </w:p>
    <w:p>
      <w:pPr>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ascii="Times New Roman" w:hAnsi="Times New Roman" w:eastAsia="仿宋_GB2312" w:cs="Times New Roman"/>
          <w:color w:val="000000"/>
          <w:kern w:val="0"/>
          <w:sz w:val="32"/>
          <w:szCs w:val="32"/>
        </w:rPr>
      </w:pPr>
      <w:r>
        <w:rPr>
          <w:rFonts w:hint="eastAsia" w:ascii="黑体" w:hAnsi="黑体" w:eastAsia="黑体" w:cs="楷体_GB2312"/>
          <w:color w:val="000000"/>
          <w:kern w:val="0"/>
          <w:sz w:val="32"/>
          <w:szCs w:val="32"/>
        </w:rPr>
        <w:t>七：联 系 人：</w:t>
      </w:r>
      <w:r>
        <w:rPr>
          <w:rFonts w:ascii="Times New Roman" w:hAnsi="Times New Roman" w:eastAsia="仿宋_GB2312" w:cs="Times New Roman"/>
          <w:color w:val="000000"/>
          <w:kern w:val="0"/>
          <w:sz w:val="32"/>
          <w:szCs w:val="32"/>
        </w:rPr>
        <w:t>刘杨</w:t>
      </w:r>
    </w:p>
    <w:p>
      <w:pPr>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ascii="Times New Roman" w:hAnsi="Times New Roman" w:eastAsia="仿宋_GB2312" w:cs="Times New Roman"/>
          <w:color w:val="000000"/>
          <w:kern w:val="0"/>
          <w:sz w:val="32"/>
          <w:szCs w:val="32"/>
        </w:rPr>
      </w:pPr>
      <w:r>
        <w:rPr>
          <w:rFonts w:hint="eastAsia" w:ascii="黑体" w:hAnsi="黑体" w:eastAsia="黑体" w:cs="楷体_GB2312"/>
          <w:color w:val="000000"/>
          <w:kern w:val="0"/>
          <w:sz w:val="32"/>
          <w:szCs w:val="32"/>
        </w:rPr>
        <w:t>八：电    话：</w:t>
      </w:r>
      <w:r>
        <w:rPr>
          <w:rFonts w:ascii="Times New Roman" w:hAnsi="Times New Roman" w:eastAsia="仿宋_GB2312" w:cs="Times New Roman"/>
          <w:color w:val="000000"/>
          <w:kern w:val="0"/>
          <w:sz w:val="32"/>
          <w:szCs w:val="32"/>
        </w:rPr>
        <w:t>18109961191</w:t>
      </w:r>
    </w:p>
    <w:p>
      <w:r>
        <w:rPr>
          <w:rFonts w:ascii="Times New Roman" w:hAnsi="Times New Roman" w:eastAsia="仿宋_GB2312" w:cs="Times New Roman"/>
          <w:color w:val="000000"/>
          <w:kern w:val="0"/>
          <w:sz w:val="32"/>
          <w:szCs w:val="32"/>
        </w:rPr>
        <w:br w:type="page"/>
      </w:r>
    </w:p>
    <w:p>
      <w:pPr>
        <w:pStyle w:val="3"/>
        <w:spacing w:line="560" w:lineRule="exact"/>
        <w:jc w:val="center"/>
        <w:rPr>
          <w:rFonts w:ascii="Times New Roman" w:hAnsi="Times New Roman" w:eastAsia="方正小标宋简体" w:cs="Times New Roman"/>
          <w:b w:val="0"/>
          <w:kern w:val="2"/>
          <w:szCs w:val="44"/>
        </w:rPr>
      </w:pPr>
      <w:bookmarkStart w:id="90" w:name="_Toc25505"/>
      <w:bookmarkStart w:id="91" w:name="_Toc30360"/>
      <w:r>
        <w:rPr>
          <w:rFonts w:ascii="Times New Roman" w:hAnsi="Times New Roman" w:eastAsia="方正小标宋简体" w:cs="Times New Roman"/>
          <w:b w:val="0"/>
          <w:kern w:val="2"/>
          <w:szCs w:val="44"/>
        </w:rPr>
        <w:t>100万套工装项目</w:t>
      </w:r>
      <w:bookmarkEnd w:id="90"/>
      <w:bookmarkEnd w:id="91"/>
    </w:p>
    <w:p/>
    <w:p>
      <w:pPr>
        <w:widowControl/>
        <w:spacing w:line="560" w:lineRule="exact"/>
        <w:ind w:firstLine="640" w:firstLineChars="200"/>
        <w:jc w:val="left"/>
        <w:rPr>
          <w:rFonts w:ascii="黑体" w:hAnsi="黑体" w:eastAsia="黑体" w:cs="楷体_GB2312"/>
          <w:color w:val="000000"/>
          <w:kern w:val="0"/>
          <w:sz w:val="32"/>
          <w:szCs w:val="32"/>
        </w:rPr>
      </w:pPr>
      <w:r>
        <w:rPr>
          <w:rFonts w:hint="eastAsia" w:ascii="黑体" w:hAnsi="黑体" w:eastAsia="黑体" w:cs="楷体_GB2312"/>
          <w:color w:val="000000"/>
          <w:kern w:val="0"/>
          <w:sz w:val="32"/>
          <w:szCs w:val="32"/>
        </w:rPr>
        <w:t>一、基本情况：</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color w:val="000000"/>
          <w:kern w:val="0"/>
          <w:sz w:val="32"/>
          <w:szCs w:val="32"/>
        </w:rPr>
        <w:t>1</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 xml:space="preserve">交通区位：铁门关工业园位于天山以南、昆仑山以北，距离乌鲁木齐500公里，距离库尔勒40公里，地处新疆腹心，有铁路、高速公路连通，是连接南北疆的交通枢纽。 </w:t>
      </w:r>
    </w:p>
    <w:p>
      <w:pPr>
        <w:widowControl/>
        <w:spacing w:line="56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color w:val="000000"/>
          <w:kern w:val="0"/>
          <w:sz w:val="32"/>
          <w:szCs w:val="32"/>
        </w:rPr>
        <w:t>2</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资源优势：第二师铁门关市是南疆优质产棉区，企业选址铁门关市，对纺织企业来讲，占了得天独厚的先天优势。在新疆对纺织服装行业政策倾斜力度较大</w:t>
      </w:r>
      <w:r>
        <w:rPr>
          <w:rFonts w:hint="eastAsia" w:ascii="Times New Roman" w:hAnsi="Times New Roman" w:eastAsia="仿宋_GB2312" w:cs="Times New Roman"/>
          <w:color w:val="000000"/>
          <w:kern w:val="0"/>
          <w:sz w:val="32"/>
          <w:szCs w:val="32"/>
        </w:rPr>
        <w:t>。比如</w:t>
      </w:r>
      <w:r>
        <w:rPr>
          <w:rFonts w:ascii="Times New Roman" w:hAnsi="Times New Roman" w:eastAsia="仿宋_GB2312" w:cs="Times New Roman"/>
          <w:color w:val="000000"/>
          <w:kern w:val="0"/>
          <w:sz w:val="32"/>
          <w:szCs w:val="32"/>
        </w:rPr>
        <w:t>企业所得税、进出疆运费补贴、电费补贴等</w:t>
      </w:r>
      <w:r>
        <w:rPr>
          <w:rFonts w:hint="eastAsia" w:ascii="Times New Roman" w:hAnsi="Times New Roman" w:eastAsia="仿宋_GB2312" w:cs="Times New Roman"/>
          <w:color w:val="000000"/>
          <w:kern w:val="0"/>
          <w:sz w:val="32"/>
          <w:szCs w:val="32"/>
        </w:rPr>
        <w:t>方面</w:t>
      </w:r>
      <w:r>
        <w:rPr>
          <w:rFonts w:ascii="Times New Roman" w:hAnsi="Times New Roman" w:eastAsia="仿宋_GB2312" w:cs="Times New Roman"/>
          <w:color w:val="000000"/>
          <w:kern w:val="0"/>
          <w:sz w:val="32"/>
          <w:szCs w:val="32"/>
        </w:rPr>
        <w:t>优惠政策。</w:t>
      </w:r>
    </w:p>
    <w:p>
      <w:pPr>
        <w:widowControl/>
        <w:spacing w:line="560" w:lineRule="exact"/>
        <w:ind w:firstLine="640" w:firstLineChars="200"/>
        <w:jc w:val="left"/>
        <w:rPr>
          <w:rFonts w:ascii="Times New Roman" w:hAnsi="Times New Roman" w:eastAsia="仿宋_GB2312" w:cs="Times New Roman"/>
          <w:b/>
          <w:bCs/>
          <w:color w:val="000000"/>
          <w:kern w:val="0"/>
          <w:sz w:val="32"/>
          <w:szCs w:val="32"/>
        </w:rPr>
      </w:pPr>
      <w:r>
        <w:rPr>
          <w:rFonts w:ascii="Times New Roman" w:hAnsi="Times New Roman" w:eastAsia="仿宋_GB2312" w:cs="Times New Roman"/>
          <w:color w:val="000000"/>
          <w:kern w:val="0"/>
          <w:sz w:val="32"/>
          <w:szCs w:val="32"/>
        </w:rPr>
        <w:t>3</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市场分析：</w:t>
      </w:r>
      <w:r>
        <w:rPr>
          <w:rFonts w:hint="eastAsia" w:ascii="Times New Roman" w:hAnsi="Times New Roman" w:eastAsia="仿宋_GB2312" w:cs="Times New Roman"/>
          <w:color w:val="000000"/>
          <w:kern w:val="0"/>
          <w:sz w:val="32"/>
          <w:szCs w:val="32"/>
        </w:rPr>
        <w:t>从</w:t>
      </w:r>
      <w:r>
        <w:rPr>
          <w:rFonts w:ascii="Times New Roman" w:hAnsi="Times New Roman" w:eastAsia="仿宋_GB2312" w:cs="Times New Roman"/>
          <w:color w:val="000000"/>
          <w:kern w:val="0"/>
          <w:sz w:val="32"/>
          <w:szCs w:val="32"/>
        </w:rPr>
        <w:t>国内</w:t>
      </w:r>
      <w:r>
        <w:rPr>
          <w:rFonts w:hint="eastAsia" w:ascii="Times New Roman" w:hAnsi="Times New Roman" w:eastAsia="仿宋_GB2312" w:cs="Times New Roman"/>
          <w:color w:val="000000"/>
          <w:kern w:val="0"/>
          <w:sz w:val="32"/>
          <w:szCs w:val="32"/>
        </w:rPr>
        <w:t>外</w:t>
      </w:r>
      <w:r>
        <w:rPr>
          <w:rFonts w:ascii="Times New Roman" w:hAnsi="Times New Roman" w:eastAsia="仿宋_GB2312" w:cs="Times New Roman"/>
          <w:color w:val="000000"/>
          <w:kern w:val="0"/>
          <w:sz w:val="32"/>
          <w:szCs w:val="32"/>
        </w:rPr>
        <w:t>市场来看，已开发的纺织成衣，如休闲装、内衣、衬衫、拉链衫、针织衫、套衫等市场需求量巨大。</w:t>
      </w:r>
    </w:p>
    <w:p>
      <w:pPr>
        <w:widowControl/>
        <w:spacing w:line="560" w:lineRule="exact"/>
        <w:ind w:firstLine="640" w:firstLineChars="200"/>
        <w:jc w:val="left"/>
        <w:rPr>
          <w:rFonts w:ascii="Times New Roman" w:hAnsi="Times New Roman" w:eastAsia="仿宋_GB2312" w:cs="Times New Roman"/>
          <w:color w:val="000000"/>
          <w:kern w:val="0"/>
          <w:sz w:val="32"/>
          <w:szCs w:val="32"/>
        </w:rPr>
      </w:pPr>
      <w:r>
        <w:rPr>
          <w:rFonts w:hint="eastAsia" w:ascii="黑体" w:hAnsi="黑体" w:eastAsia="黑体" w:cs="楷体_GB2312"/>
          <w:color w:val="000000"/>
          <w:kern w:val="0"/>
          <w:sz w:val="32"/>
          <w:szCs w:val="32"/>
        </w:rPr>
        <w:t>二、建设内容：</w:t>
      </w:r>
      <w:r>
        <w:rPr>
          <w:rFonts w:ascii="Times New Roman" w:hAnsi="Times New Roman" w:eastAsia="仿宋_GB2312" w:cs="Times New Roman"/>
          <w:color w:val="000000"/>
          <w:kern w:val="0"/>
          <w:sz w:val="32"/>
          <w:szCs w:val="32"/>
        </w:rPr>
        <w:t>占地面积80亩。建设年加工100万套工装生产线及配套附属设施。</w:t>
      </w:r>
    </w:p>
    <w:p>
      <w:pPr>
        <w:widowControl/>
        <w:spacing w:line="560" w:lineRule="exact"/>
        <w:ind w:firstLine="640" w:firstLineChars="200"/>
        <w:jc w:val="left"/>
        <w:rPr>
          <w:rFonts w:ascii="Times New Roman" w:hAnsi="Times New Roman" w:eastAsia="仿宋_GB2312" w:cs="Times New Roman"/>
          <w:color w:val="000000"/>
          <w:kern w:val="0"/>
          <w:sz w:val="32"/>
          <w:szCs w:val="32"/>
        </w:rPr>
      </w:pPr>
      <w:r>
        <w:rPr>
          <w:rFonts w:hint="eastAsia" w:ascii="黑体" w:hAnsi="黑体" w:eastAsia="黑体" w:cs="楷体_GB2312"/>
          <w:color w:val="000000"/>
          <w:kern w:val="0"/>
          <w:sz w:val="32"/>
          <w:szCs w:val="32"/>
        </w:rPr>
        <w:t>三、项目选址：</w:t>
      </w:r>
      <w:r>
        <w:rPr>
          <w:rFonts w:ascii="Times New Roman" w:hAnsi="Times New Roman" w:eastAsia="仿宋_GB2312" w:cs="Times New Roman"/>
          <w:color w:val="000000"/>
          <w:kern w:val="0"/>
          <w:sz w:val="32"/>
          <w:szCs w:val="32"/>
        </w:rPr>
        <w:t xml:space="preserve">第二师铁门关经济技术开发区铁门关工业园 </w:t>
      </w:r>
    </w:p>
    <w:p>
      <w:pPr>
        <w:widowControl/>
        <w:spacing w:line="560" w:lineRule="exact"/>
        <w:ind w:firstLine="640" w:firstLineChars="200"/>
        <w:jc w:val="left"/>
        <w:rPr>
          <w:rFonts w:ascii="Times New Roman" w:hAnsi="Times New Roman" w:eastAsia="仿宋_GB2312" w:cs="Times New Roman"/>
          <w:color w:val="000000"/>
          <w:kern w:val="0"/>
          <w:sz w:val="32"/>
          <w:szCs w:val="32"/>
        </w:rPr>
      </w:pPr>
      <w:r>
        <w:rPr>
          <w:rFonts w:hint="eastAsia" w:ascii="黑体" w:hAnsi="黑体" w:eastAsia="黑体" w:cs="楷体_GB2312"/>
          <w:color w:val="000000"/>
          <w:kern w:val="0"/>
          <w:sz w:val="32"/>
          <w:szCs w:val="32"/>
        </w:rPr>
        <w:t>四、总投资：</w:t>
      </w:r>
      <w:r>
        <w:rPr>
          <w:rFonts w:ascii="Times New Roman" w:hAnsi="Times New Roman" w:eastAsia="仿宋_GB2312" w:cs="Times New Roman"/>
          <w:color w:val="000000"/>
          <w:kern w:val="0"/>
          <w:sz w:val="32"/>
          <w:szCs w:val="32"/>
        </w:rPr>
        <w:t>1.1亿元</w:t>
      </w:r>
    </w:p>
    <w:p>
      <w:pPr>
        <w:widowControl/>
        <w:spacing w:line="560" w:lineRule="exact"/>
        <w:ind w:firstLine="640" w:firstLineChars="200"/>
        <w:jc w:val="left"/>
        <w:rPr>
          <w:rFonts w:ascii="Times New Roman" w:hAnsi="Times New Roman" w:eastAsia="仿宋_GB2312" w:cs="Times New Roman"/>
          <w:b/>
          <w:bCs/>
          <w:color w:val="000000"/>
          <w:kern w:val="0"/>
          <w:sz w:val="32"/>
          <w:szCs w:val="32"/>
        </w:rPr>
      </w:pPr>
      <w:r>
        <w:rPr>
          <w:rFonts w:hint="eastAsia" w:ascii="黑体" w:hAnsi="黑体" w:eastAsia="黑体" w:cs="楷体_GB2312"/>
          <w:color w:val="000000"/>
          <w:kern w:val="0"/>
          <w:sz w:val="32"/>
          <w:szCs w:val="32"/>
        </w:rPr>
        <w:t>五、效益估算：</w:t>
      </w:r>
      <w:r>
        <w:rPr>
          <w:rFonts w:ascii="Times New Roman" w:hAnsi="Times New Roman" w:eastAsia="仿宋_GB2312" w:cs="Times New Roman"/>
          <w:color w:val="000000"/>
          <w:kern w:val="0"/>
          <w:sz w:val="32"/>
          <w:szCs w:val="32"/>
        </w:rPr>
        <w:t>年营收5亿元，年利润总额为3000万元，投资回收期为4年。</w:t>
      </w:r>
    </w:p>
    <w:p>
      <w:pPr>
        <w:widowControl/>
        <w:spacing w:line="560" w:lineRule="exact"/>
        <w:ind w:firstLine="640" w:firstLineChars="200"/>
        <w:jc w:val="left"/>
        <w:rPr>
          <w:rFonts w:ascii="Times New Roman" w:hAnsi="Times New Roman" w:eastAsia="仿宋_GB2312" w:cs="Times New Roman"/>
          <w:color w:val="000000"/>
          <w:kern w:val="0"/>
          <w:sz w:val="32"/>
          <w:szCs w:val="32"/>
        </w:rPr>
      </w:pPr>
      <w:r>
        <w:rPr>
          <w:rFonts w:hint="eastAsia" w:ascii="黑体" w:hAnsi="黑体" w:eastAsia="黑体" w:cs="楷体_GB2312"/>
          <w:color w:val="000000"/>
          <w:kern w:val="0"/>
          <w:sz w:val="32"/>
          <w:szCs w:val="32"/>
        </w:rPr>
        <w:t>六、合作方式：</w:t>
      </w:r>
      <w:r>
        <w:rPr>
          <w:rFonts w:ascii="Times New Roman" w:hAnsi="Times New Roman" w:eastAsia="仿宋_GB2312" w:cs="Times New Roman"/>
          <w:color w:val="000000"/>
          <w:kern w:val="0"/>
          <w:sz w:val="32"/>
          <w:szCs w:val="32"/>
        </w:rPr>
        <w:t>独资</w:t>
      </w:r>
    </w:p>
    <w:p>
      <w:pPr>
        <w:widowControl/>
        <w:spacing w:line="560" w:lineRule="exact"/>
        <w:ind w:firstLine="640" w:firstLineChars="200"/>
        <w:jc w:val="left"/>
        <w:outlineLvl w:val="0"/>
        <w:rPr>
          <w:rFonts w:ascii="Times New Roman" w:hAnsi="Times New Roman" w:eastAsia="仿宋_GB2312" w:cs="Times New Roman"/>
          <w:color w:val="000000"/>
          <w:kern w:val="0"/>
          <w:sz w:val="32"/>
          <w:szCs w:val="32"/>
        </w:rPr>
      </w:pPr>
      <w:bookmarkStart w:id="92" w:name="_Toc30168"/>
      <w:bookmarkStart w:id="93" w:name="_Toc5046"/>
      <w:r>
        <w:rPr>
          <w:rFonts w:hint="eastAsia" w:ascii="黑体" w:hAnsi="黑体" w:eastAsia="黑体" w:cs="楷体_GB2312"/>
          <w:color w:val="000000"/>
          <w:kern w:val="0"/>
          <w:sz w:val="32"/>
          <w:szCs w:val="32"/>
        </w:rPr>
        <w:t>七：联 系 人：</w:t>
      </w:r>
      <w:bookmarkEnd w:id="92"/>
      <w:bookmarkEnd w:id="93"/>
      <w:r>
        <w:rPr>
          <w:rFonts w:ascii="Times New Roman" w:hAnsi="Times New Roman" w:eastAsia="仿宋_GB2312" w:cs="Times New Roman"/>
          <w:color w:val="000000"/>
          <w:kern w:val="0"/>
          <w:sz w:val="32"/>
          <w:szCs w:val="32"/>
        </w:rPr>
        <w:t>刘杨</w:t>
      </w:r>
    </w:p>
    <w:p>
      <w:pPr>
        <w:widowControl/>
        <w:spacing w:line="560" w:lineRule="exact"/>
        <w:ind w:firstLine="640" w:firstLineChars="200"/>
        <w:jc w:val="left"/>
        <w:rPr>
          <w:rFonts w:ascii="Times New Roman" w:hAnsi="Times New Roman" w:eastAsia="仿宋_GB2312" w:cs="Times New Roman"/>
          <w:color w:val="000000"/>
          <w:kern w:val="0"/>
          <w:sz w:val="32"/>
          <w:szCs w:val="32"/>
        </w:rPr>
      </w:pPr>
      <w:r>
        <w:rPr>
          <w:rFonts w:hint="eastAsia" w:ascii="黑体" w:hAnsi="黑体" w:eastAsia="黑体" w:cs="楷体_GB2312"/>
          <w:color w:val="000000"/>
          <w:kern w:val="0"/>
          <w:sz w:val="32"/>
          <w:szCs w:val="32"/>
        </w:rPr>
        <w:t>八：电    话：</w:t>
      </w:r>
      <w:r>
        <w:rPr>
          <w:rFonts w:ascii="Times New Roman" w:hAnsi="Times New Roman" w:eastAsia="仿宋_GB2312" w:cs="Times New Roman"/>
          <w:color w:val="000000"/>
          <w:kern w:val="0"/>
          <w:sz w:val="32"/>
          <w:szCs w:val="32"/>
        </w:rPr>
        <w:t>18109961191</w:t>
      </w:r>
    </w:p>
    <w:p>
      <w:pPr>
        <w:spacing w:line="560" w:lineRule="exact"/>
        <w:rPr>
          <w:rFonts w:ascii="Times New Roman" w:hAnsi="Times New Roman" w:eastAsia="仿宋_GB2312" w:cs="Times New Roman"/>
          <w:b/>
          <w:bCs/>
          <w:color w:val="000000"/>
          <w:kern w:val="0"/>
          <w:sz w:val="32"/>
          <w:szCs w:val="32"/>
        </w:rPr>
      </w:pPr>
      <w:r>
        <w:rPr>
          <w:rFonts w:ascii="Times New Roman" w:hAnsi="Times New Roman" w:eastAsia="仿宋_GB2312" w:cs="Times New Roman"/>
          <w:b/>
          <w:bCs/>
          <w:color w:val="000000"/>
          <w:kern w:val="0"/>
          <w:sz w:val="32"/>
          <w:szCs w:val="32"/>
        </w:rPr>
        <w:br w:type="page"/>
      </w:r>
    </w:p>
    <w:p>
      <w:pPr>
        <w:pStyle w:val="3"/>
        <w:pageBreakBefore w:val="0"/>
        <w:kinsoku/>
        <w:wordWrap/>
        <w:overflowPunct/>
        <w:topLinePunct w:val="0"/>
        <w:autoSpaceDE/>
        <w:autoSpaceDN/>
        <w:bidi w:val="0"/>
        <w:adjustRightInd/>
        <w:snapToGrid/>
        <w:spacing w:before="0" w:after="0" w:line="540" w:lineRule="exact"/>
        <w:jc w:val="center"/>
        <w:textAlignment w:val="auto"/>
        <w:rPr>
          <w:rFonts w:ascii="Times New Roman" w:hAnsi="Times New Roman" w:eastAsia="方正小标宋简体" w:cs="Times New Roman"/>
          <w:b w:val="0"/>
          <w:kern w:val="2"/>
          <w:szCs w:val="44"/>
        </w:rPr>
      </w:pPr>
      <w:bookmarkStart w:id="94" w:name="_Toc20835"/>
      <w:bookmarkStart w:id="95" w:name="_Toc26939"/>
      <w:r>
        <w:rPr>
          <w:rFonts w:ascii="Times New Roman" w:hAnsi="Times New Roman" w:eastAsia="方正小标宋简体" w:cs="Times New Roman"/>
          <w:b w:val="0"/>
          <w:kern w:val="2"/>
          <w:szCs w:val="44"/>
        </w:rPr>
        <w:t>涂塑复合钢管建设项目</w:t>
      </w:r>
      <w:bookmarkEnd w:id="94"/>
      <w:bookmarkEnd w:id="95"/>
    </w:p>
    <w:p>
      <w:pPr>
        <w:pageBreakBefore w:val="0"/>
        <w:kinsoku/>
        <w:wordWrap/>
        <w:overflowPunct/>
        <w:topLinePunct w:val="0"/>
        <w:autoSpaceDE/>
        <w:autoSpaceDN/>
        <w:bidi w:val="0"/>
        <w:adjustRightInd/>
        <w:snapToGrid/>
        <w:spacing w:line="540" w:lineRule="exact"/>
        <w:textAlignment w:val="auto"/>
      </w:pPr>
    </w:p>
    <w:p>
      <w:pPr>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ascii="黑体" w:hAnsi="黑体" w:eastAsia="黑体" w:cs="楷体_GB2312"/>
          <w:color w:val="000000"/>
          <w:kern w:val="0"/>
          <w:sz w:val="32"/>
          <w:szCs w:val="32"/>
        </w:rPr>
      </w:pPr>
      <w:r>
        <w:rPr>
          <w:rFonts w:hint="eastAsia" w:ascii="黑体" w:hAnsi="黑体" w:eastAsia="黑体" w:cs="楷体_GB2312"/>
          <w:color w:val="000000"/>
          <w:kern w:val="0"/>
          <w:sz w:val="32"/>
          <w:szCs w:val="32"/>
        </w:rPr>
        <w:t>一、基本情况：</w:t>
      </w:r>
    </w:p>
    <w:p>
      <w:pPr>
        <w:pageBreakBefore w:val="0"/>
        <w:widowControl/>
        <w:kinsoku/>
        <w:wordWrap/>
        <w:overflowPunct/>
        <w:topLinePunct w:val="0"/>
        <w:autoSpaceDE/>
        <w:autoSpaceDN/>
        <w:bidi w:val="0"/>
        <w:adjustRightInd/>
        <w:snapToGrid/>
        <w:spacing w:line="540" w:lineRule="exact"/>
        <w:ind w:firstLine="643" w:firstLineChars="200"/>
        <w:jc w:val="left"/>
        <w:textAlignment w:val="auto"/>
        <w:rPr>
          <w:rFonts w:ascii="Times New Roman" w:hAnsi="Times New Roman" w:eastAsia="仿宋_GB2312" w:cs="Times New Roman"/>
          <w:sz w:val="32"/>
          <w:szCs w:val="32"/>
        </w:rPr>
      </w:pPr>
      <w:r>
        <w:rPr>
          <w:rFonts w:ascii="Times New Roman" w:hAnsi="Times New Roman" w:eastAsia="仿宋_GB2312" w:cs="Times New Roman"/>
          <w:b/>
          <w:bCs/>
          <w:color w:val="000000"/>
          <w:kern w:val="0"/>
          <w:sz w:val="32"/>
          <w:szCs w:val="32"/>
        </w:rPr>
        <w:t>1.交通区位：</w:t>
      </w:r>
      <w:r>
        <w:rPr>
          <w:rFonts w:ascii="Times New Roman" w:hAnsi="Times New Roman" w:eastAsia="仿宋_GB2312" w:cs="Times New Roman"/>
          <w:color w:val="000000"/>
          <w:kern w:val="0"/>
          <w:sz w:val="32"/>
          <w:szCs w:val="32"/>
        </w:rPr>
        <w:t>第二师铁门关市是新疆重要的交通枢纽，出入南疆、中东和南亚地区的咽喉通道，战略位置极其重要。东距库尔勒市40公里，西距阿克苏市480公里，北距乌鲁木齐市490公里。新疆境内7条国道中有5条穿越师市，南疆铁路、吐鲁番—库尔勒电气化铁路、库尔勒—格尔木铁路、高速公路横贯全境。航班可直达北京、上海、广州、天津、西安、兰州、杭州、重庆、成都、郑州、青岛、长沙、南昌等城市。库尔勒－铁门关城市轻轨正在规划当中。已形成航空、铁路、公路三位一体的立体交通网络。</w:t>
      </w:r>
    </w:p>
    <w:p>
      <w:pPr>
        <w:pageBreakBefore w:val="0"/>
        <w:widowControl/>
        <w:kinsoku/>
        <w:wordWrap/>
        <w:overflowPunct/>
        <w:topLinePunct w:val="0"/>
        <w:autoSpaceDE/>
        <w:autoSpaceDN/>
        <w:bidi w:val="0"/>
        <w:adjustRightInd/>
        <w:snapToGrid/>
        <w:spacing w:line="540" w:lineRule="exact"/>
        <w:ind w:firstLine="643" w:firstLineChars="200"/>
        <w:jc w:val="left"/>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2.市场分析</w:t>
      </w:r>
      <w:r>
        <w:rPr>
          <w:rFonts w:hint="eastAsia" w:ascii="Times New Roman" w:hAnsi="Times New Roman" w:eastAsia="仿宋_GB2312" w:cs="Times New Roman"/>
          <w:b/>
          <w:bCs/>
          <w:color w:val="000000"/>
          <w:kern w:val="0"/>
          <w:sz w:val="32"/>
          <w:szCs w:val="32"/>
        </w:rPr>
        <w:t>：</w:t>
      </w:r>
      <w:r>
        <w:rPr>
          <w:rFonts w:ascii="Times New Roman" w:hAnsi="Times New Roman" w:eastAsia="仿宋_GB2312" w:cs="Times New Roman"/>
          <w:color w:val="000000"/>
          <w:kern w:val="0"/>
          <w:sz w:val="32"/>
          <w:szCs w:val="32"/>
        </w:rPr>
        <w:t>涂塑钢管广泛应用于城市建设和各类建筑工程、消防、核电、水利、化工、电力、通讯、石油、煤矿、军工等领域。其中，耐腐蚀性已被国家电力部作为重点产品推广使用。</w:t>
      </w:r>
    </w:p>
    <w:p>
      <w:pPr>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ascii="Times New Roman" w:hAnsi="Times New Roman" w:eastAsia="仿宋_GB2312" w:cs="Times New Roman"/>
          <w:color w:val="000000"/>
          <w:kern w:val="0"/>
          <w:sz w:val="32"/>
          <w:szCs w:val="32"/>
        </w:rPr>
      </w:pPr>
      <w:r>
        <w:rPr>
          <w:rFonts w:hint="eastAsia" w:ascii="黑体" w:hAnsi="黑体" w:eastAsia="黑体" w:cs="楷体_GB2312"/>
          <w:color w:val="000000"/>
          <w:kern w:val="0"/>
          <w:sz w:val="32"/>
          <w:szCs w:val="32"/>
        </w:rPr>
        <w:t>二、建设内容：</w:t>
      </w:r>
      <w:r>
        <w:rPr>
          <w:rFonts w:ascii="Times New Roman" w:hAnsi="Times New Roman" w:eastAsia="仿宋_GB2312" w:cs="Times New Roman"/>
          <w:color w:val="000000"/>
          <w:kern w:val="0"/>
          <w:sz w:val="32"/>
          <w:szCs w:val="32"/>
        </w:rPr>
        <w:t xml:space="preserve">占地面积60亩。建设厂房和H—SP内外涂塑复合钢管，内外涂塑给排水复合钢管、内外涂塑消防专用复合钢管、内外涂塑煤矿井下用复合钢管、内外涂塑大口径内外复合钢管等系列产品以及与之配套的各类管件生产线，配套基础设施。 </w:t>
      </w:r>
    </w:p>
    <w:p>
      <w:pPr>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ascii="Times New Roman" w:hAnsi="Times New Roman" w:eastAsia="仿宋_GB2312" w:cs="Times New Roman"/>
          <w:sz w:val="32"/>
          <w:szCs w:val="32"/>
        </w:rPr>
      </w:pPr>
      <w:r>
        <w:rPr>
          <w:rFonts w:hint="eastAsia" w:ascii="黑体" w:hAnsi="黑体" w:eastAsia="黑体" w:cs="楷体_GB2312"/>
          <w:color w:val="000000"/>
          <w:kern w:val="0"/>
          <w:sz w:val="32"/>
          <w:szCs w:val="32"/>
        </w:rPr>
        <w:t>三、项目选址：</w:t>
      </w:r>
      <w:r>
        <w:rPr>
          <w:rFonts w:ascii="Times New Roman" w:hAnsi="Times New Roman" w:eastAsia="仿宋_GB2312" w:cs="Times New Roman"/>
          <w:color w:val="000000"/>
          <w:kern w:val="0"/>
          <w:sz w:val="32"/>
          <w:szCs w:val="32"/>
        </w:rPr>
        <w:t xml:space="preserve">第二师铁门关经济技术开发区铁门关工业园  </w:t>
      </w:r>
    </w:p>
    <w:p>
      <w:pPr>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ascii="Times New Roman" w:hAnsi="Times New Roman" w:eastAsia="仿宋_GB2312" w:cs="Times New Roman"/>
          <w:sz w:val="32"/>
          <w:szCs w:val="32"/>
        </w:rPr>
      </w:pPr>
      <w:r>
        <w:rPr>
          <w:rFonts w:hint="eastAsia" w:ascii="黑体" w:hAnsi="黑体" w:eastAsia="黑体" w:cs="楷体_GB2312"/>
          <w:color w:val="000000"/>
          <w:kern w:val="0"/>
          <w:sz w:val="32"/>
          <w:szCs w:val="32"/>
        </w:rPr>
        <w:t>四、总 投 资：</w:t>
      </w:r>
      <w:r>
        <w:rPr>
          <w:rFonts w:ascii="Times New Roman" w:hAnsi="Times New Roman" w:eastAsia="仿宋_GB2312" w:cs="Times New Roman"/>
          <w:color w:val="000000"/>
          <w:kern w:val="0"/>
          <w:sz w:val="32"/>
          <w:szCs w:val="32"/>
        </w:rPr>
        <w:t>1.5亿</w:t>
      </w:r>
    </w:p>
    <w:p>
      <w:pPr>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ascii="Times New Roman" w:hAnsi="Times New Roman" w:eastAsia="仿宋_GB2312" w:cs="Times New Roman"/>
          <w:color w:val="000000"/>
          <w:kern w:val="0"/>
          <w:sz w:val="32"/>
          <w:szCs w:val="32"/>
        </w:rPr>
      </w:pPr>
      <w:r>
        <w:rPr>
          <w:rFonts w:hint="eastAsia" w:ascii="黑体" w:hAnsi="黑体" w:eastAsia="黑体" w:cs="楷体_GB2312"/>
          <w:color w:val="000000"/>
          <w:kern w:val="0"/>
          <w:sz w:val="32"/>
          <w:szCs w:val="32"/>
        </w:rPr>
        <w:t>五、效益估算：</w:t>
      </w:r>
      <w:r>
        <w:rPr>
          <w:rFonts w:ascii="Times New Roman" w:hAnsi="Times New Roman" w:eastAsia="仿宋_GB2312" w:cs="Times New Roman"/>
          <w:color w:val="000000"/>
          <w:kern w:val="0"/>
          <w:sz w:val="32"/>
          <w:szCs w:val="32"/>
        </w:rPr>
        <w:t>年创税1500万左右，解决当地就业100</w:t>
      </w:r>
    </w:p>
    <w:p>
      <w:pPr>
        <w:pageBreakBefore w:val="0"/>
        <w:widowControl/>
        <w:kinsoku/>
        <w:wordWrap/>
        <w:overflowPunct/>
        <w:topLinePunct w:val="0"/>
        <w:autoSpaceDE/>
        <w:autoSpaceDN/>
        <w:bidi w:val="0"/>
        <w:adjustRightInd/>
        <w:snapToGrid/>
        <w:spacing w:line="540" w:lineRule="exact"/>
        <w:jc w:val="left"/>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人。</w:t>
      </w:r>
    </w:p>
    <w:p>
      <w:pPr>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ascii="Times New Roman" w:hAnsi="Times New Roman" w:eastAsia="仿宋_GB2312" w:cs="Times New Roman"/>
          <w:color w:val="000000"/>
          <w:kern w:val="0"/>
          <w:sz w:val="32"/>
          <w:szCs w:val="32"/>
        </w:rPr>
      </w:pPr>
      <w:r>
        <w:rPr>
          <w:rFonts w:hint="eastAsia" w:ascii="黑体" w:hAnsi="黑体" w:eastAsia="黑体" w:cs="楷体_GB2312"/>
          <w:color w:val="000000"/>
          <w:kern w:val="0"/>
          <w:sz w:val="32"/>
          <w:szCs w:val="32"/>
        </w:rPr>
        <w:t>六、合作方式：</w:t>
      </w:r>
      <w:r>
        <w:rPr>
          <w:rFonts w:ascii="Times New Roman" w:hAnsi="Times New Roman" w:eastAsia="仿宋_GB2312" w:cs="Times New Roman"/>
          <w:color w:val="000000"/>
          <w:kern w:val="0"/>
          <w:sz w:val="32"/>
          <w:szCs w:val="32"/>
        </w:rPr>
        <w:t>独资</w:t>
      </w:r>
    </w:p>
    <w:p>
      <w:pPr>
        <w:pageBreakBefore w:val="0"/>
        <w:widowControl/>
        <w:kinsoku/>
        <w:wordWrap/>
        <w:overflowPunct/>
        <w:topLinePunct w:val="0"/>
        <w:autoSpaceDE/>
        <w:autoSpaceDN/>
        <w:bidi w:val="0"/>
        <w:adjustRightInd/>
        <w:snapToGrid/>
        <w:spacing w:line="540" w:lineRule="exact"/>
        <w:ind w:firstLine="640" w:firstLineChars="200"/>
        <w:jc w:val="left"/>
        <w:textAlignment w:val="auto"/>
        <w:outlineLvl w:val="0"/>
        <w:rPr>
          <w:rFonts w:ascii="Times New Roman" w:hAnsi="Times New Roman" w:eastAsia="仿宋_GB2312" w:cs="Times New Roman"/>
          <w:color w:val="000000"/>
          <w:kern w:val="0"/>
          <w:sz w:val="32"/>
          <w:szCs w:val="32"/>
        </w:rPr>
      </w:pPr>
      <w:bookmarkStart w:id="96" w:name="_Toc6045"/>
      <w:bookmarkStart w:id="97" w:name="_Toc24687"/>
      <w:r>
        <w:rPr>
          <w:rFonts w:hint="eastAsia" w:ascii="黑体" w:hAnsi="黑体" w:eastAsia="黑体" w:cs="楷体_GB2312"/>
          <w:color w:val="000000"/>
          <w:kern w:val="0"/>
          <w:sz w:val="32"/>
          <w:szCs w:val="32"/>
        </w:rPr>
        <w:t>七：联 系 人：</w:t>
      </w:r>
      <w:bookmarkEnd w:id="96"/>
      <w:bookmarkEnd w:id="97"/>
      <w:r>
        <w:rPr>
          <w:rFonts w:ascii="Times New Roman" w:hAnsi="Times New Roman" w:eastAsia="仿宋_GB2312" w:cs="Times New Roman"/>
          <w:color w:val="000000"/>
          <w:kern w:val="0"/>
          <w:sz w:val="32"/>
          <w:szCs w:val="32"/>
        </w:rPr>
        <w:t>刘杨</w:t>
      </w:r>
    </w:p>
    <w:p>
      <w:pPr>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ascii="Times New Roman" w:hAnsi="Times New Roman" w:eastAsia="仿宋_GB2312" w:cs="Times New Roman"/>
          <w:sz w:val="32"/>
          <w:szCs w:val="32"/>
        </w:rPr>
      </w:pPr>
      <w:r>
        <w:rPr>
          <w:rFonts w:hint="eastAsia" w:ascii="黑体" w:hAnsi="黑体" w:eastAsia="黑体" w:cs="楷体_GB2312"/>
          <w:color w:val="000000"/>
          <w:kern w:val="0"/>
          <w:sz w:val="32"/>
          <w:szCs w:val="32"/>
        </w:rPr>
        <w:t>八：电    话：</w:t>
      </w:r>
      <w:r>
        <w:rPr>
          <w:rFonts w:ascii="Times New Roman" w:hAnsi="Times New Roman" w:eastAsia="仿宋_GB2312" w:cs="Times New Roman"/>
          <w:color w:val="000000"/>
          <w:kern w:val="0"/>
          <w:sz w:val="32"/>
          <w:szCs w:val="32"/>
        </w:rPr>
        <w:t>18109961191</w:t>
      </w:r>
    </w:p>
    <w:p>
      <w:pPr>
        <w:spacing w:line="560" w:lineRule="exac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br w:type="page"/>
      </w:r>
    </w:p>
    <w:p>
      <w:pPr>
        <w:pStyle w:val="3"/>
        <w:pageBreakBefore w:val="0"/>
        <w:kinsoku/>
        <w:wordWrap/>
        <w:overflowPunct/>
        <w:topLinePunct w:val="0"/>
        <w:autoSpaceDE/>
        <w:autoSpaceDN/>
        <w:bidi w:val="0"/>
        <w:adjustRightInd/>
        <w:snapToGrid/>
        <w:spacing w:before="0" w:after="0" w:line="500" w:lineRule="exact"/>
        <w:jc w:val="center"/>
        <w:textAlignment w:val="auto"/>
        <w:rPr>
          <w:rFonts w:ascii="Times New Roman" w:hAnsi="Times New Roman" w:eastAsia="方正小标宋简体" w:cs="Times New Roman"/>
          <w:b w:val="0"/>
          <w:kern w:val="2"/>
          <w:szCs w:val="44"/>
        </w:rPr>
      </w:pPr>
      <w:bookmarkStart w:id="98" w:name="_Toc27587"/>
      <w:bookmarkStart w:id="99" w:name="_Toc27209"/>
      <w:r>
        <w:rPr>
          <w:rFonts w:ascii="Times New Roman" w:hAnsi="Times New Roman" w:eastAsia="方正小标宋简体" w:cs="Times New Roman"/>
          <w:b w:val="0"/>
          <w:kern w:val="2"/>
          <w:szCs w:val="44"/>
        </w:rPr>
        <w:t>高分子纳米复合膜生产项目</w:t>
      </w:r>
      <w:bookmarkEnd w:id="98"/>
      <w:bookmarkEnd w:id="99"/>
    </w:p>
    <w:p>
      <w:pPr>
        <w:pageBreakBefore w:val="0"/>
        <w:kinsoku/>
        <w:wordWrap/>
        <w:overflowPunct/>
        <w:topLinePunct w:val="0"/>
        <w:autoSpaceDE/>
        <w:autoSpaceDN/>
        <w:bidi w:val="0"/>
        <w:adjustRightInd/>
        <w:snapToGrid/>
        <w:spacing w:line="500" w:lineRule="exact"/>
        <w:textAlignment w:val="auto"/>
      </w:pPr>
    </w:p>
    <w:p>
      <w:pPr>
        <w:pageBreakBefore w:val="0"/>
        <w:widowControl/>
        <w:kinsoku/>
        <w:wordWrap/>
        <w:overflowPunct/>
        <w:topLinePunct w:val="0"/>
        <w:autoSpaceDE/>
        <w:autoSpaceDN/>
        <w:bidi w:val="0"/>
        <w:adjustRightInd/>
        <w:snapToGrid/>
        <w:spacing w:line="500" w:lineRule="exact"/>
        <w:ind w:firstLine="640" w:firstLineChars="200"/>
        <w:jc w:val="left"/>
        <w:textAlignment w:val="auto"/>
        <w:rPr>
          <w:rFonts w:ascii="黑体" w:hAnsi="黑体" w:eastAsia="黑体" w:cs="楷体_GB2312"/>
          <w:color w:val="000000"/>
          <w:kern w:val="0"/>
          <w:sz w:val="32"/>
          <w:szCs w:val="32"/>
        </w:rPr>
      </w:pPr>
      <w:r>
        <w:rPr>
          <w:rFonts w:hint="eastAsia" w:ascii="黑体" w:hAnsi="黑体" w:eastAsia="黑体" w:cs="楷体_GB2312"/>
          <w:color w:val="000000"/>
          <w:kern w:val="0"/>
          <w:sz w:val="32"/>
          <w:szCs w:val="32"/>
        </w:rPr>
        <w:t>一、基本情况：</w:t>
      </w:r>
    </w:p>
    <w:p>
      <w:pPr>
        <w:pageBreakBefore w:val="0"/>
        <w:widowControl/>
        <w:kinsoku/>
        <w:wordWrap/>
        <w:overflowPunct/>
        <w:topLinePunct w:val="0"/>
        <w:autoSpaceDE/>
        <w:autoSpaceDN/>
        <w:bidi w:val="0"/>
        <w:adjustRightInd/>
        <w:snapToGrid/>
        <w:spacing w:line="500" w:lineRule="exact"/>
        <w:ind w:firstLine="643" w:firstLineChars="200"/>
        <w:jc w:val="left"/>
        <w:textAlignment w:val="auto"/>
        <w:rPr>
          <w:rFonts w:ascii="Times New Roman" w:hAnsi="Times New Roman" w:eastAsia="仿宋_GB2312" w:cs="Times New Roman"/>
          <w:sz w:val="32"/>
          <w:szCs w:val="32"/>
        </w:rPr>
      </w:pPr>
      <w:r>
        <w:rPr>
          <w:rFonts w:ascii="Times New Roman" w:hAnsi="Times New Roman" w:eastAsia="仿宋_GB2312" w:cs="Times New Roman"/>
          <w:b/>
          <w:bCs/>
          <w:color w:val="000000"/>
          <w:kern w:val="0"/>
          <w:sz w:val="32"/>
          <w:szCs w:val="32"/>
        </w:rPr>
        <w:t>1.交通区位：</w:t>
      </w:r>
      <w:r>
        <w:rPr>
          <w:rFonts w:ascii="Times New Roman" w:hAnsi="Times New Roman" w:eastAsia="仿宋_GB2312" w:cs="Times New Roman"/>
          <w:color w:val="000000"/>
          <w:kern w:val="0"/>
          <w:sz w:val="32"/>
          <w:szCs w:val="32"/>
        </w:rPr>
        <w:t>双丰工业园位于库尔勒垦区中心，以环保型化工产业为主。地处连接南北疆的咽喉地带。东出哈密可达西北、华北地区，南出若羌可达西南地区，西北可通往乌鲁木齐、阿拉山口，向西南可通往瓜达尔港。距首府乌鲁木齐490公里，距库尔勒机场60公里。</w:t>
      </w:r>
    </w:p>
    <w:p>
      <w:pPr>
        <w:pageBreakBefore w:val="0"/>
        <w:widowControl/>
        <w:kinsoku/>
        <w:wordWrap/>
        <w:overflowPunct/>
        <w:topLinePunct w:val="0"/>
        <w:autoSpaceDE/>
        <w:autoSpaceDN/>
        <w:bidi w:val="0"/>
        <w:adjustRightInd/>
        <w:snapToGrid/>
        <w:spacing w:line="500" w:lineRule="exact"/>
        <w:ind w:firstLine="643" w:firstLineChars="200"/>
        <w:jc w:val="left"/>
        <w:textAlignment w:val="auto"/>
        <w:rPr>
          <w:rFonts w:ascii="Times New Roman" w:hAnsi="Times New Roman" w:eastAsia="仿宋_GB2312" w:cs="Times New Roman"/>
          <w:sz w:val="32"/>
          <w:szCs w:val="32"/>
        </w:rPr>
      </w:pPr>
      <w:r>
        <w:rPr>
          <w:rFonts w:ascii="Times New Roman" w:hAnsi="Times New Roman" w:eastAsia="仿宋_GB2312" w:cs="Times New Roman"/>
          <w:b/>
          <w:bCs/>
          <w:color w:val="000000"/>
          <w:kern w:val="0"/>
          <w:sz w:val="32"/>
          <w:szCs w:val="32"/>
        </w:rPr>
        <w:t>2.市场分析：</w:t>
      </w:r>
      <w:r>
        <w:rPr>
          <w:rFonts w:ascii="Times New Roman" w:hAnsi="Times New Roman" w:eastAsia="仿宋_GB2312" w:cs="Times New Roman"/>
          <w:color w:val="000000"/>
          <w:kern w:val="0"/>
          <w:sz w:val="32"/>
          <w:szCs w:val="32"/>
        </w:rPr>
        <w:t>当前全国废污水排放总量中只有不到40%在排放前经过了处理，且没有数据显示这些处理水是否真正达到了排放标准。高分子复合膜的废水处理能力约为每天0.5吨/平方米，潜在需求量约4亿平方米，平均售价为200元/平方米，市场潜力巨大。库尔勒上库工业园重点发展的天然气精细化工为本项目提供了丰富优质的聚乙烯、聚丙烯等原材料，在二师双丰工业园建设该项目具有极强的比较优势。</w:t>
      </w:r>
    </w:p>
    <w:p>
      <w:pPr>
        <w:pageBreakBefore w:val="0"/>
        <w:widowControl/>
        <w:kinsoku/>
        <w:wordWrap/>
        <w:overflowPunct/>
        <w:topLinePunct w:val="0"/>
        <w:autoSpaceDE/>
        <w:autoSpaceDN/>
        <w:bidi w:val="0"/>
        <w:adjustRightInd/>
        <w:snapToGrid/>
        <w:spacing w:line="500" w:lineRule="exact"/>
        <w:ind w:firstLine="643" w:firstLineChars="200"/>
        <w:jc w:val="left"/>
        <w:textAlignment w:val="auto"/>
        <w:outlineLvl w:val="0"/>
        <w:rPr>
          <w:rFonts w:ascii="Times New Roman" w:hAnsi="Times New Roman" w:eastAsia="仿宋_GB2312" w:cs="Times New Roman"/>
          <w:sz w:val="32"/>
          <w:szCs w:val="32"/>
        </w:rPr>
      </w:pPr>
      <w:bookmarkStart w:id="100" w:name="_Toc9415"/>
      <w:bookmarkStart w:id="101" w:name="_Toc2437"/>
      <w:r>
        <w:rPr>
          <w:rFonts w:ascii="Times New Roman" w:hAnsi="Times New Roman" w:eastAsia="仿宋_GB2312" w:cs="Times New Roman"/>
          <w:b/>
          <w:bCs/>
          <w:color w:val="000000"/>
          <w:kern w:val="0"/>
          <w:sz w:val="32"/>
          <w:szCs w:val="32"/>
        </w:rPr>
        <w:t>3.同类项目布局情况：</w:t>
      </w:r>
      <w:r>
        <w:rPr>
          <w:rFonts w:ascii="Times New Roman" w:hAnsi="Times New Roman" w:eastAsia="仿宋_GB2312" w:cs="Times New Roman"/>
          <w:color w:val="000000"/>
          <w:kern w:val="0"/>
          <w:sz w:val="32"/>
          <w:szCs w:val="32"/>
        </w:rPr>
        <w:t>新疆地区此类项目尚属空白。</w:t>
      </w:r>
      <w:bookmarkEnd w:id="100"/>
      <w:bookmarkEnd w:id="101"/>
    </w:p>
    <w:p>
      <w:pPr>
        <w:pageBreakBefore w:val="0"/>
        <w:widowControl/>
        <w:kinsoku/>
        <w:wordWrap/>
        <w:overflowPunct/>
        <w:topLinePunct w:val="0"/>
        <w:autoSpaceDE/>
        <w:autoSpaceDN/>
        <w:bidi w:val="0"/>
        <w:adjustRightInd/>
        <w:snapToGrid/>
        <w:spacing w:line="500" w:lineRule="exact"/>
        <w:ind w:firstLine="640" w:firstLineChars="200"/>
        <w:jc w:val="left"/>
        <w:textAlignment w:val="auto"/>
        <w:rPr>
          <w:rFonts w:ascii="Times New Roman" w:hAnsi="Times New Roman" w:eastAsia="仿宋_GB2312" w:cs="Times New Roman"/>
          <w:b/>
          <w:bCs/>
          <w:color w:val="000000"/>
          <w:kern w:val="0"/>
          <w:sz w:val="32"/>
          <w:szCs w:val="32"/>
        </w:rPr>
      </w:pPr>
      <w:r>
        <w:rPr>
          <w:rFonts w:hint="eastAsia" w:ascii="黑体" w:hAnsi="黑体" w:eastAsia="黑体" w:cs="楷体_GB2312"/>
          <w:color w:val="000000"/>
          <w:kern w:val="0"/>
          <w:sz w:val="32"/>
          <w:szCs w:val="32"/>
        </w:rPr>
        <w:t>二、建设内容：</w:t>
      </w:r>
      <w:r>
        <w:rPr>
          <w:rFonts w:ascii="Times New Roman" w:hAnsi="Times New Roman" w:eastAsia="仿宋_GB2312" w:cs="Times New Roman"/>
          <w:color w:val="000000"/>
          <w:kern w:val="0"/>
          <w:sz w:val="32"/>
          <w:szCs w:val="32"/>
        </w:rPr>
        <w:t>占地面积100亩。建设年产500万平方米高分子纳米复合膜项目，包括生产车间、质检车间、组装车间、包装车间、仓库及办公楼、职工宿舍等配套设施，总建筑面积约60000平方米。</w:t>
      </w:r>
    </w:p>
    <w:p>
      <w:pPr>
        <w:pageBreakBefore w:val="0"/>
        <w:widowControl/>
        <w:kinsoku/>
        <w:wordWrap/>
        <w:overflowPunct/>
        <w:topLinePunct w:val="0"/>
        <w:autoSpaceDE/>
        <w:autoSpaceDN/>
        <w:bidi w:val="0"/>
        <w:adjustRightInd/>
        <w:snapToGrid/>
        <w:spacing w:line="500" w:lineRule="exact"/>
        <w:ind w:firstLine="640" w:firstLineChars="200"/>
        <w:jc w:val="left"/>
        <w:textAlignment w:val="auto"/>
        <w:rPr>
          <w:rFonts w:ascii="Times New Roman" w:hAnsi="Times New Roman" w:eastAsia="仿宋_GB2312" w:cs="Times New Roman"/>
          <w:color w:val="000000"/>
          <w:kern w:val="0"/>
          <w:sz w:val="32"/>
          <w:szCs w:val="32"/>
        </w:rPr>
      </w:pPr>
      <w:r>
        <w:rPr>
          <w:rFonts w:hint="eastAsia" w:ascii="黑体" w:hAnsi="黑体" w:eastAsia="黑体" w:cs="楷体_GB2312"/>
          <w:color w:val="000000"/>
          <w:kern w:val="0"/>
          <w:sz w:val="32"/>
          <w:szCs w:val="32"/>
        </w:rPr>
        <w:t>三、项目选址：</w:t>
      </w:r>
      <w:r>
        <w:rPr>
          <w:rFonts w:ascii="Times New Roman" w:hAnsi="Times New Roman" w:eastAsia="仿宋_GB2312" w:cs="Times New Roman"/>
          <w:color w:val="000000"/>
          <w:kern w:val="0"/>
          <w:sz w:val="32"/>
          <w:szCs w:val="32"/>
        </w:rPr>
        <w:t>第二师铁门关经济技术开发区铁门关经济工业园</w:t>
      </w:r>
    </w:p>
    <w:p>
      <w:pPr>
        <w:pageBreakBefore w:val="0"/>
        <w:widowControl/>
        <w:kinsoku/>
        <w:wordWrap/>
        <w:overflowPunct/>
        <w:topLinePunct w:val="0"/>
        <w:autoSpaceDE/>
        <w:autoSpaceDN/>
        <w:bidi w:val="0"/>
        <w:adjustRightInd/>
        <w:snapToGrid/>
        <w:spacing w:line="500" w:lineRule="exact"/>
        <w:ind w:firstLine="640" w:firstLineChars="200"/>
        <w:jc w:val="left"/>
        <w:textAlignment w:val="auto"/>
        <w:rPr>
          <w:rFonts w:ascii="Times New Roman" w:hAnsi="Times New Roman" w:eastAsia="仿宋_GB2312" w:cs="Times New Roman"/>
          <w:color w:val="000000"/>
          <w:kern w:val="0"/>
          <w:sz w:val="32"/>
          <w:szCs w:val="32"/>
        </w:rPr>
      </w:pPr>
      <w:r>
        <w:rPr>
          <w:rFonts w:hint="eastAsia" w:ascii="黑体" w:hAnsi="黑体" w:eastAsia="黑体" w:cs="楷体_GB2312"/>
          <w:color w:val="000000"/>
          <w:kern w:val="0"/>
          <w:sz w:val="32"/>
          <w:szCs w:val="32"/>
        </w:rPr>
        <w:t>四、总投资：</w:t>
      </w:r>
      <w:r>
        <w:rPr>
          <w:rFonts w:ascii="Times New Roman" w:hAnsi="Times New Roman" w:eastAsia="仿宋_GB2312" w:cs="Times New Roman"/>
          <w:color w:val="000000"/>
          <w:kern w:val="0"/>
          <w:sz w:val="32"/>
          <w:szCs w:val="32"/>
        </w:rPr>
        <w:t>5亿元</w:t>
      </w:r>
    </w:p>
    <w:p>
      <w:pPr>
        <w:pageBreakBefore w:val="0"/>
        <w:widowControl/>
        <w:kinsoku/>
        <w:wordWrap/>
        <w:overflowPunct/>
        <w:topLinePunct w:val="0"/>
        <w:autoSpaceDE/>
        <w:autoSpaceDN/>
        <w:bidi w:val="0"/>
        <w:adjustRightInd/>
        <w:snapToGrid/>
        <w:spacing w:line="500" w:lineRule="exact"/>
        <w:ind w:firstLine="640" w:firstLineChars="200"/>
        <w:jc w:val="left"/>
        <w:textAlignment w:val="auto"/>
        <w:rPr>
          <w:rFonts w:ascii="Times New Roman" w:hAnsi="Times New Roman" w:eastAsia="仿宋_GB2312" w:cs="Times New Roman"/>
          <w:sz w:val="32"/>
          <w:szCs w:val="32"/>
        </w:rPr>
      </w:pPr>
      <w:r>
        <w:rPr>
          <w:rFonts w:hint="eastAsia" w:ascii="黑体" w:hAnsi="黑体" w:eastAsia="黑体" w:cs="楷体_GB2312"/>
          <w:color w:val="000000"/>
          <w:kern w:val="0"/>
          <w:sz w:val="32"/>
          <w:szCs w:val="32"/>
        </w:rPr>
        <w:t>五、效益估算：</w:t>
      </w:r>
      <w:r>
        <w:rPr>
          <w:rFonts w:ascii="Times New Roman" w:hAnsi="Times New Roman" w:eastAsia="仿宋_GB2312" w:cs="Times New Roman"/>
          <w:color w:val="000000"/>
          <w:kern w:val="0"/>
          <w:sz w:val="32"/>
          <w:szCs w:val="32"/>
        </w:rPr>
        <w:t>预计年销售收入10亿元，年均利润1.5亿元。</w:t>
      </w:r>
    </w:p>
    <w:p>
      <w:pPr>
        <w:pageBreakBefore w:val="0"/>
        <w:widowControl/>
        <w:kinsoku/>
        <w:wordWrap/>
        <w:overflowPunct/>
        <w:topLinePunct w:val="0"/>
        <w:autoSpaceDE/>
        <w:autoSpaceDN/>
        <w:bidi w:val="0"/>
        <w:adjustRightInd/>
        <w:snapToGrid/>
        <w:spacing w:line="500" w:lineRule="exact"/>
        <w:ind w:firstLine="640" w:firstLineChars="200"/>
        <w:jc w:val="left"/>
        <w:textAlignment w:val="auto"/>
        <w:rPr>
          <w:rFonts w:ascii="Times New Roman" w:hAnsi="Times New Roman" w:eastAsia="仿宋_GB2312" w:cs="Times New Roman"/>
          <w:color w:val="000000"/>
          <w:kern w:val="0"/>
          <w:sz w:val="32"/>
          <w:szCs w:val="32"/>
        </w:rPr>
      </w:pPr>
      <w:r>
        <w:rPr>
          <w:rFonts w:hint="eastAsia" w:ascii="黑体" w:hAnsi="黑体" w:eastAsia="黑体" w:cs="楷体_GB2312"/>
          <w:color w:val="000000"/>
          <w:kern w:val="0"/>
          <w:sz w:val="32"/>
          <w:szCs w:val="32"/>
        </w:rPr>
        <w:t>六、合作方式：</w:t>
      </w:r>
      <w:r>
        <w:rPr>
          <w:rFonts w:ascii="Times New Roman" w:hAnsi="Times New Roman" w:eastAsia="仿宋_GB2312" w:cs="Times New Roman"/>
          <w:color w:val="000000"/>
          <w:kern w:val="0"/>
          <w:sz w:val="32"/>
          <w:szCs w:val="32"/>
        </w:rPr>
        <w:t>独资</w:t>
      </w:r>
    </w:p>
    <w:p>
      <w:pPr>
        <w:pageBreakBefore w:val="0"/>
        <w:widowControl/>
        <w:kinsoku/>
        <w:wordWrap/>
        <w:overflowPunct/>
        <w:topLinePunct w:val="0"/>
        <w:autoSpaceDE/>
        <w:autoSpaceDN/>
        <w:bidi w:val="0"/>
        <w:adjustRightInd/>
        <w:snapToGrid/>
        <w:spacing w:line="500" w:lineRule="exact"/>
        <w:ind w:firstLine="640" w:firstLineChars="200"/>
        <w:jc w:val="left"/>
        <w:textAlignment w:val="auto"/>
        <w:rPr>
          <w:rFonts w:ascii="Times New Roman" w:hAnsi="Times New Roman" w:eastAsia="仿宋_GB2312" w:cs="Times New Roman"/>
          <w:color w:val="000000"/>
          <w:kern w:val="0"/>
          <w:sz w:val="32"/>
          <w:szCs w:val="32"/>
        </w:rPr>
      </w:pPr>
      <w:r>
        <w:rPr>
          <w:rFonts w:hint="eastAsia" w:ascii="黑体" w:hAnsi="黑体" w:eastAsia="黑体" w:cs="楷体_GB2312"/>
          <w:color w:val="000000"/>
          <w:kern w:val="0"/>
          <w:sz w:val="32"/>
          <w:szCs w:val="32"/>
        </w:rPr>
        <w:t>七：联 系 人：</w:t>
      </w:r>
      <w:r>
        <w:rPr>
          <w:rFonts w:ascii="Times New Roman" w:hAnsi="Times New Roman" w:eastAsia="仿宋_GB2312" w:cs="Times New Roman"/>
          <w:color w:val="000000"/>
          <w:kern w:val="0"/>
          <w:sz w:val="32"/>
          <w:szCs w:val="32"/>
        </w:rPr>
        <w:t>刘杨</w:t>
      </w:r>
    </w:p>
    <w:p>
      <w:pPr>
        <w:pageBreakBefore w:val="0"/>
        <w:widowControl/>
        <w:kinsoku/>
        <w:wordWrap/>
        <w:overflowPunct/>
        <w:topLinePunct w:val="0"/>
        <w:autoSpaceDE/>
        <w:autoSpaceDN/>
        <w:bidi w:val="0"/>
        <w:adjustRightInd/>
        <w:snapToGrid/>
        <w:spacing w:line="500" w:lineRule="exact"/>
        <w:ind w:firstLine="640" w:firstLineChars="200"/>
        <w:jc w:val="left"/>
        <w:textAlignment w:val="auto"/>
        <w:rPr>
          <w:rFonts w:ascii="Times New Roman" w:hAnsi="Times New Roman" w:eastAsia="仿宋_GB2312" w:cs="Times New Roman"/>
          <w:color w:val="000000"/>
          <w:kern w:val="0"/>
          <w:sz w:val="32"/>
          <w:szCs w:val="32"/>
        </w:rPr>
      </w:pPr>
      <w:r>
        <w:rPr>
          <w:rFonts w:hint="eastAsia" w:ascii="黑体" w:hAnsi="黑体" w:eastAsia="黑体" w:cs="楷体_GB2312"/>
          <w:color w:val="000000"/>
          <w:kern w:val="0"/>
          <w:sz w:val="32"/>
          <w:szCs w:val="32"/>
        </w:rPr>
        <w:t>八：电    话：</w:t>
      </w:r>
      <w:r>
        <w:rPr>
          <w:rFonts w:ascii="Times New Roman" w:hAnsi="Times New Roman" w:eastAsia="仿宋_GB2312" w:cs="Times New Roman"/>
          <w:color w:val="000000"/>
          <w:kern w:val="0"/>
          <w:sz w:val="32"/>
          <w:szCs w:val="32"/>
        </w:rPr>
        <w:t>18109961191</w:t>
      </w:r>
    </w:p>
    <w:p>
      <w:pPr>
        <w:spacing w:line="560" w:lineRule="exact"/>
        <w:jc w:val="center"/>
        <w:rPr>
          <w:rFonts w:hint="eastAsia" w:ascii="Times New Roman" w:hAnsi="Times New Roman" w:eastAsia="方正小标宋简体" w:cs="Times New Roman"/>
          <w:sz w:val="44"/>
          <w:szCs w:val="44"/>
        </w:rPr>
      </w:pPr>
      <w:r>
        <w:rPr>
          <w:rFonts w:ascii="Times New Roman" w:hAnsi="Times New Roman" w:eastAsia="仿宋_GB2312" w:cs="Times New Roman"/>
          <w:color w:val="000000"/>
          <w:kern w:val="0"/>
          <w:sz w:val="32"/>
          <w:szCs w:val="32"/>
        </w:rPr>
        <w:br w:type="page"/>
      </w:r>
      <w:bookmarkStart w:id="102" w:name="_Toc11552"/>
      <w:bookmarkStart w:id="103" w:name="_Toc11336"/>
      <w:r>
        <w:rPr>
          <w:rFonts w:ascii="Times New Roman" w:hAnsi="Times New Roman" w:eastAsia="方正小标宋简体" w:cs="Times New Roman"/>
          <w:sz w:val="44"/>
          <w:szCs w:val="44"/>
        </w:rPr>
        <w:t>铁门关经开区年产1500台</w:t>
      </w:r>
    </w:p>
    <w:p>
      <w:pPr>
        <w:spacing w:line="5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多功能农用机械项目</w:t>
      </w:r>
      <w:bookmarkEnd w:id="102"/>
      <w:bookmarkEnd w:id="103"/>
    </w:p>
    <w:p>
      <w:pPr>
        <w:pStyle w:val="15"/>
      </w:pPr>
    </w:p>
    <w:p>
      <w:pPr>
        <w:widowControl/>
        <w:spacing w:line="560" w:lineRule="exact"/>
        <w:ind w:firstLine="640" w:firstLineChars="200"/>
        <w:jc w:val="left"/>
        <w:rPr>
          <w:rFonts w:ascii="黑体" w:hAnsi="黑体" w:eastAsia="黑体" w:cs="楷体_GB2312"/>
          <w:color w:val="000000"/>
          <w:kern w:val="0"/>
          <w:sz w:val="32"/>
          <w:szCs w:val="32"/>
        </w:rPr>
      </w:pPr>
      <w:r>
        <w:rPr>
          <w:rFonts w:hint="eastAsia" w:ascii="黑体" w:hAnsi="黑体" w:eastAsia="黑体" w:cs="楷体_GB2312"/>
          <w:color w:val="000000"/>
          <w:kern w:val="0"/>
          <w:sz w:val="32"/>
          <w:szCs w:val="32"/>
        </w:rPr>
        <w:t>一、基本情况：</w:t>
      </w:r>
    </w:p>
    <w:p>
      <w:pPr>
        <w:widowControl/>
        <w:spacing w:line="560" w:lineRule="exact"/>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color w:val="000000"/>
          <w:kern w:val="0"/>
          <w:sz w:val="32"/>
          <w:szCs w:val="32"/>
        </w:rPr>
        <w:t>1.交通区位：</w:t>
      </w:r>
      <w:r>
        <w:rPr>
          <w:rFonts w:ascii="Times New Roman" w:hAnsi="Times New Roman" w:eastAsia="仿宋_GB2312" w:cs="Times New Roman"/>
          <w:color w:val="000000"/>
          <w:kern w:val="0"/>
          <w:sz w:val="32"/>
          <w:szCs w:val="32"/>
        </w:rPr>
        <w:t>铁门关域内现有5条国道穿师越市，2条高速公路建成通车，铁路横贯全境、航班可直达内地20多个城市，已经形成航空、铁路、公路多位一体的立体交通运输网络。</w:t>
      </w:r>
    </w:p>
    <w:p>
      <w:pPr>
        <w:widowControl/>
        <w:spacing w:line="560" w:lineRule="exact"/>
        <w:ind w:firstLine="643"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2.市场分析：</w:t>
      </w:r>
      <w:r>
        <w:rPr>
          <w:rFonts w:ascii="Times New Roman" w:hAnsi="Times New Roman" w:eastAsia="仿宋_GB2312" w:cs="Times New Roman"/>
          <w:color w:val="000000"/>
          <w:kern w:val="0"/>
          <w:sz w:val="32"/>
          <w:szCs w:val="32"/>
        </w:rPr>
        <w:t>新疆农业基础雄厚，对项目产品需求量很大，由于此类产品具有市场需求多样化、升级换代快的特点，所以</w:t>
      </w:r>
    </w:p>
    <w:p>
      <w:pPr>
        <w:widowControl/>
        <w:spacing w:line="560" w:lineRule="exact"/>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项目产品的生产量满足不了市场要求，每年还需大量国外进口，</w:t>
      </w:r>
    </w:p>
    <w:p>
      <w:pPr>
        <w:widowControl/>
        <w:spacing w:line="560" w:lineRule="exact"/>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商品市场需求高于产品制造发展速度，因此，项目产品具有广阔的潜在市场。</w:t>
      </w:r>
    </w:p>
    <w:p>
      <w:pPr>
        <w:widowControl/>
        <w:spacing w:line="560" w:lineRule="exact"/>
        <w:ind w:firstLine="640" w:firstLineChars="200"/>
        <w:jc w:val="left"/>
        <w:rPr>
          <w:rFonts w:ascii="Times New Roman" w:hAnsi="Times New Roman" w:eastAsia="仿宋_GB2312" w:cs="Times New Roman"/>
          <w:color w:val="000000"/>
          <w:kern w:val="0"/>
          <w:sz w:val="32"/>
          <w:szCs w:val="32"/>
        </w:rPr>
      </w:pPr>
      <w:r>
        <w:rPr>
          <w:rFonts w:hint="eastAsia" w:ascii="黑体" w:hAnsi="黑体" w:eastAsia="黑体" w:cs="楷体_GB2312"/>
          <w:color w:val="000000"/>
          <w:kern w:val="0"/>
          <w:sz w:val="32"/>
          <w:szCs w:val="32"/>
        </w:rPr>
        <w:t>二、建设内容：</w:t>
      </w:r>
      <w:r>
        <w:rPr>
          <w:rFonts w:ascii="Times New Roman" w:hAnsi="Times New Roman" w:eastAsia="仿宋_GB2312" w:cs="Times New Roman"/>
          <w:color w:val="000000"/>
          <w:kern w:val="0"/>
          <w:sz w:val="32"/>
          <w:szCs w:val="32"/>
        </w:rPr>
        <w:t>占地面积300亩。建设棉花打顶机、棉花收获机等农业机械装备生产线及配套设施。</w:t>
      </w:r>
    </w:p>
    <w:p>
      <w:pPr>
        <w:widowControl/>
        <w:spacing w:line="560" w:lineRule="exact"/>
        <w:ind w:firstLine="640" w:firstLineChars="200"/>
        <w:jc w:val="left"/>
        <w:rPr>
          <w:rFonts w:ascii="Times New Roman" w:hAnsi="Times New Roman" w:eastAsia="仿宋_GB2312" w:cs="Times New Roman"/>
          <w:sz w:val="32"/>
          <w:szCs w:val="32"/>
        </w:rPr>
      </w:pPr>
      <w:r>
        <w:rPr>
          <w:rFonts w:hint="eastAsia" w:ascii="黑体" w:hAnsi="黑体" w:eastAsia="黑体" w:cs="楷体_GB2312"/>
          <w:color w:val="000000"/>
          <w:kern w:val="0"/>
          <w:sz w:val="32"/>
          <w:szCs w:val="32"/>
        </w:rPr>
        <w:t>三、项目选址：</w:t>
      </w:r>
      <w:r>
        <w:rPr>
          <w:rFonts w:ascii="Times New Roman" w:hAnsi="Times New Roman" w:eastAsia="仿宋_GB2312" w:cs="Times New Roman"/>
          <w:color w:val="000000"/>
          <w:kern w:val="0"/>
          <w:sz w:val="32"/>
          <w:szCs w:val="32"/>
        </w:rPr>
        <w:t xml:space="preserve">第二师铁门关经济技术开发区铁门关经济工业园 </w:t>
      </w:r>
    </w:p>
    <w:p>
      <w:pPr>
        <w:widowControl/>
        <w:spacing w:line="560" w:lineRule="exact"/>
        <w:ind w:firstLine="640" w:firstLineChars="200"/>
        <w:jc w:val="left"/>
        <w:rPr>
          <w:rFonts w:ascii="Times New Roman" w:hAnsi="Times New Roman" w:eastAsia="仿宋_GB2312" w:cs="Times New Roman"/>
          <w:sz w:val="32"/>
          <w:szCs w:val="32"/>
        </w:rPr>
      </w:pPr>
      <w:r>
        <w:rPr>
          <w:rFonts w:hint="eastAsia" w:ascii="黑体" w:hAnsi="黑体" w:eastAsia="黑体" w:cs="楷体_GB2312"/>
          <w:color w:val="000000"/>
          <w:kern w:val="0"/>
          <w:sz w:val="32"/>
          <w:szCs w:val="32"/>
        </w:rPr>
        <w:t>四、总 投 资：</w:t>
      </w:r>
      <w:r>
        <w:rPr>
          <w:rFonts w:ascii="Times New Roman" w:hAnsi="Times New Roman" w:eastAsia="仿宋_GB2312" w:cs="Times New Roman"/>
          <w:color w:val="000000"/>
          <w:kern w:val="0"/>
          <w:sz w:val="32"/>
          <w:szCs w:val="32"/>
        </w:rPr>
        <w:t xml:space="preserve">10亿元 </w:t>
      </w:r>
    </w:p>
    <w:p>
      <w:pPr>
        <w:widowControl/>
        <w:spacing w:line="560" w:lineRule="exact"/>
        <w:ind w:firstLine="640" w:firstLineChars="200"/>
        <w:jc w:val="left"/>
        <w:rPr>
          <w:rFonts w:ascii="Times New Roman" w:hAnsi="Times New Roman" w:eastAsia="仿宋_GB2312" w:cs="Times New Roman"/>
          <w:sz w:val="32"/>
          <w:szCs w:val="32"/>
        </w:rPr>
      </w:pPr>
      <w:r>
        <w:rPr>
          <w:rFonts w:hint="eastAsia" w:ascii="黑体" w:hAnsi="黑体" w:eastAsia="黑体" w:cs="楷体_GB2312"/>
          <w:color w:val="000000"/>
          <w:kern w:val="0"/>
          <w:sz w:val="32"/>
          <w:szCs w:val="32"/>
        </w:rPr>
        <w:t>五、效益估算：</w:t>
      </w:r>
      <w:r>
        <w:rPr>
          <w:rFonts w:ascii="Times New Roman" w:hAnsi="Times New Roman" w:eastAsia="仿宋_GB2312" w:cs="Times New Roman"/>
          <w:color w:val="000000"/>
          <w:kern w:val="0"/>
          <w:sz w:val="32"/>
          <w:szCs w:val="32"/>
        </w:rPr>
        <w:t>总投资10亿元，预计投资回收期6年。</w:t>
      </w:r>
    </w:p>
    <w:p>
      <w:pPr>
        <w:widowControl/>
        <w:spacing w:line="560" w:lineRule="exact"/>
        <w:ind w:firstLine="640" w:firstLineChars="200"/>
        <w:jc w:val="left"/>
        <w:rPr>
          <w:rFonts w:ascii="Times New Roman" w:hAnsi="Times New Roman" w:eastAsia="仿宋_GB2312" w:cs="Times New Roman"/>
          <w:color w:val="000000"/>
          <w:kern w:val="0"/>
          <w:sz w:val="32"/>
          <w:szCs w:val="32"/>
        </w:rPr>
      </w:pPr>
      <w:r>
        <w:rPr>
          <w:rFonts w:hint="eastAsia" w:ascii="黑体" w:hAnsi="黑体" w:eastAsia="黑体" w:cs="楷体_GB2312"/>
          <w:color w:val="000000"/>
          <w:kern w:val="0"/>
          <w:sz w:val="32"/>
          <w:szCs w:val="32"/>
        </w:rPr>
        <w:t>六、合作方式：</w:t>
      </w:r>
      <w:r>
        <w:rPr>
          <w:rFonts w:ascii="Times New Roman" w:hAnsi="Times New Roman" w:eastAsia="仿宋_GB2312" w:cs="Times New Roman"/>
          <w:color w:val="000000"/>
          <w:kern w:val="0"/>
          <w:sz w:val="32"/>
          <w:szCs w:val="32"/>
        </w:rPr>
        <w:t>独资</w:t>
      </w:r>
    </w:p>
    <w:p>
      <w:pPr>
        <w:widowControl/>
        <w:spacing w:line="560" w:lineRule="exact"/>
        <w:ind w:firstLine="640" w:firstLineChars="200"/>
        <w:jc w:val="left"/>
        <w:outlineLvl w:val="0"/>
        <w:rPr>
          <w:rFonts w:ascii="Times New Roman" w:hAnsi="Times New Roman" w:eastAsia="仿宋_GB2312" w:cs="Times New Roman"/>
          <w:color w:val="000000"/>
          <w:kern w:val="0"/>
          <w:sz w:val="32"/>
          <w:szCs w:val="32"/>
        </w:rPr>
      </w:pPr>
      <w:bookmarkStart w:id="104" w:name="_Toc15310"/>
      <w:bookmarkStart w:id="105" w:name="_Toc14739"/>
      <w:r>
        <w:rPr>
          <w:rFonts w:hint="eastAsia" w:ascii="黑体" w:hAnsi="黑体" w:eastAsia="黑体" w:cs="楷体_GB2312"/>
          <w:color w:val="000000"/>
          <w:kern w:val="0"/>
          <w:sz w:val="32"/>
          <w:szCs w:val="32"/>
        </w:rPr>
        <w:t>七、联 系 人：</w:t>
      </w:r>
      <w:bookmarkEnd w:id="104"/>
      <w:bookmarkEnd w:id="105"/>
      <w:r>
        <w:rPr>
          <w:rFonts w:ascii="Times New Roman" w:hAnsi="Times New Roman" w:eastAsia="仿宋_GB2312" w:cs="Times New Roman"/>
          <w:color w:val="000000"/>
          <w:kern w:val="0"/>
          <w:sz w:val="32"/>
          <w:szCs w:val="32"/>
        </w:rPr>
        <w:t>刘杨</w:t>
      </w:r>
    </w:p>
    <w:p>
      <w:pPr>
        <w:widowControl/>
        <w:spacing w:line="560" w:lineRule="exact"/>
        <w:ind w:firstLine="640" w:firstLineChars="200"/>
        <w:jc w:val="left"/>
        <w:rPr>
          <w:rFonts w:ascii="Times New Roman" w:hAnsi="Times New Roman" w:eastAsia="仿宋_GB2312" w:cs="Times New Roman"/>
          <w:color w:val="000000"/>
          <w:kern w:val="0"/>
          <w:sz w:val="32"/>
          <w:szCs w:val="32"/>
        </w:rPr>
      </w:pPr>
      <w:r>
        <w:rPr>
          <w:rFonts w:hint="eastAsia" w:ascii="黑体" w:hAnsi="黑体" w:eastAsia="黑体" w:cs="楷体_GB2312"/>
          <w:color w:val="000000"/>
          <w:kern w:val="0"/>
          <w:sz w:val="32"/>
          <w:szCs w:val="32"/>
        </w:rPr>
        <w:t>八、电    话：</w:t>
      </w:r>
      <w:r>
        <w:rPr>
          <w:rFonts w:ascii="Times New Roman" w:hAnsi="Times New Roman" w:eastAsia="仿宋_GB2312" w:cs="Times New Roman"/>
          <w:color w:val="000000"/>
          <w:kern w:val="0"/>
          <w:sz w:val="32"/>
          <w:szCs w:val="32"/>
        </w:rPr>
        <w:t>18109961191</w:t>
      </w:r>
    </w:p>
    <w:p>
      <w:pPr>
        <w:keepNext w:val="0"/>
        <w:keepLines w:val="0"/>
        <w:pageBreakBefore w:val="0"/>
        <w:kinsoku/>
        <w:wordWrap/>
        <w:overflowPunct/>
        <w:topLinePunct w:val="0"/>
        <w:autoSpaceDE/>
        <w:autoSpaceDN/>
        <w:bidi w:val="0"/>
        <w:adjustRightInd/>
        <w:snapToGrid/>
        <w:spacing w:line="540" w:lineRule="exact"/>
        <w:jc w:val="center"/>
        <w:textAlignment w:val="auto"/>
        <w:rPr>
          <w:rFonts w:hint="eastAsia" w:ascii="Times New Roman" w:hAnsi="Times New Roman" w:eastAsia="方正小标宋简体" w:cs="Times New Roman"/>
          <w:sz w:val="44"/>
          <w:szCs w:val="44"/>
        </w:rPr>
      </w:pPr>
      <w:r>
        <w:rPr>
          <w:rFonts w:ascii="Times New Roman" w:hAnsi="Times New Roman" w:eastAsia="仿宋_GB2312" w:cs="Times New Roman"/>
          <w:color w:val="000000"/>
          <w:kern w:val="0"/>
          <w:sz w:val="32"/>
          <w:szCs w:val="32"/>
        </w:rPr>
        <w:br w:type="page"/>
      </w:r>
      <w:bookmarkStart w:id="106" w:name="_Toc15565"/>
      <w:bookmarkStart w:id="107" w:name="_Toc20318"/>
      <w:r>
        <w:rPr>
          <w:rFonts w:ascii="Times New Roman" w:hAnsi="Times New Roman" w:eastAsia="方正小标宋简体" w:cs="Times New Roman"/>
          <w:sz w:val="44"/>
          <w:szCs w:val="44"/>
        </w:rPr>
        <w:t>年产1.5万吨针织布及1200万米</w:t>
      </w:r>
    </w:p>
    <w:p>
      <w:pPr>
        <w:keepNext w:val="0"/>
        <w:keepLines w:val="0"/>
        <w:pageBreakBefore w:val="0"/>
        <w:kinsoku/>
        <w:wordWrap/>
        <w:overflowPunct/>
        <w:topLinePunct w:val="0"/>
        <w:autoSpaceDE/>
        <w:autoSpaceDN/>
        <w:bidi w:val="0"/>
        <w:adjustRightInd/>
        <w:snapToGrid/>
        <w:spacing w:line="540" w:lineRule="exact"/>
        <w:jc w:val="center"/>
        <w:textAlignment w:val="auto"/>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梭织布生产项目</w:t>
      </w:r>
      <w:bookmarkEnd w:id="106"/>
      <w:bookmarkEnd w:id="107"/>
    </w:p>
    <w:p>
      <w:pPr>
        <w:pStyle w:val="15"/>
        <w:keepNext w:val="0"/>
        <w:keepLines w:val="0"/>
        <w:pageBreakBefore w:val="0"/>
        <w:kinsoku/>
        <w:wordWrap/>
        <w:overflowPunct/>
        <w:topLinePunct w:val="0"/>
        <w:autoSpaceDE/>
        <w:autoSpaceDN/>
        <w:bidi w:val="0"/>
        <w:adjustRightInd/>
        <w:snapToGrid/>
        <w:spacing w:after="0" w:line="540" w:lineRule="exact"/>
        <w:textAlignment w:val="auto"/>
      </w:pP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ascii="黑体" w:hAnsi="黑体" w:eastAsia="黑体" w:cs="楷体_GB2312"/>
          <w:color w:val="000000"/>
          <w:kern w:val="0"/>
          <w:sz w:val="32"/>
          <w:szCs w:val="32"/>
        </w:rPr>
      </w:pPr>
      <w:r>
        <w:rPr>
          <w:rFonts w:hint="eastAsia" w:ascii="黑体" w:hAnsi="黑体" w:eastAsia="黑体" w:cs="楷体_GB2312"/>
          <w:color w:val="000000"/>
          <w:kern w:val="0"/>
          <w:sz w:val="32"/>
          <w:szCs w:val="32"/>
        </w:rPr>
        <w:t>一、基本情况：</w:t>
      </w:r>
    </w:p>
    <w:p>
      <w:pPr>
        <w:keepNext w:val="0"/>
        <w:keepLines w:val="0"/>
        <w:pageBreakBefore w:val="0"/>
        <w:widowControl/>
        <w:kinsoku/>
        <w:wordWrap/>
        <w:overflowPunct/>
        <w:topLinePunct w:val="0"/>
        <w:autoSpaceDE/>
        <w:autoSpaceDN/>
        <w:bidi w:val="0"/>
        <w:adjustRightInd/>
        <w:snapToGrid/>
        <w:spacing w:line="540" w:lineRule="exact"/>
        <w:ind w:firstLine="643" w:firstLineChars="200"/>
        <w:jc w:val="left"/>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1.资源优势：</w:t>
      </w:r>
      <w:r>
        <w:rPr>
          <w:rFonts w:ascii="Times New Roman" w:hAnsi="Times New Roman" w:eastAsia="仿宋_GB2312" w:cs="Times New Roman"/>
          <w:color w:val="000000"/>
          <w:kern w:val="0"/>
          <w:sz w:val="32"/>
          <w:szCs w:val="32"/>
        </w:rPr>
        <w:t>第二师铁门关市是南疆优质产棉区，选址铁门关市，对纺织企业来讲，是占有了得天独厚的先天优势。</w:t>
      </w:r>
    </w:p>
    <w:p>
      <w:pPr>
        <w:keepNext w:val="0"/>
        <w:keepLines w:val="0"/>
        <w:pageBreakBefore w:val="0"/>
        <w:widowControl/>
        <w:kinsoku/>
        <w:wordWrap/>
        <w:overflowPunct/>
        <w:topLinePunct w:val="0"/>
        <w:autoSpaceDE/>
        <w:autoSpaceDN/>
        <w:bidi w:val="0"/>
        <w:adjustRightInd/>
        <w:snapToGrid/>
        <w:spacing w:line="540" w:lineRule="exact"/>
        <w:ind w:firstLine="643" w:firstLineChars="200"/>
        <w:jc w:val="left"/>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2.市场分析：</w:t>
      </w:r>
      <w:r>
        <w:rPr>
          <w:rFonts w:ascii="Times New Roman" w:hAnsi="Times New Roman" w:eastAsia="仿宋_GB2312" w:cs="Times New Roman"/>
          <w:color w:val="000000"/>
          <w:kern w:val="0"/>
          <w:sz w:val="32"/>
          <w:szCs w:val="32"/>
        </w:rPr>
        <w:t>我国现占有3％左右的国际纺织品市场份额，已形成完整的工业加工体系，拥有较丰富的原料资源和充足的劳动力资源。</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ascii="Times New Roman" w:hAnsi="Times New Roman" w:eastAsia="仿宋_GB2312" w:cs="Times New Roman"/>
          <w:sz w:val="32"/>
          <w:szCs w:val="32"/>
        </w:rPr>
      </w:pPr>
      <w:r>
        <w:rPr>
          <w:rFonts w:hint="eastAsia" w:ascii="黑体" w:hAnsi="黑体" w:eastAsia="黑体" w:cs="楷体_GB2312"/>
          <w:color w:val="000000"/>
          <w:kern w:val="0"/>
          <w:sz w:val="32"/>
          <w:szCs w:val="32"/>
        </w:rPr>
        <w:t>二、建设内容：</w:t>
      </w:r>
      <w:r>
        <w:rPr>
          <w:rFonts w:ascii="Times New Roman" w:hAnsi="Times New Roman" w:eastAsia="仿宋_GB2312" w:cs="Times New Roman"/>
          <w:color w:val="000000"/>
          <w:kern w:val="0"/>
          <w:sz w:val="32"/>
          <w:szCs w:val="32"/>
        </w:rPr>
        <w:t>占地面积150亩。建设年产6000万米纺织织布生产加工厂房一座，生产车间、综合办公楼及拟引进国际先进的针织造设备、针织设备、松式烘干机、开幅定型机、大圆织机等设备，以及建设年产2万吨无纺布生产线及配套设施，1000万件（套）/年产无缝针织服装项目。</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ascii="Times New Roman" w:hAnsi="Times New Roman" w:eastAsia="仿宋_GB2312" w:cs="Times New Roman"/>
          <w:sz w:val="32"/>
          <w:szCs w:val="32"/>
        </w:rPr>
      </w:pPr>
      <w:r>
        <w:rPr>
          <w:rFonts w:hint="eastAsia" w:ascii="黑体" w:hAnsi="黑体" w:eastAsia="黑体" w:cs="楷体_GB2312"/>
          <w:color w:val="000000"/>
          <w:kern w:val="0"/>
          <w:sz w:val="32"/>
          <w:szCs w:val="32"/>
        </w:rPr>
        <w:t>三、项目选址：</w:t>
      </w:r>
      <w:r>
        <w:rPr>
          <w:rFonts w:ascii="Times New Roman" w:hAnsi="Times New Roman" w:eastAsia="仿宋_GB2312" w:cs="Times New Roman"/>
          <w:color w:val="000000"/>
          <w:kern w:val="0"/>
          <w:sz w:val="32"/>
          <w:szCs w:val="32"/>
        </w:rPr>
        <w:t xml:space="preserve">第二师铁门关经济技术开发区铁门关工业园 </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ascii="Times New Roman" w:hAnsi="Times New Roman" w:eastAsia="仿宋_GB2312" w:cs="Times New Roman"/>
          <w:sz w:val="32"/>
          <w:szCs w:val="32"/>
        </w:rPr>
      </w:pPr>
      <w:r>
        <w:rPr>
          <w:rFonts w:hint="eastAsia" w:ascii="黑体" w:hAnsi="黑体" w:eastAsia="黑体" w:cs="楷体_GB2312"/>
          <w:color w:val="000000"/>
          <w:kern w:val="0"/>
          <w:sz w:val="32"/>
          <w:szCs w:val="32"/>
        </w:rPr>
        <w:t>四、总 投 资：</w:t>
      </w:r>
      <w:r>
        <w:rPr>
          <w:rFonts w:ascii="Times New Roman" w:hAnsi="Times New Roman" w:eastAsia="仿宋_GB2312" w:cs="Times New Roman"/>
          <w:color w:val="000000"/>
          <w:kern w:val="0"/>
          <w:sz w:val="32"/>
          <w:szCs w:val="32"/>
        </w:rPr>
        <w:t xml:space="preserve">5亿元 </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ascii="Times New Roman" w:hAnsi="Times New Roman" w:eastAsia="仿宋_GB2312" w:cs="Times New Roman"/>
          <w:sz w:val="32"/>
          <w:szCs w:val="32"/>
        </w:rPr>
      </w:pPr>
      <w:r>
        <w:rPr>
          <w:rFonts w:hint="eastAsia" w:ascii="黑体" w:hAnsi="黑体" w:eastAsia="黑体" w:cs="楷体_GB2312"/>
          <w:color w:val="000000"/>
          <w:kern w:val="0"/>
          <w:sz w:val="32"/>
          <w:szCs w:val="32"/>
        </w:rPr>
        <w:t>五、效益估算：</w:t>
      </w:r>
      <w:r>
        <w:rPr>
          <w:rFonts w:ascii="Times New Roman" w:hAnsi="Times New Roman" w:eastAsia="仿宋_GB2312" w:cs="Times New Roman"/>
          <w:color w:val="000000"/>
          <w:kern w:val="0"/>
          <w:sz w:val="32"/>
          <w:szCs w:val="32"/>
        </w:rPr>
        <w:t>项目正常年营业收入67500万元，年利润总额为2835万元，项目投资财务内部收益率为4.2％（所得税后），财务净现值大于零，投资回收期为8年（含建设期3年）</w:t>
      </w:r>
      <w:r>
        <w:rPr>
          <w:rFonts w:hint="eastAsia" w:ascii="Times New Roman" w:hAnsi="Times New Roman" w:eastAsia="仿宋_GB2312" w:cs="Times New Roman"/>
          <w:color w:val="000000"/>
          <w:kern w:val="0"/>
          <w:sz w:val="32"/>
          <w:szCs w:val="32"/>
        </w:rPr>
        <w:t>。</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ascii="Times New Roman" w:hAnsi="Times New Roman" w:eastAsia="仿宋_GB2312" w:cs="Times New Roman"/>
          <w:color w:val="000000"/>
          <w:kern w:val="0"/>
          <w:sz w:val="32"/>
          <w:szCs w:val="32"/>
        </w:rPr>
      </w:pPr>
      <w:r>
        <w:rPr>
          <w:rFonts w:hint="eastAsia" w:ascii="黑体" w:hAnsi="黑体" w:eastAsia="黑体" w:cs="楷体_GB2312"/>
          <w:color w:val="000000"/>
          <w:kern w:val="0"/>
          <w:sz w:val="32"/>
          <w:szCs w:val="32"/>
        </w:rPr>
        <w:t>六、合作方式：</w:t>
      </w:r>
      <w:r>
        <w:rPr>
          <w:rFonts w:ascii="Times New Roman" w:hAnsi="Times New Roman" w:eastAsia="仿宋_GB2312" w:cs="Times New Roman"/>
          <w:color w:val="000000"/>
          <w:kern w:val="0"/>
          <w:sz w:val="32"/>
          <w:szCs w:val="32"/>
        </w:rPr>
        <w:t>独资</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outlineLvl w:val="0"/>
        <w:rPr>
          <w:rFonts w:ascii="Times New Roman" w:hAnsi="Times New Roman" w:eastAsia="仿宋_GB2312" w:cs="Times New Roman"/>
          <w:color w:val="000000"/>
          <w:kern w:val="0"/>
          <w:sz w:val="32"/>
          <w:szCs w:val="32"/>
        </w:rPr>
      </w:pPr>
      <w:bookmarkStart w:id="108" w:name="_Toc19158"/>
      <w:bookmarkStart w:id="109" w:name="_Toc1278"/>
      <w:r>
        <w:rPr>
          <w:rFonts w:hint="eastAsia" w:ascii="黑体" w:hAnsi="黑体" w:eastAsia="黑体" w:cs="楷体_GB2312"/>
          <w:color w:val="000000"/>
          <w:kern w:val="0"/>
          <w:sz w:val="32"/>
          <w:szCs w:val="32"/>
        </w:rPr>
        <w:t>七：联 系 人：</w:t>
      </w:r>
      <w:bookmarkEnd w:id="108"/>
      <w:bookmarkEnd w:id="109"/>
      <w:bookmarkStart w:id="110" w:name="_Toc32062"/>
      <w:bookmarkStart w:id="111" w:name="_Toc5929"/>
      <w:r>
        <w:rPr>
          <w:rFonts w:ascii="Times New Roman" w:hAnsi="Times New Roman" w:eastAsia="仿宋_GB2312" w:cs="Times New Roman"/>
          <w:color w:val="000000"/>
          <w:kern w:val="0"/>
          <w:sz w:val="32"/>
          <w:szCs w:val="32"/>
        </w:rPr>
        <w:t>刘杨</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outlineLvl w:val="0"/>
        <w:rPr>
          <w:rFonts w:ascii="Times New Roman" w:hAnsi="Times New Roman" w:eastAsia="仿宋_GB2312" w:cs="Times New Roman"/>
          <w:color w:val="000000"/>
          <w:kern w:val="0"/>
          <w:sz w:val="32"/>
          <w:szCs w:val="32"/>
        </w:rPr>
      </w:pPr>
      <w:r>
        <w:rPr>
          <w:rFonts w:hint="eastAsia" w:ascii="黑体" w:hAnsi="黑体" w:eastAsia="黑体" w:cs="楷体_GB2312"/>
          <w:color w:val="000000"/>
          <w:kern w:val="0"/>
          <w:sz w:val="32"/>
          <w:szCs w:val="32"/>
        </w:rPr>
        <w:t>八：电    话：</w:t>
      </w:r>
      <w:bookmarkEnd w:id="110"/>
      <w:bookmarkEnd w:id="111"/>
      <w:r>
        <w:rPr>
          <w:rFonts w:ascii="Times New Roman" w:hAnsi="Times New Roman" w:eastAsia="仿宋_GB2312" w:cs="Times New Roman"/>
          <w:color w:val="000000"/>
          <w:kern w:val="0"/>
          <w:sz w:val="32"/>
          <w:szCs w:val="32"/>
        </w:rPr>
        <w:t>18109961191</w:t>
      </w:r>
    </w:p>
    <w:p>
      <w:pPr>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br w:type="page"/>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第三师图木舒克市</w:t>
      </w:r>
    </w:p>
    <w:p>
      <w:pPr>
        <w:pStyle w:val="15"/>
        <w:rPr>
          <w:rFonts w:hint="default"/>
          <w:lang w:val="en-US" w:eastAsia="zh-CN"/>
        </w:rPr>
      </w:pP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spacing w:before="0" w:beforeAutospacing="0" w:afterAutospacing="0" w:line="560" w:lineRule="exact"/>
        <w:ind w:firstLine="640" w:firstLineChars="200"/>
        <w:jc w:val="both"/>
        <w:textAlignment w:val="baseline"/>
        <w:rPr>
          <w:rFonts w:hint="eastAsia" w:ascii="黑体" w:hAnsi="黑体" w:eastAsia="黑体" w:cs="黑体"/>
          <w:b w:val="0"/>
          <w:bCs/>
          <w:i w:val="0"/>
          <w:caps w:val="0"/>
          <w:spacing w:val="0"/>
          <w:w w:val="100"/>
          <w:sz w:val="32"/>
          <w:szCs w:val="32"/>
          <w:lang w:val="en-US" w:eastAsia="zh-CN"/>
        </w:rPr>
      </w:pPr>
      <w:r>
        <w:rPr>
          <w:rFonts w:hint="eastAsia" w:ascii="黑体" w:hAnsi="黑体" w:eastAsia="黑体" w:cs="黑体"/>
          <w:b w:val="0"/>
          <w:bCs/>
          <w:i w:val="0"/>
          <w:caps w:val="0"/>
          <w:spacing w:val="0"/>
          <w:w w:val="100"/>
          <w:sz w:val="32"/>
          <w:szCs w:val="32"/>
          <w:lang w:val="en-US" w:eastAsia="zh-CN"/>
        </w:rPr>
        <w:t>一、第三师图木舒克市概况</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spacing w:before="0" w:beforeAutospacing="0" w:afterAutospacing="0" w:line="560" w:lineRule="exact"/>
        <w:ind w:firstLine="640" w:firstLineChars="200"/>
        <w:jc w:val="both"/>
        <w:textAlignment w:val="baseline"/>
        <w:rPr>
          <w:rFonts w:hint="eastAsia" w:ascii="Times New Roman" w:hAnsi="Times New Roman" w:eastAsia="仿宋_GB2312" w:cs="Times New Roman"/>
          <w:b w:val="0"/>
          <w:bCs/>
          <w:i w:val="0"/>
          <w:caps w:val="0"/>
          <w:spacing w:val="0"/>
          <w:w w:val="100"/>
          <w:sz w:val="32"/>
          <w:szCs w:val="32"/>
          <w:lang w:eastAsia="zh-CN"/>
        </w:rPr>
      </w:pPr>
      <w:r>
        <w:rPr>
          <w:rFonts w:ascii="Times New Roman" w:hAnsi="Times New Roman" w:eastAsia="仿宋_GB2312" w:cs="Times New Roman"/>
          <w:b w:val="0"/>
          <w:bCs/>
          <w:i w:val="0"/>
          <w:caps w:val="0"/>
          <w:spacing w:val="0"/>
          <w:w w:val="100"/>
          <w:sz w:val="32"/>
          <w:szCs w:val="32"/>
        </w:rPr>
        <w:t>第三师成立于1966年，辖区包括图木舒克市和16个团场，拥有1个国家级开发区</w:t>
      </w:r>
      <w:r>
        <w:rPr>
          <w:rFonts w:hint="eastAsia" w:ascii="Times New Roman" w:hAnsi="Times New Roman" w:eastAsia="仿宋_GB2312" w:cs="Times New Roman"/>
          <w:b w:val="0"/>
          <w:bCs/>
          <w:i w:val="0"/>
          <w:caps w:val="0"/>
          <w:spacing w:val="0"/>
          <w:w w:val="100"/>
          <w:sz w:val="32"/>
          <w:szCs w:val="32"/>
          <w:lang w:eastAsia="zh-CN"/>
        </w:rPr>
        <w:t>—喀什经济开发区兵团分区</w:t>
      </w:r>
      <w:r>
        <w:rPr>
          <w:rFonts w:ascii="Times New Roman" w:hAnsi="Times New Roman" w:eastAsia="仿宋_GB2312" w:cs="Times New Roman"/>
          <w:b w:val="0"/>
          <w:bCs/>
          <w:i w:val="0"/>
          <w:caps w:val="0"/>
          <w:spacing w:val="0"/>
          <w:w w:val="100"/>
          <w:sz w:val="32"/>
          <w:szCs w:val="32"/>
        </w:rPr>
        <w:t>以及2个</w:t>
      </w:r>
      <w:r>
        <w:rPr>
          <w:rFonts w:hint="eastAsia" w:ascii="Times New Roman" w:hAnsi="Times New Roman" w:eastAsia="仿宋_GB2312" w:cs="Times New Roman"/>
          <w:b w:val="0"/>
          <w:bCs/>
          <w:i w:val="0"/>
          <w:caps w:val="0"/>
          <w:spacing w:val="0"/>
          <w:w w:val="100"/>
          <w:sz w:val="32"/>
          <w:szCs w:val="32"/>
        </w:rPr>
        <w:t>兵团</w:t>
      </w:r>
      <w:r>
        <w:rPr>
          <w:rFonts w:ascii="Times New Roman" w:hAnsi="Times New Roman" w:eastAsia="仿宋_GB2312" w:cs="Times New Roman"/>
          <w:b w:val="0"/>
          <w:bCs/>
          <w:i w:val="0"/>
          <w:caps w:val="0"/>
          <w:spacing w:val="0"/>
          <w:w w:val="100"/>
          <w:sz w:val="32"/>
          <w:szCs w:val="32"/>
        </w:rPr>
        <w:t>级开发区</w:t>
      </w:r>
      <w:r>
        <w:rPr>
          <w:rFonts w:hint="eastAsia" w:ascii="Times New Roman" w:hAnsi="Times New Roman" w:eastAsia="仿宋_GB2312" w:cs="Times New Roman"/>
          <w:b w:val="0"/>
          <w:bCs/>
          <w:i w:val="0"/>
          <w:caps w:val="0"/>
          <w:spacing w:val="0"/>
          <w:w w:val="100"/>
          <w:sz w:val="32"/>
          <w:szCs w:val="32"/>
          <w:lang w:eastAsia="zh-CN"/>
        </w:rPr>
        <w:t>—图木舒克经济技术开发区、草湖经济技术开发区</w:t>
      </w:r>
      <w:r>
        <w:rPr>
          <w:rFonts w:ascii="Times New Roman" w:hAnsi="Times New Roman" w:eastAsia="仿宋_GB2312" w:cs="Times New Roman"/>
          <w:b w:val="0"/>
          <w:bCs/>
          <w:i w:val="0"/>
          <w:caps w:val="0"/>
          <w:spacing w:val="0"/>
          <w:w w:val="100"/>
          <w:sz w:val="32"/>
          <w:szCs w:val="32"/>
        </w:rPr>
        <w:t>，行政区</w:t>
      </w:r>
      <w:r>
        <w:rPr>
          <w:rFonts w:hint="eastAsia" w:ascii="Times New Roman" w:hAnsi="Times New Roman" w:eastAsia="仿宋_GB2312" w:cs="Times New Roman"/>
          <w:b w:val="0"/>
          <w:bCs/>
          <w:i w:val="0"/>
          <w:caps w:val="0"/>
          <w:spacing w:val="0"/>
          <w:w w:val="100"/>
          <w:sz w:val="32"/>
          <w:szCs w:val="32"/>
          <w:lang w:eastAsia="zh-CN"/>
        </w:rPr>
        <w:t>划面积</w:t>
      </w:r>
      <w:r>
        <w:rPr>
          <w:rFonts w:hint="eastAsia" w:ascii="Times New Roman" w:hAnsi="Times New Roman" w:eastAsia="仿宋_GB2312" w:cs="Times New Roman"/>
          <w:b w:val="0"/>
          <w:bCs/>
          <w:i w:val="0"/>
          <w:caps w:val="0"/>
          <w:spacing w:val="0"/>
          <w:w w:val="100"/>
          <w:sz w:val="32"/>
          <w:szCs w:val="32"/>
          <w:lang w:val="en-US" w:eastAsia="zh-CN"/>
        </w:rPr>
        <w:t>7846</w:t>
      </w:r>
      <w:r>
        <w:rPr>
          <w:rFonts w:hint="eastAsia" w:ascii="Times New Roman" w:hAnsi="Times New Roman" w:eastAsia="仿宋_GB2312" w:cs="Times New Roman"/>
          <w:b w:val="0"/>
          <w:bCs/>
          <w:i w:val="0"/>
          <w:caps w:val="0"/>
          <w:spacing w:val="0"/>
          <w:w w:val="100"/>
          <w:sz w:val="32"/>
          <w:szCs w:val="32"/>
          <w:lang w:eastAsia="zh-CN"/>
        </w:rPr>
        <w:t>平方公里，总人口</w:t>
      </w:r>
      <w:r>
        <w:rPr>
          <w:rFonts w:hint="eastAsia" w:ascii="Times New Roman" w:hAnsi="Times New Roman" w:eastAsia="仿宋_GB2312" w:cs="Times New Roman"/>
          <w:b w:val="0"/>
          <w:bCs/>
          <w:i w:val="0"/>
          <w:caps w:val="0"/>
          <w:spacing w:val="0"/>
          <w:w w:val="100"/>
          <w:sz w:val="32"/>
          <w:szCs w:val="32"/>
          <w:lang w:val="en-US" w:eastAsia="zh-CN"/>
        </w:rPr>
        <w:t>33</w:t>
      </w:r>
      <w:r>
        <w:rPr>
          <w:rFonts w:hint="eastAsia" w:ascii="Times New Roman" w:hAnsi="Times New Roman" w:eastAsia="仿宋_GB2312" w:cs="Times New Roman"/>
          <w:b w:val="0"/>
          <w:bCs/>
          <w:i w:val="0"/>
          <w:caps w:val="0"/>
          <w:spacing w:val="0"/>
          <w:w w:val="100"/>
          <w:sz w:val="32"/>
          <w:szCs w:val="32"/>
          <w:lang w:eastAsia="zh-CN"/>
        </w:rPr>
        <w:t>万人。师市机关办公地点在图木舒克市，实施师市合一管理体制。</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spacing w:before="0" w:beforeAutospacing="0" w:afterAutospacing="0" w:line="560" w:lineRule="exact"/>
        <w:ind w:firstLine="643" w:firstLineChars="200"/>
        <w:jc w:val="both"/>
        <w:textAlignment w:val="baseline"/>
        <w:rPr>
          <w:rFonts w:hint="eastAsia" w:ascii="Times New Roman" w:hAnsi="Times New Roman" w:eastAsia="仿宋_GB2312" w:cs="Times New Roman"/>
          <w:b w:val="0"/>
          <w:bCs/>
          <w:i w:val="0"/>
          <w:caps w:val="0"/>
          <w:spacing w:val="0"/>
          <w:w w:val="100"/>
          <w:sz w:val="32"/>
          <w:szCs w:val="32"/>
          <w:lang w:val="en-US" w:eastAsia="zh-CN"/>
        </w:rPr>
      </w:pPr>
      <w:r>
        <w:rPr>
          <w:rFonts w:hint="default" w:ascii="Times New Roman" w:hAnsi="Times New Roman" w:eastAsia="仿宋_GB2312" w:cs="Times New Roman"/>
          <w:b/>
          <w:bCs/>
          <w:sz w:val="32"/>
          <w:szCs w:val="32"/>
          <w:lang w:val="en-US" w:eastAsia="zh-CN"/>
        </w:rPr>
        <w:t>三师是</w:t>
      </w:r>
      <w:r>
        <w:rPr>
          <w:rFonts w:hint="eastAsia" w:ascii="Times New Roman" w:hAnsi="Times New Roman" w:eastAsia="仿宋_GB2312" w:cs="Times New Roman"/>
          <w:b/>
          <w:bCs/>
          <w:sz w:val="32"/>
          <w:szCs w:val="32"/>
          <w:lang w:val="en-US" w:eastAsia="zh-CN"/>
        </w:rPr>
        <w:t>“</w:t>
      </w:r>
      <w:r>
        <w:rPr>
          <w:rFonts w:hint="default" w:ascii="Times New Roman" w:hAnsi="Times New Roman" w:eastAsia="仿宋_GB2312" w:cs="Times New Roman"/>
          <w:b/>
          <w:bCs/>
          <w:sz w:val="32"/>
          <w:szCs w:val="32"/>
          <w:lang w:val="en-US" w:eastAsia="zh-CN"/>
        </w:rPr>
        <w:t>一带一路</w:t>
      </w:r>
      <w:r>
        <w:rPr>
          <w:rFonts w:hint="eastAsia" w:ascii="Times New Roman" w:hAnsi="Times New Roman" w:eastAsia="仿宋_GB2312" w:cs="Times New Roman"/>
          <w:b/>
          <w:bCs/>
          <w:sz w:val="32"/>
          <w:szCs w:val="32"/>
          <w:lang w:val="en-US" w:eastAsia="zh-CN"/>
        </w:rPr>
        <w:t>”</w:t>
      </w:r>
      <w:r>
        <w:rPr>
          <w:rFonts w:hint="default" w:ascii="Times New Roman" w:hAnsi="Times New Roman" w:eastAsia="仿宋_GB2312" w:cs="Times New Roman"/>
          <w:b/>
          <w:bCs/>
          <w:sz w:val="32"/>
          <w:szCs w:val="32"/>
          <w:lang w:val="en-US" w:eastAsia="zh-CN"/>
        </w:rPr>
        <w:t>的咽喉要地</w:t>
      </w:r>
      <w:r>
        <w:rPr>
          <w:rFonts w:hint="eastAsia"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val="0"/>
          <w:bCs/>
          <w:i w:val="0"/>
          <w:caps w:val="0"/>
          <w:spacing w:val="0"/>
          <w:w w:val="100"/>
          <w:sz w:val="32"/>
          <w:szCs w:val="32"/>
          <w:lang w:eastAsia="zh-CN"/>
        </w:rPr>
        <w:t>地处南疆四地州的中心位置，是中国向西开放的前沿阵地。</w:t>
      </w:r>
      <w:r>
        <w:rPr>
          <w:rFonts w:hint="eastAsia" w:ascii="Times New Roman" w:hAnsi="Times New Roman" w:eastAsia="仿宋_GB2312" w:cs="Times New Roman"/>
          <w:b w:val="0"/>
          <w:bCs/>
          <w:i w:val="0"/>
          <w:caps w:val="0"/>
          <w:spacing w:val="0"/>
          <w:w w:val="100"/>
          <w:sz w:val="32"/>
          <w:szCs w:val="32"/>
          <w:lang w:val="en-US" w:eastAsia="zh-CN"/>
        </w:rPr>
        <w:t>三师</w:t>
      </w:r>
      <w:r>
        <w:rPr>
          <w:rFonts w:hint="eastAsia" w:ascii="Times New Roman" w:hAnsi="Times New Roman" w:eastAsia="仿宋_GB2312" w:cs="Times New Roman"/>
          <w:sz w:val="32"/>
          <w:szCs w:val="32"/>
          <w:lang w:eastAsia="zh-CN"/>
        </w:rPr>
        <w:t>毗邻</w:t>
      </w:r>
      <w:r>
        <w:rPr>
          <w:rFonts w:hint="default" w:ascii="Times New Roman" w:hAnsi="Times New Roman" w:eastAsia="仿宋_GB2312" w:cs="Times New Roman"/>
          <w:sz w:val="32"/>
          <w:szCs w:val="32"/>
        </w:rPr>
        <w:t>中亚、西亚8个国家，</w:t>
      </w:r>
      <w:r>
        <w:rPr>
          <w:rFonts w:hint="default" w:ascii="Times New Roman" w:hAnsi="Times New Roman" w:eastAsia="仿宋_GB2312" w:cs="Times New Roman"/>
          <w:b w:val="0"/>
          <w:bCs/>
          <w:i w:val="0"/>
          <w:caps w:val="0"/>
          <w:spacing w:val="0"/>
          <w:w w:val="100"/>
          <w:sz w:val="32"/>
          <w:szCs w:val="32"/>
          <w:lang w:eastAsia="zh-CN"/>
        </w:rPr>
        <w:t>周边有红其拉甫等5个一类通商口岸，拥有“五口通八国，一路连欧亚”的地缘优势</w:t>
      </w:r>
      <w:r>
        <w:rPr>
          <w:rFonts w:hint="eastAsia" w:ascii="Times New Roman" w:hAnsi="Times New Roman" w:eastAsia="仿宋_GB2312" w:cs="Times New Roman"/>
          <w:b w:val="0"/>
          <w:bCs/>
          <w:i w:val="0"/>
          <w:caps w:val="0"/>
          <w:spacing w:val="0"/>
          <w:w w:val="100"/>
          <w:sz w:val="32"/>
          <w:szCs w:val="32"/>
          <w:lang w:eastAsia="zh-CN"/>
        </w:rPr>
        <w:t>，</w:t>
      </w:r>
      <w:r>
        <w:rPr>
          <w:rFonts w:hint="eastAsia" w:ascii="Times New Roman" w:hAnsi="Times New Roman" w:eastAsia="仿宋_GB2312" w:cs="Times New Roman"/>
          <w:b w:val="0"/>
          <w:bCs w:val="0"/>
          <w:kern w:val="2"/>
          <w:sz w:val="32"/>
          <w:szCs w:val="32"/>
          <w:lang w:val="en-US" w:eastAsia="zh-CN" w:bidi="ar-SA"/>
        </w:rPr>
        <w:t>是中国对中亚、西亚、南亚开放的前沿，是丝绸之路经济带上重要的节点城市，是“中巴经济走廊”的重要枢纽。</w:t>
      </w:r>
      <w:r>
        <w:rPr>
          <w:rFonts w:hint="default" w:ascii="Times New Roman" w:hAnsi="Times New Roman" w:eastAsia="仿宋_GB2312" w:cs="Times New Roman"/>
          <w:b w:val="0"/>
          <w:bCs/>
          <w:i w:val="0"/>
          <w:caps w:val="0"/>
          <w:spacing w:val="0"/>
          <w:w w:val="100"/>
          <w:sz w:val="32"/>
          <w:szCs w:val="32"/>
          <w:lang w:val="en-US" w:eastAsia="zh-CN"/>
        </w:rPr>
        <w:t>古丝绸之路和新丝绸之路在此交汇融合，图木舒克唐王城机场于2018年12月正式通航，图木舒克铁路于2021年1月客货通车，图木舒克</w:t>
      </w:r>
      <w:r>
        <w:rPr>
          <w:rFonts w:hint="eastAsia" w:ascii="Times New Roman" w:hAnsi="Times New Roman" w:eastAsia="仿宋_GB2312" w:cs="Times New Roman"/>
          <w:b w:val="0"/>
          <w:bCs/>
          <w:i w:val="0"/>
          <w:caps w:val="0"/>
          <w:spacing w:val="0"/>
          <w:w w:val="100"/>
          <w:sz w:val="32"/>
          <w:szCs w:val="32"/>
          <w:lang w:val="en-US" w:eastAsia="zh-CN"/>
        </w:rPr>
        <w:t>—</w:t>
      </w:r>
      <w:r>
        <w:rPr>
          <w:rFonts w:hint="default" w:ascii="Times New Roman" w:hAnsi="Times New Roman" w:eastAsia="仿宋_GB2312" w:cs="Times New Roman"/>
          <w:b w:val="0"/>
          <w:bCs/>
          <w:i w:val="0"/>
          <w:caps w:val="0"/>
          <w:spacing w:val="0"/>
          <w:w w:val="100"/>
          <w:sz w:val="32"/>
          <w:szCs w:val="32"/>
          <w:lang w:val="en-US" w:eastAsia="zh-CN"/>
        </w:rPr>
        <w:t>昆玉公路建成后，城市至南疆四地州行政中心公路里程均在350公里之内，“铁公机”立体交通优势已经形成</w:t>
      </w:r>
      <w:r>
        <w:rPr>
          <w:rFonts w:hint="eastAsia" w:ascii="Times New Roman" w:hAnsi="Times New Roman" w:eastAsia="仿宋_GB2312" w:cs="Times New Roman"/>
          <w:b w:val="0"/>
          <w:bCs/>
          <w:i w:val="0"/>
          <w:caps w:val="0"/>
          <w:spacing w:val="0"/>
          <w:w w:val="100"/>
          <w:sz w:val="32"/>
          <w:szCs w:val="32"/>
          <w:lang w:val="en-US" w:eastAsia="zh-CN"/>
        </w:rPr>
        <w:t>。</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spacing w:before="0" w:beforeAutospacing="0" w:afterAutospacing="0" w:line="560" w:lineRule="exact"/>
        <w:ind w:firstLine="643" w:firstLineChars="200"/>
        <w:jc w:val="both"/>
        <w:textAlignment w:val="baseline"/>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b/>
          <w:bCs/>
          <w:sz w:val="32"/>
          <w:szCs w:val="32"/>
          <w:lang w:val="en-US" w:eastAsia="zh-CN"/>
        </w:rPr>
        <w:t>三师是美丽宜居的生态福地</w:t>
      </w:r>
      <w:r>
        <w:rPr>
          <w:rFonts w:hint="eastAsia" w:ascii="Times New Roman" w:hAnsi="Times New Roman" w:eastAsia="仿宋_GB2312" w:cs="Times New Roman"/>
          <w:b/>
          <w:bCs/>
          <w:sz w:val="32"/>
          <w:szCs w:val="32"/>
          <w:lang w:val="en-US" w:eastAsia="zh-CN"/>
        </w:rPr>
        <w:t>。</w:t>
      </w:r>
      <w:r>
        <w:rPr>
          <w:rFonts w:hint="default" w:ascii="Times New Roman" w:hAnsi="Times New Roman" w:eastAsia="仿宋_GB2312" w:cs="Times New Roman"/>
          <w:b w:val="0"/>
          <w:bCs w:val="0"/>
          <w:kern w:val="2"/>
          <w:sz w:val="32"/>
          <w:szCs w:val="32"/>
          <w:lang w:val="en-US" w:eastAsia="zh-CN" w:bidi="ar-SA"/>
        </w:rPr>
        <w:t>图木舒克市是国家园林城市，城市绿化覆盖率达49.5%，是南疆的沙漠森林城市。域内有西北地区最大的平原水库—小海子水库，有集山水林草沙风光于一体的永安湖，有绵延数百里的原始胡杨林，生态旅游特色明显。</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val="0"/>
        <w:spacing w:before="0" w:beforeAutospacing="0" w:afterAutospacing="0" w:line="560" w:lineRule="exact"/>
        <w:ind w:firstLine="643" w:firstLineChars="200"/>
        <w:jc w:val="both"/>
        <w:textAlignment w:val="baseline"/>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三师是底蕴深厚的文化高地</w:t>
      </w:r>
      <w:r>
        <w:rPr>
          <w:rFonts w:hint="eastAsia" w:ascii="Times New Roman" w:hAnsi="Times New Roman" w:eastAsia="仿宋_GB2312" w:cs="Times New Roman"/>
          <w:b/>
          <w:bCs/>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境内有唐王城遗址、军垦第一犁和新疆第一座摩崖石刻佛像等多处屯田遗迹、驿站遗址以及佛教寺庙遗址，班超、张骞、高仙芝、林则徐等历史名人曾在此驻守，有新疆唯一的屯垦历史博物馆，集汉唐文化、屯垦文化和西域文化于一身，是古代屯垦、现代屯垦的发祥地。</w:t>
      </w:r>
    </w:p>
    <w:p>
      <w:pPr>
        <w:keepNext w:val="0"/>
        <w:keepLines w:val="0"/>
        <w:pageBreakBefore w:val="0"/>
        <w:widowControl w:val="0"/>
        <w:numPr>
          <w:ilvl w:val="0"/>
          <w:numId w:val="0"/>
        </w:numPr>
        <w:pBdr>
          <w:top w:val="none" w:color="auto" w:sz="0" w:space="0"/>
          <w:left w:val="none" w:color="auto" w:sz="0" w:space="0"/>
          <w:bottom w:val="none" w:color="FFFFFF" w:sz="0" w:space="30"/>
          <w:right w:val="none" w:color="auto" w:sz="0" w:space="0"/>
          <w:between w:val="none" w:color="auto" w:sz="0" w:space="0"/>
        </w:pBdr>
        <w:kinsoku/>
        <w:wordWrap/>
        <w:overflowPunct/>
        <w:topLinePunct w:val="0"/>
        <w:autoSpaceDE/>
        <w:autoSpaceDN/>
        <w:bidi w:val="0"/>
        <w:adjustRightInd/>
        <w:snapToGrid w:val="0"/>
        <w:spacing w:before="0" w:beforeAutospacing="0" w:afterAutospacing="0" w:line="560" w:lineRule="exact"/>
        <w:ind w:firstLine="643" w:firstLineChars="200"/>
        <w:jc w:val="both"/>
        <w:textAlignment w:val="baseline"/>
        <w:rPr>
          <w:rFonts w:hint="eastAsia"/>
          <w:lang w:val="en-US" w:eastAsia="zh-CN"/>
        </w:rPr>
      </w:pPr>
      <w:r>
        <w:rPr>
          <w:rFonts w:hint="default" w:ascii="Times New Roman" w:hAnsi="Times New Roman" w:eastAsia="仿宋_GB2312" w:cs="Times New Roman"/>
          <w:b/>
          <w:bCs/>
          <w:kern w:val="2"/>
          <w:sz w:val="32"/>
          <w:szCs w:val="32"/>
          <w:lang w:val="en-US" w:eastAsia="zh-CN" w:bidi="ar-SA"/>
        </w:rPr>
        <w:t>三师是投资兴业的热土宝地</w:t>
      </w:r>
      <w:r>
        <w:rPr>
          <w:rFonts w:hint="eastAsia" w:ascii="Times New Roman" w:hAnsi="Times New Roman" w:eastAsia="仿宋_GB2312" w:cs="Times New Roman"/>
          <w:b/>
          <w:bCs/>
          <w:kern w:val="2"/>
          <w:sz w:val="32"/>
          <w:szCs w:val="32"/>
          <w:lang w:val="en-US" w:eastAsia="zh-CN" w:bidi="ar-SA"/>
        </w:rPr>
        <w:t>。</w:t>
      </w:r>
      <w:r>
        <w:rPr>
          <w:rFonts w:hint="default" w:ascii="Times New Roman" w:hAnsi="Times New Roman" w:eastAsia="仿宋_GB2312" w:cs="Times New Roman"/>
          <w:b w:val="0"/>
          <w:bCs w:val="0"/>
          <w:kern w:val="2"/>
          <w:sz w:val="32"/>
          <w:szCs w:val="32"/>
          <w:lang w:val="en-US" w:eastAsia="zh-CN" w:bidi="ar-SA"/>
        </w:rPr>
        <w:t>物产资源丰富，是南疆重要的优质棉和干鲜果生产基地。政策区域最优，叠加西部大开发、兵团向南发展和经济特区最新优惠政策。营商环境最好，成立党委经济工作指挥部，推行惠民便企“365天·24小时”服务</w:t>
      </w:r>
      <w:r>
        <w:rPr>
          <w:rFonts w:hint="eastAsia" w:ascii="Times New Roman" w:hAnsi="Times New Roman" w:eastAsia="仿宋_GB2312" w:cs="Times New Roman"/>
          <w:b w:val="0"/>
          <w:bCs w:val="0"/>
          <w:kern w:val="2"/>
          <w:sz w:val="32"/>
          <w:szCs w:val="32"/>
          <w:lang w:val="en-US" w:eastAsia="zh-CN" w:bidi="ar-SA"/>
        </w:rPr>
        <w:t>。</w:t>
      </w:r>
    </w:p>
    <w:p>
      <w:pPr>
        <w:keepNext w:val="0"/>
        <w:keepLines w:val="0"/>
        <w:pageBreakBefore w:val="0"/>
        <w:widowControl w:val="0"/>
        <w:pBdr>
          <w:top w:val="none" w:color="auto" w:sz="0" w:space="0"/>
          <w:left w:val="none" w:color="auto" w:sz="0" w:space="0"/>
          <w:bottom w:val="none" w:color="FFFFFF" w:sz="0" w:space="30"/>
          <w:right w:val="none" w:color="auto" w:sz="0" w:space="0"/>
          <w:between w:val="none" w:color="auto" w:sz="0" w:space="0"/>
        </w:pBdr>
        <w:kinsoku/>
        <w:wordWrap/>
        <w:overflowPunct/>
        <w:topLinePunct w:val="0"/>
        <w:autoSpaceDE/>
        <w:autoSpaceDN/>
        <w:bidi w:val="0"/>
        <w:adjustRightInd/>
        <w:snapToGrid w:val="0"/>
        <w:spacing w:before="0" w:beforeAutospacing="0" w:afterAutospacing="0" w:line="560" w:lineRule="exact"/>
        <w:ind w:firstLine="640" w:firstLineChars="200"/>
        <w:jc w:val="both"/>
        <w:textAlignment w:val="baseline"/>
        <w:rPr>
          <w:rFonts w:hint="eastAsia" w:ascii="黑体" w:hAnsi="黑体" w:eastAsia="黑体" w:cs="黑体"/>
          <w:b w:val="0"/>
          <w:bCs/>
          <w:i w:val="0"/>
          <w:caps w:val="0"/>
          <w:spacing w:val="0"/>
          <w:w w:val="100"/>
          <w:sz w:val="32"/>
          <w:szCs w:val="32"/>
          <w:lang w:val="en-US" w:eastAsia="zh-CN"/>
        </w:rPr>
      </w:pPr>
      <w:r>
        <w:rPr>
          <w:rFonts w:hint="eastAsia" w:ascii="黑体" w:hAnsi="黑体" w:eastAsia="黑体" w:cs="黑体"/>
          <w:b w:val="0"/>
          <w:bCs/>
          <w:i w:val="0"/>
          <w:caps w:val="0"/>
          <w:spacing w:val="0"/>
          <w:w w:val="100"/>
          <w:sz w:val="32"/>
          <w:szCs w:val="32"/>
          <w:lang w:val="en-US" w:eastAsia="zh-CN"/>
        </w:rPr>
        <w:t>二、第三师图木舒克市产业发展优势</w:t>
      </w:r>
    </w:p>
    <w:p>
      <w:pPr>
        <w:keepNext w:val="0"/>
        <w:keepLines w:val="0"/>
        <w:pageBreakBefore w:val="0"/>
        <w:widowControl w:val="0"/>
        <w:numPr>
          <w:ilvl w:val="0"/>
          <w:numId w:val="0"/>
        </w:numPr>
        <w:pBdr>
          <w:top w:val="none" w:color="auto" w:sz="0" w:space="0"/>
          <w:left w:val="none" w:color="auto" w:sz="0" w:space="0"/>
          <w:bottom w:val="none" w:color="FFFFFF" w:sz="0" w:space="30"/>
          <w:right w:val="none" w:color="auto" w:sz="0" w:space="0"/>
          <w:between w:val="none" w:color="auto" w:sz="0" w:space="0"/>
        </w:pBdr>
        <w:kinsoku/>
        <w:wordWrap/>
        <w:overflowPunct/>
        <w:topLinePunct w:val="0"/>
        <w:autoSpaceDE/>
        <w:autoSpaceDN/>
        <w:bidi w:val="0"/>
        <w:adjustRightInd/>
        <w:snapToGrid w:val="0"/>
        <w:spacing w:before="0" w:beforeAutospacing="0" w:afterAutospacing="0" w:line="560" w:lineRule="exact"/>
        <w:ind w:firstLine="640" w:firstLineChars="200"/>
        <w:jc w:val="both"/>
        <w:textAlignment w:val="baseline"/>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sz w:val="32"/>
          <w:szCs w:val="32"/>
          <w:lang w:eastAsia="zh-CN"/>
        </w:rPr>
        <w:t>着力构建“</w:t>
      </w:r>
      <w:r>
        <w:rPr>
          <w:rFonts w:hint="eastAsia" w:ascii="Times New Roman" w:hAnsi="Times New Roman" w:eastAsia="仿宋_GB2312" w:cs="Times New Roman"/>
          <w:sz w:val="32"/>
          <w:szCs w:val="32"/>
          <w:lang w:val="en-US" w:eastAsia="zh-CN"/>
        </w:rPr>
        <w:t>1+2+3+N</w:t>
      </w:r>
      <w:r>
        <w:rPr>
          <w:rFonts w:hint="eastAsia" w:ascii="Times New Roman" w:hAnsi="Times New Roman" w:eastAsia="仿宋_GB2312" w:cs="Times New Roman"/>
          <w:sz w:val="32"/>
          <w:szCs w:val="32"/>
          <w:lang w:eastAsia="zh-CN"/>
        </w:rPr>
        <w:t>”的现代产业体系，即做大做强</w:t>
      </w:r>
      <w:r>
        <w:rPr>
          <w:rFonts w:hint="eastAsia" w:ascii="Times New Roman" w:hAnsi="Times New Roman" w:eastAsia="仿宋_GB2312" w:cs="Times New Roman"/>
          <w:sz w:val="32"/>
          <w:szCs w:val="32"/>
          <w:lang w:val="en-US" w:eastAsia="zh-CN"/>
        </w:rPr>
        <w:t>1个特色优势产业—特</w:t>
      </w:r>
      <w:r>
        <w:rPr>
          <w:rFonts w:hint="eastAsia" w:ascii="仿宋_GB2312" w:hAnsi="仿宋_GB2312" w:eastAsia="仿宋_GB2312" w:cs="仿宋_GB2312"/>
          <w:sz w:val="32"/>
          <w:szCs w:val="32"/>
          <w:lang w:val="en-US" w:eastAsia="zh-CN"/>
        </w:rPr>
        <w:t>色农业；优化提升两大主导产业—纺织服装业、现代物流业；全力发</w:t>
      </w:r>
      <w:r>
        <w:rPr>
          <w:rFonts w:hint="eastAsia" w:ascii="Times New Roman" w:hAnsi="Times New Roman" w:eastAsia="仿宋_GB2312" w:cs="Times New Roman"/>
          <w:sz w:val="32"/>
          <w:szCs w:val="32"/>
          <w:lang w:val="en-US" w:eastAsia="zh-CN"/>
        </w:rPr>
        <w:t>展3大</w:t>
      </w:r>
      <w:r>
        <w:rPr>
          <w:rFonts w:hint="eastAsia" w:ascii="仿宋_GB2312" w:hAnsi="仿宋_GB2312" w:eastAsia="仿宋_GB2312" w:cs="仿宋_GB2312"/>
          <w:sz w:val="32"/>
          <w:szCs w:val="32"/>
          <w:lang w:val="en-US" w:eastAsia="zh-CN"/>
        </w:rPr>
        <w:t>支柱产业—农副产品精深加工业、</w:t>
      </w:r>
      <w:r>
        <w:rPr>
          <w:rFonts w:hint="eastAsia" w:ascii="仿宋_GB2312" w:hAnsi="仿宋_GB2312" w:eastAsia="仿宋_GB2312" w:cs="仿宋_GB2312"/>
          <w:sz w:val="32"/>
          <w:szCs w:val="32"/>
          <w:lang w:eastAsia="zh-CN"/>
        </w:rPr>
        <w:t>新型建材产业、屯垦文化旅游业；围绕新一代信息技术、新能源、生物制</w:t>
      </w:r>
      <w:r>
        <w:rPr>
          <w:rFonts w:hint="eastAsia" w:ascii="仿宋_GB2312" w:hAnsi="仿宋_GB2312" w:eastAsia="仿宋_GB2312" w:cs="仿宋_GB2312"/>
          <w:color w:val="auto"/>
          <w:sz w:val="32"/>
          <w:szCs w:val="32"/>
          <w:lang w:eastAsia="zh-CN"/>
        </w:rPr>
        <w:t>药、装备制造、现代金融</w:t>
      </w:r>
      <w:r>
        <w:rPr>
          <w:rFonts w:hint="eastAsia" w:ascii="Times New Roman" w:hAnsi="Times New Roman" w:eastAsia="仿宋_GB2312" w:cs="Times New Roman"/>
          <w:color w:val="auto"/>
          <w:sz w:val="32"/>
          <w:szCs w:val="32"/>
          <w:lang w:val="en-US" w:eastAsia="zh-CN"/>
        </w:rPr>
        <w:t>等N个潜</w:t>
      </w:r>
      <w:r>
        <w:rPr>
          <w:rFonts w:hint="eastAsia" w:ascii="仿宋_GB2312" w:hAnsi="仿宋_GB2312" w:eastAsia="仿宋_GB2312" w:cs="仿宋_GB2312"/>
          <w:color w:val="auto"/>
          <w:sz w:val="32"/>
          <w:szCs w:val="32"/>
          <w:lang w:val="en-US" w:eastAsia="zh-CN"/>
        </w:rPr>
        <w:t>在新兴产业，推动产业高质量发展，带动人民就业</w:t>
      </w:r>
      <w:r>
        <w:rPr>
          <w:rFonts w:hint="eastAsia" w:ascii="Times New Roman" w:hAnsi="Times New Roman" w:eastAsia="仿宋_GB2312" w:cs="Times New Roman"/>
          <w:color w:val="auto"/>
          <w:sz w:val="32"/>
          <w:szCs w:val="32"/>
          <w:lang w:val="en-US" w:eastAsia="zh-CN"/>
        </w:rPr>
        <w:t>，提升个人收入。以集聚人口为核心，实现经济发展质量变革、效率变革、动力变革，着力构建支持多元、布局合理、市场竞争力强、可持续的现代产业体系。</w:t>
      </w:r>
    </w:p>
    <w:p>
      <w:pPr>
        <w:keepNext w:val="0"/>
        <w:keepLines w:val="0"/>
        <w:pageBreakBefore w:val="0"/>
        <w:widowControl w:val="0"/>
        <w:numPr>
          <w:ilvl w:val="0"/>
          <w:numId w:val="0"/>
        </w:numPr>
        <w:pBdr>
          <w:top w:val="none" w:color="auto" w:sz="0" w:space="0"/>
          <w:left w:val="none" w:color="auto" w:sz="0" w:space="0"/>
          <w:bottom w:val="none" w:color="FFFFFF" w:sz="0" w:space="30"/>
          <w:right w:val="none" w:color="auto" w:sz="0" w:space="0"/>
          <w:between w:val="none" w:color="auto" w:sz="0" w:space="0"/>
        </w:pBdr>
        <w:kinsoku/>
        <w:wordWrap/>
        <w:overflowPunct/>
        <w:topLinePunct w:val="0"/>
        <w:autoSpaceDE/>
        <w:autoSpaceDN/>
        <w:bidi w:val="0"/>
        <w:adjustRightInd/>
        <w:snapToGrid w:val="0"/>
        <w:spacing w:before="0" w:beforeAutospacing="0" w:afterAutospacing="0" w:line="560" w:lineRule="exact"/>
        <w:ind w:firstLine="643"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pacing w:val="0"/>
          <w:kern w:val="2"/>
          <w:sz w:val="32"/>
          <w:szCs w:val="32"/>
          <w:lang w:val="en-US" w:eastAsia="zh-CN" w:bidi="ar-SA"/>
        </w:rPr>
        <w:t>坚持优化提升第一产业。</w:t>
      </w:r>
      <w:r>
        <w:rPr>
          <w:rFonts w:hint="default" w:ascii="Times New Roman" w:hAnsi="Times New Roman" w:eastAsia="仿宋_GB2312" w:cs="Times New Roman"/>
          <w:b/>
          <w:bCs/>
          <w:color w:val="auto"/>
          <w:kern w:val="2"/>
          <w:sz w:val="32"/>
          <w:szCs w:val="32"/>
          <w:lang w:val="en-US" w:eastAsia="zh-CN" w:bidi="ar-SA"/>
        </w:rPr>
        <w:t>一是</w:t>
      </w:r>
      <w:r>
        <w:rPr>
          <w:rFonts w:hint="default" w:ascii="Times New Roman" w:hAnsi="Times New Roman" w:eastAsia="仿宋_GB2312" w:cs="Times New Roman"/>
          <w:b w:val="0"/>
          <w:bCs w:val="0"/>
          <w:color w:val="auto"/>
          <w:kern w:val="2"/>
          <w:sz w:val="32"/>
          <w:szCs w:val="32"/>
          <w:lang w:val="en-US" w:eastAsia="zh-CN" w:bidi="ar-SA"/>
        </w:rPr>
        <w:t>大力发展畜牧业。充分利用资源优势，</w:t>
      </w:r>
      <w:r>
        <w:rPr>
          <w:rFonts w:hint="eastAsia" w:ascii="Times New Roman" w:hAnsi="Times New Roman" w:eastAsia="仿宋_GB2312" w:cs="Times New Roman"/>
          <w:b w:val="0"/>
          <w:bCs w:val="0"/>
          <w:color w:val="auto"/>
          <w:kern w:val="2"/>
          <w:sz w:val="32"/>
          <w:szCs w:val="32"/>
          <w:lang w:val="en-US" w:eastAsia="zh-CN" w:bidi="ar-SA"/>
        </w:rPr>
        <w:t>加快推进</w:t>
      </w:r>
      <w:r>
        <w:rPr>
          <w:rFonts w:hint="default" w:ascii="Times New Roman" w:hAnsi="Times New Roman" w:eastAsia="仿宋_GB2312" w:cs="Times New Roman"/>
          <w:b w:val="0"/>
          <w:bCs w:val="0"/>
          <w:color w:val="auto"/>
          <w:kern w:val="2"/>
          <w:sz w:val="32"/>
          <w:szCs w:val="32"/>
          <w:lang w:val="en-US" w:eastAsia="zh-CN" w:bidi="ar-SA"/>
        </w:rPr>
        <w:t>肉牛</w:t>
      </w:r>
      <w:r>
        <w:rPr>
          <w:rFonts w:hint="eastAsia" w:ascii="Times New Roman" w:hAnsi="Times New Roman" w:eastAsia="仿宋_GB2312" w:cs="Times New Roman"/>
          <w:b w:val="0"/>
          <w:bCs w:val="0"/>
          <w:color w:val="auto"/>
          <w:kern w:val="2"/>
          <w:sz w:val="32"/>
          <w:szCs w:val="32"/>
          <w:lang w:val="en-US" w:eastAsia="zh-CN" w:bidi="ar-SA"/>
        </w:rPr>
        <w:t>、</w:t>
      </w:r>
      <w:r>
        <w:rPr>
          <w:rFonts w:hint="default" w:ascii="Times New Roman" w:hAnsi="Times New Roman" w:eastAsia="仿宋_GB2312" w:cs="Times New Roman"/>
          <w:b w:val="0"/>
          <w:bCs w:val="0"/>
          <w:color w:val="auto"/>
          <w:kern w:val="2"/>
          <w:sz w:val="32"/>
          <w:szCs w:val="32"/>
          <w:lang w:val="en-US" w:eastAsia="zh-CN" w:bidi="ar-SA"/>
        </w:rPr>
        <w:t>肉羊生产</w:t>
      </w:r>
      <w:r>
        <w:rPr>
          <w:rFonts w:hint="eastAsia" w:ascii="Times New Roman" w:hAnsi="Times New Roman" w:eastAsia="仿宋_GB2312" w:cs="Times New Roman"/>
          <w:b w:val="0"/>
          <w:bCs w:val="0"/>
          <w:color w:val="auto"/>
          <w:kern w:val="2"/>
          <w:sz w:val="32"/>
          <w:szCs w:val="32"/>
          <w:lang w:val="en-US" w:eastAsia="zh-CN" w:bidi="ar-SA"/>
        </w:rPr>
        <w:t>高质量</w:t>
      </w:r>
      <w:r>
        <w:rPr>
          <w:rFonts w:hint="default" w:ascii="Times New Roman" w:hAnsi="Times New Roman" w:eastAsia="仿宋_GB2312" w:cs="Times New Roman"/>
          <w:b w:val="0"/>
          <w:bCs w:val="0"/>
          <w:color w:val="auto"/>
          <w:kern w:val="2"/>
          <w:sz w:val="32"/>
          <w:szCs w:val="32"/>
          <w:lang w:val="en-US" w:eastAsia="zh-CN" w:bidi="ar-SA"/>
        </w:rPr>
        <w:t>发展；</w:t>
      </w:r>
      <w:r>
        <w:rPr>
          <w:rFonts w:hint="default" w:ascii="Times New Roman" w:hAnsi="Times New Roman" w:eastAsia="仿宋_GB2312" w:cs="Times New Roman"/>
          <w:b/>
          <w:bCs/>
          <w:color w:val="auto"/>
          <w:kern w:val="2"/>
          <w:sz w:val="32"/>
          <w:szCs w:val="32"/>
          <w:lang w:val="en-US" w:eastAsia="zh-CN" w:bidi="ar-SA"/>
        </w:rPr>
        <w:t>二是</w:t>
      </w:r>
      <w:r>
        <w:rPr>
          <w:rFonts w:hint="default" w:ascii="Times New Roman" w:hAnsi="Times New Roman" w:eastAsia="仿宋_GB2312" w:cs="Times New Roman"/>
          <w:b w:val="0"/>
          <w:bCs w:val="0"/>
          <w:color w:val="auto"/>
          <w:kern w:val="2"/>
          <w:sz w:val="32"/>
          <w:szCs w:val="32"/>
          <w:lang w:val="en-US" w:eastAsia="zh-CN" w:bidi="ar-SA"/>
        </w:rPr>
        <w:t>大力发展高效林果产业。突出红枣、香梨、苹果、冬枣、西梅等特色林果产品，培育好自有品牌；</w:t>
      </w:r>
      <w:r>
        <w:rPr>
          <w:rFonts w:hint="default" w:ascii="Times New Roman" w:hAnsi="Times New Roman" w:eastAsia="仿宋_GB2312" w:cs="Times New Roman"/>
          <w:b/>
          <w:bCs/>
          <w:color w:val="auto"/>
          <w:kern w:val="2"/>
          <w:sz w:val="32"/>
          <w:szCs w:val="32"/>
          <w:lang w:val="en-US" w:eastAsia="zh-CN" w:bidi="ar-SA"/>
        </w:rPr>
        <w:t>三是</w:t>
      </w:r>
      <w:r>
        <w:rPr>
          <w:rFonts w:hint="default" w:ascii="Times New Roman" w:hAnsi="Times New Roman" w:eastAsia="仿宋_GB2312" w:cs="Times New Roman"/>
          <w:b w:val="0"/>
          <w:bCs w:val="0"/>
          <w:color w:val="auto"/>
          <w:kern w:val="2"/>
          <w:sz w:val="32"/>
          <w:szCs w:val="32"/>
          <w:lang w:val="en-US" w:eastAsia="zh-CN" w:bidi="ar-SA"/>
        </w:rPr>
        <w:t>大力发展特色农业。采用棚室栽培和裸地种植相结合的方式，加强设施农业基础建设，</w:t>
      </w:r>
      <w:r>
        <w:rPr>
          <w:rFonts w:hint="default" w:ascii="Times New Roman" w:hAnsi="Times New Roman" w:eastAsia="仿宋_GB2312" w:cs="Times New Roman"/>
          <w:b w:val="0"/>
          <w:color w:val="auto"/>
          <w:kern w:val="2"/>
          <w:sz w:val="32"/>
          <w:szCs w:val="32"/>
          <w:lang w:val="en-US" w:eastAsia="zh-CN" w:bidi="ar-SA"/>
        </w:rPr>
        <w:t>积极探索特色水产养殖。</w:t>
      </w:r>
      <w:r>
        <w:rPr>
          <w:rFonts w:hint="eastAsia" w:ascii="Times New Roman" w:hAnsi="Times New Roman" w:eastAsia="仿宋_GB2312" w:cs="Times New Roman"/>
          <w:b/>
          <w:bCs/>
          <w:color w:val="auto"/>
          <w:kern w:val="2"/>
          <w:sz w:val="32"/>
          <w:szCs w:val="32"/>
          <w:lang w:val="en-US" w:eastAsia="zh-CN" w:bidi="ar-SA"/>
        </w:rPr>
        <w:t>四是</w:t>
      </w:r>
      <w:r>
        <w:rPr>
          <w:rFonts w:hint="default" w:ascii="Times New Roman" w:hAnsi="Times New Roman" w:eastAsia="仿宋_GB2312" w:cs="Times New Roman"/>
          <w:color w:val="auto"/>
          <w:sz w:val="32"/>
          <w:szCs w:val="32"/>
        </w:rPr>
        <w:t>坚持</w:t>
      </w:r>
      <w:r>
        <w:rPr>
          <w:rFonts w:hint="eastAsia" w:ascii="仿宋_GB2312" w:hAnsi="仿宋_GB2312" w:eastAsia="仿宋_GB2312" w:cs="仿宋_GB2312"/>
          <w:color w:val="auto"/>
          <w:sz w:val="32"/>
          <w:szCs w:val="32"/>
          <w:lang w:eastAsia="zh-CN"/>
        </w:rPr>
        <w:t>“</w:t>
      </w:r>
      <w:r>
        <w:rPr>
          <w:rFonts w:hint="default" w:ascii="Times New Roman" w:hAnsi="Times New Roman" w:eastAsia="仿宋_GB2312" w:cs="Times New Roman"/>
          <w:color w:val="auto"/>
          <w:sz w:val="32"/>
          <w:szCs w:val="32"/>
        </w:rPr>
        <w:t>因地制宜、绿色发展、科技创新、激活要素</w:t>
      </w:r>
      <w:r>
        <w:rPr>
          <w:rFonts w:hint="eastAsia" w:ascii="仿宋_GB2312" w:hAnsi="仿宋_GB2312" w:eastAsia="仿宋_GB2312" w:cs="仿宋_GB2312"/>
          <w:color w:val="auto"/>
          <w:sz w:val="32"/>
          <w:szCs w:val="32"/>
          <w:lang w:eastAsia="zh-CN"/>
        </w:rPr>
        <w:t>”</w:t>
      </w:r>
      <w:r>
        <w:rPr>
          <w:rFonts w:hint="default" w:ascii="Times New Roman" w:hAnsi="Times New Roman" w:eastAsia="仿宋_GB2312" w:cs="Times New Roman"/>
          <w:color w:val="auto"/>
          <w:sz w:val="32"/>
          <w:szCs w:val="32"/>
        </w:rPr>
        <w:t>的基本原则，重点引进养殖基地、设施农业、农产品加工及物流体系建设等重点项目。加快推进45团生态养殖示范基地、46团晋禹润德10万头生猪养殖场等项目实施，推动54团5000头肉牛养殖场、新疆天山金昱奶牛场三期建成投产</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b w:val="0"/>
          <w:color w:val="auto"/>
          <w:kern w:val="2"/>
          <w:sz w:val="32"/>
          <w:szCs w:val="32"/>
          <w:lang w:val="en-US" w:eastAsia="zh-CN" w:bidi="ar-SA"/>
        </w:rPr>
        <w:t>力争3年内师市肉牛</w:t>
      </w:r>
      <w:r>
        <w:rPr>
          <w:rFonts w:hint="eastAsia" w:ascii="Times New Roman" w:hAnsi="Times New Roman" w:eastAsia="仿宋_GB2312" w:cs="Times New Roman"/>
          <w:b w:val="0"/>
          <w:color w:val="auto"/>
          <w:kern w:val="2"/>
          <w:sz w:val="32"/>
          <w:szCs w:val="32"/>
          <w:lang w:val="en-US" w:eastAsia="zh-CN" w:bidi="ar-SA"/>
        </w:rPr>
        <w:t>、</w:t>
      </w:r>
      <w:r>
        <w:rPr>
          <w:rFonts w:hint="default" w:ascii="Times New Roman" w:hAnsi="Times New Roman" w:eastAsia="仿宋_GB2312" w:cs="Times New Roman"/>
          <w:b w:val="0"/>
          <w:color w:val="auto"/>
          <w:kern w:val="2"/>
          <w:sz w:val="32"/>
          <w:szCs w:val="32"/>
          <w:lang w:val="en-US" w:eastAsia="zh-CN" w:bidi="ar-SA"/>
        </w:rPr>
        <w:t>肉羊出栏量分别达到10万头、100万只以上，年屠宰100万只标准畜以上；</w:t>
      </w:r>
      <w:r>
        <w:rPr>
          <w:rFonts w:hint="default" w:ascii="Times New Roman" w:hAnsi="Times New Roman" w:eastAsia="仿宋_GB2312" w:cs="Times New Roman"/>
          <w:color w:val="auto"/>
          <w:sz w:val="32"/>
          <w:szCs w:val="32"/>
        </w:rPr>
        <w:t>推动特色高效设施农业发展。加快推进42团、45团</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51团设施蔬菜大棚项目</w:t>
      </w:r>
      <w:r>
        <w:rPr>
          <w:rFonts w:hint="eastAsia" w:ascii="Times New Roman" w:hAnsi="Times New Roman" w:eastAsia="仿宋_GB2312" w:cs="Times New Roman"/>
          <w:color w:val="auto"/>
          <w:sz w:val="32"/>
          <w:szCs w:val="32"/>
          <w:lang w:val="en-US" w:eastAsia="zh-CN"/>
        </w:rPr>
        <w:t>投产达效</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积极争取</w:t>
      </w:r>
      <w:r>
        <w:rPr>
          <w:rFonts w:hint="default" w:ascii="Times New Roman" w:hAnsi="Times New Roman" w:eastAsia="仿宋_GB2312" w:cs="Times New Roman"/>
          <w:color w:val="auto"/>
          <w:sz w:val="32"/>
          <w:szCs w:val="32"/>
        </w:rPr>
        <w:t>50团蘑菇大棚</w:t>
      </w:r>
      <w:r>
        <w:rPr>
          <w:rFonts w:hint="eastAsia" w:ascii="Times New Roman" w:hAnsi="Times New Roman" w:eastAsia="仿宋_GB2312" w:cs="Times New Roman"/>
          <w:color w:val="auto"/>
          <w:sz w:val="32"/>
          <w:szCs w:val="32"/>
          <w:lang w:val="en-US" w:eastAsia="zh-CN"/>
        </w:rPr>
        <w:t>项目落地</w:t>
      </w:r>
      <w:r>
        <w:rPr>
          <w:rFonts w:hint="default" w:ascii="Times New Roman" w:hAnsi="Times New Roman" w:eastAsia="仿宋_GB2312" w:cs="Times New Roman"/>
          <w:color w:val="auto"/>
          <w:sz w:val="32"/>
          <w:szCs w:val="32"/>
        </w:rPr>
        <w:t>；依托本地农副产品资源，围绕农产品初加工、农产品深加工等重点项目，完善农产品仓储保鲜冷链物流体系建设，提高农产品加工值，以农产品加工业牵引一产往后延伸，提升一产对经济增长的贡献能力。</w:t>
      </w:r>
    </w:p>
    <w:p>
      <w:pPr>
        <w:keepNext w:val="0"/>
        <w:keepLines w:val="0"/>
        <w:pageBreakBefore w:val="0"/>
        <w:widowControl w:val="0"/>
        <w:numPr>
          <w:ilvl w:val="0"/>
          <w:numId w:val="0"/>
        </w:numPr>
        <w:pBdr>
          <w:top w:val="none" w:color="auto" w:sz="0" w:space="0"/>
          <w:left w:val="none" w:color="auto" w:sz="0" w:space="0"/>
          <w:bottom w:val="none" w:color="FFFFFF" w:sz="0" w:space="30"/>
          <w:right w:val="none" w:color="auto" w:sz="0" w:space="0"/>
          <w:between w:val="none" w:color="auto" w:sz="0" w:space="0"/>
        </w:pBdr>
        <w:kinsoku/>
        <w:wordWrap/>
        <w:overflowPunct/>
        <w:topLinePunct w:val="0"/>
        <w:autoSpaceDE/>
        <w:autoSpaceDN/>
        <w:bidi w:val="0"/>
        <w:adjustRightInd/>
        <w:snapToGrid w:val="0"/>
        <w:spacing w:before="0" w:beforeAutospacing="0" w:afterAutospacing="0" w:line="560" w:lineRule="exact"/>
        <w:ind w:firstLine="643" w:firstLineChars="200"/>
        <w:jc w:val="both"/>
        <w:textAlignment w:val="baseline"/>
        <w:rPr>
          <w:rFonts w:hint="eastAsia"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bCs/>
          <w:color w:val="auto"/>
          <w:spacing w:val="0"/>
          <w:kern w:val="2"/>
          <w:sz w:val="32"/>
          <w:szCs w:val="32"/>
          <w:lang w:val="en-US" w:eastAsia="zh-CN" w:bidi="ar-SA"/>
        </w:rPr>
        <w:t>坚持加快发展第二产业。</w:t>
      </w:r>
      <w:r>
        <w:rPr>
          <w:rFonts w:hint="default" w:ascii="Times New Roman" w:hAnsi="Times New Roman" w:eastAsia="仿宋_GB2312" w:cs="Times New Roman"/>
          <w:b/>
          <w:bCs/>
          <w:color w:val="auto"/>
          <w:kern w:val="2"/>
          <w:sz w:val="32"/>
          <w:szCs w:val="32"/>
          <w:lang w:val="en-US" w:eastAsia="zh-CN" w:bidi="ar-SA"/>
        </w:rPr>
        <w:t>一是</w:t>
      </w:r>
      <w:r>
        <w:rPr>
          <w:rFonts w:hint="default" w:ascii="Times New Roman" w:hAnsi="Times New Roman" w:eastAsia="仿宋_GB2312" w:cs="Times New Roman"/>
          <w:b w:val="0"/>
          <w:bCs w:val="0"/>
          <w:color w:val="auto"/>
          <w:kern w:val="2"/>
          <w:sz w:val="32"/>
          <w:szCs w:val="32"/>
          <w:lang w:val="en-US" w:eastAsia="zh-CN" w:bidi="ar-SA"/>
        </w:rPr>
        <w:t>做强纺织服装产业链。尽快形成500万锭纱线产能，新增2万台织机，科学布局后端产业，打造南疆纱线和坯布交易平台，创建具有区域特色的纺织服装产业基地；</w:t>
      </w:r>
      <w:r>
        <w:rPr>
          <w:rFonts w:hint="default" w:ascii="Times New Roman" w:hAnsi="Times New Roman" w:eastAsia="仿宋_GB2312" w:cs="Times New Roman"/>
          <w:b/>
          <w:bCs/>
          <w:color w:val="auto"/>
          <w:kern w:val="2"/>
          <w:sz w:val="32"/>
          <w:szCs w:val="32"/>
          <w:lang w:val="en-US" w:eastAsia="zh-CN" w:bidi="ar-SA"/>
        </w:rPr>
        <w:t>二是</w:t>
      </w:r>
      <w:r>
        <w:rPr>
          <w:rFonts w:hint="default" w:ascii="Times New Roman" w:hAnsi="Times New Roman" w:eastAsia="仿宋_GB2312" w:cs="Times New Roman"/>
          <w:b w:val="0"/>
          <w:bCs w:val="0"/>
          <w:color w:val="auto"/>
          <w:kern w:val="2"/>
          <w:sz w:val="32"/>
          <w:szCs w:val="32"/>
          <w:lang w:val="en-US" w:eastAsia="zh-CN" w:bidi="ar-SA"/>
        </w:rPr>
        <w:t>拉长肉牛</w:t>
      </w:r>
      <w:r>
        <w:rPr>
          <w:rFonts w:hint="eastAsia" w:ascii="Times New Roman" w:hAnsi="Times New Roman" w:eastAsia="仿宋_GB2312" w:cs="Times New Roman"/>
          <w:b w:val="0"/>
          <w:bCs w:val="0"/>
          <w:color w:val="auto"/>
          <w:kern w:val="2"/>
          <w:sz w:val="32"/>
          <w:szCs w:val="32"/>
          <w:lang w:val="en-US" w:eastAsia="zh-CN" w:bidi="ar-SA"/>
        </w:rPr>
        <w:t>、</w:t>
      </w:r>
      <w:r>
        <w:rPr>
          <w:rFonts w:hint="default" w:ascii="Times New Roman" w:hAnsi="Times New Roman" w:eastAsia="仿宋_GB2312" w:cs="Times New Roman"/>
          <w:b w:val="0"/>
          <w:bCs w:val="0"/>
          <w:color w:val="auto"/>
          <w:kern w:val="2"/>
          <w:sz w:val="32"/>
          <w:szCs w:val="32"/>
          <w:lang w:val="en-US" w:eastAsia="zh-CN" w:bidi="ar-SA"/>
        </w:rPr>
        <w:t>肉羊产业链。</w:t>
      </w:r>
      <w:r>
        <w:rPr>
          <w:rFonts w:hint="default" w:ascii="Times New Roman" w:hAnsi="Times New Roman" w:eastAsia="仿宋_GB2312" w:cs="Times New Roman"/>
          <w:b w:val="0"/>
          <w:bCs w:val="0"/>
          <w:color w:val="auto"/>
          <w:sz w:val="32"/>
          <w:szCs w:val="32"/>
          <w:lang w:val="en-US" w:eastAsia="zh-CN"/>
        </w:rPr>
        <w:t>坚持</w:t>
      </w:r>
      <w:r>
        <w:rPr>
          <w:rFonts w:hint="eastAsia" w:ascii="仿宋_GB2312" w:hAnsi="仿宋_GB2312" w:eastAsia="仿宋_GB2312" w:cs="仿宋_GB2312"/>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规模化养殖</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全新疆收购</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工业化屠宰</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品牌化包装</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全国性销售</w:t>
      </w:r>
      <w:r>
        <w:rPr>
          <w:rFonts w:hint="eastAsia" w:ascii="仿宋_GB2312" w:hAnsi="仿宋_GB2312" w:eastAsia="仿宋_GB2312" w:cs="仿宋_GB2312"/>
          <w:b w:val="0"/>
          <w:bCs w:val="0"/>
          <w:color w:val="auto"/>
          <w:sz w:val="32"/>
          <w:szCs w:val="32"/>
          <w:lang w:val="en-US" w:eastAsia="zh-CN"/>
        </w:rPr>
        <w:t>”</w:t>
      </w:r>
      <w:r>
        <w:rPr>
          <w:rFonts w:hint="default" w:ascii="Times New Roman" w:hAnsi="Times New Roman" w:eastAsia="仿宋_GB2312" w:cs="Times New Roman"/>
          <w:b w:val="0"/>
          <w:bCs w:val="0"/>
          <w:color w:val="auto"/>
          <w:kern w:val="2"/>
          <w:sz w:val="32"/>
          <w:szCs w:val="32"/>
          <w:lang w:val="en-US" w:eastAsia="zh-CN" w:bidi="ar-SA"/>
        </w:rPr>
        <w:t>发展模式，实现年屠宰100万只标准畜以上，增加值达到4.2亿元以上；</w:t>
      </w:r>
      <w:r>
        <w:rPr>
          <w:rFonts w:hint="default" w:ascii="Times New Roman" w:hAnsi="Times New Roman" w:eastAsia="仿宋_GB2312" w:cs="Times New Roman"/>
          <w:b/>
          <w:bCs/>
          <w:color w:val="auto"/>
          <w:kern w:val="2"/>
          <w:sz w:val="32"/>
          <w:szCs w:val="32"/>
          <w:lang w:val="en-US" w:eastAsia="zh-CN" w:bidi="ar-SA"/>
        </w:rPr>
        <w:t>三是</w:t>
      </w:r>
      <w:r>
        <w:rPr>
          <w:rFonts w:hint="default" w:ascii="Times New Roman" w:hAnsi="Times New Roman" w:eastAsia="仿宋_GB2312" w:cs="Times New Roman"/>
          <w:b w:val="0"/>
          <w:bCs w:val="0"/>
          <w:color w:val="auto"/>
          <w:sz w:val="32"/>
          <w:szCs w:val="32"/>
          <w:lang w:val="en-US" w:eastAsia="zh-CN"/>
        </w:rPr>
        <w:t>延伸林果业产业链。重点围绕特色林果业产品后端深加工环节，积极引进龙头加工企业，完善产业链条，提高产品附加值；</w:t>
      </w:r>
      <w:r>
        <w:rPr>
          <w:rFonts w:hint="default" w:ascii="Times New Roman" w:hAnsi="Times New Roman" w:eastAsia="仿宋_GB2312" w:cs="Times New Roman"/>
          <w:b/>
          <w:bCs/>
          <w:color w:val="auto"/>
          <w:sz w:val="32"/>
          <w:szCs w:val="32"/>
          <w:lang w:val="en-US" w:eastAsia="zh-CN"/>
        </w:rPr>
        <w:t>四是</w:t>
      </w:r>
      <w:r>
        <w:rPr>
          <w:rFonts w:hint="default" w:ascii="Times New Roman" w:hAnsi="Times New Roman" w:eastAsia="仿宋_GB2312" w:cs="Times New Roman"/>
          <w:b w:val="0"/>
          <w:bCs w:val="0"/>
          <w:color w:val="auto"/>
          <w:kern w:val="2"/>
          <w:sz w:val="32"/>
          <w:szCs w:val="32"/>
          <w:lang w:val="en-US" w:eastAsia="zh-CN" w:bidi="ar-SA"/>
        </w:rPr>
        <w:t>大力发展新能源产业链。</w:t>
      </w:r>
      <w:r>
        <w:rPr>
          <w:rFonts w:hint="default" w:ascii="Times New Roman" w:hAnsi="Times New Roman" w:eastAsia="仿宋_GB2312" w:cs="Times New Roman"/>
          <w:b w:val="0"/>
          <w:bCs w:val="0"/>
          <w:color w:val="auto"/>
          <w:sz w:val="32"/>
          <w:szCs w:val="32"/>
          <w:lang w:val="en-US" w:eastAsia="zh-CN"/>
        </w:rPr>
        <w:t>依托广东能源等链主型企业，坚持区域一体化发展，科学系统做好光伏发电、源网荷储、产业聚集等工作，</w:t>
      </w:r>
      <w:r>
        <w:rPr>
          <w:rFonts w:hint="default" w:ascii="Times New Roman" w:hAnsi="Times New Roman" w:eastAsia="仿宋_GB2312" w:cs="Times New Roman"/>
          <w:b w:val="0"/>
          <w:bCs w:val="0"/>
          <w:color w:val="auto"/>
          <w:spacing w:val="0"/>
          <w:kern w:val="2"/>
          <w:sz w:val="32"/>
          <w:szCs w:val="32"/>
          <w:lang w:val="en-US" w:eastAsia="zh-CN" w:bidi="ar-SA"/>
        </w:rPr>
        <w:t>推进国家屋顶分布式光伏发电和集中式光伏发电项目落地建设，</w:t>
      </w:r>
      <w:r>
        <w:rPr>
          <w:rFonts w:hint="default" w:ascii="Times New Roman" w:hAnsi="Times New Roman" w:eastAsia="仿宋_GB2312" w:cs="Times New Roman"/>
          <w:b w:val="0"/>
          <w:bCs w:val="0"/>
          <w:color w:val="auto"/>
          <w:sz w:val="32"/>
          <w:szCs w:val="32"/>
          <w:lang w:val="en-US" w:eastAsia="zh-CN"/>
        </w:rPr>
        <w:t>力争三年内达到百亿新能源产业集群。</w:t>
      </w:r>
      <w:r>
        <w:rPr>
          <w:rFonts w:hint="eastAsia" w:ascii="Times New Roman" w:hAnsi="Times New Roman" w:eastAsia="仿宋_GB2312" w:cs="Times New Roman"/>
          <w:b/>
          <w:bCs/>
          <w:color w:val="auto"/>
          <w:sz w:val="32"/>
          <w:szCs w:val="32"/>
          <w:lang w:val="en-US" w:eastAsia="zh-CN"/>
        </w:rPr>
        <w:t>五是</w:t>
      </w:r>
      <w:r>
        <w:rPr>
          <w:rFonts w:hint="default" w:ascii="Times New Roman" w:hAnsi="Times New Roman" w:eastAsia="仿宋_GB2312" w:cs="Times New Roman"/>
          <w:b w:val="0"/>
          <w:bCs w:val="0"/>
          <w:color w:val="auto"/>
          <w:sz w:val="32"/>
          <w:szCs w:val="32"/>
          <w:lang w:val="en-US" w:eastAsia="zh-CN"/>
        </w:rPr>
        <w:t>打造南疆建材产业</w:t>
      </w:r>
      <w:r>
        <w:rPr>
          <w:rFonts w:hint="eastAsia" w:ascii="Times New Roman" w:hAnsi="Times New Roman" w:eastAsia="仿宋_GB2312" w:cs="Times New Roman"/>
          <w:b w:val="0"/>
          <w:bCs w:val="0"/>
          <w:color w:val="auto"/>
          <w:sz w:val="32"/>
          <w:szCs w:val="32"/>
          <w:lang w:val="en-US" w:eastAsia="zh-CN"/>
        </w:rPr>
        <w:t>链。</w:t>
      </w:r>
      <w:r>
        <w:rPr>
          <w:rFonts w:hint="default" w:ascii="Times New Roman" w:hAnsi="Times New Roman" w:eastAsia="仿宋_GB2312" w:cs="Times New Roman"/>
          <w:b w:val="0"/>
          <w:bCs w:val="0"/>
          <w:color w:val="auto"/>
          <w:sz w:val="32"/>
          <w:szCs w:val="32"/>
        </w:rPr>
        <w:t>充分发挥三师与十一师共建10平方公里建材产业园的功能作用，大力推进机械装备制造、新型建材产业落户师市，促进师市建材产业向绿色化转型</w:t>
      </w:r>
      <w:r>
        <w:rPr>
          <w:rFonts w:hint="eastAsia" w:ascii="Times New Roman" w:hAnsi="Times New Roman" w:eastAsia="仿宋_GB2312" w:cs="Times New Roman"/>
          <w:b w:val="0"/>
          <w:bCs w:val="0"/>
          <w:color w:val="auto"/>
          <w:sz w:val="32"/>
          <w:szCs w:val="32"/>
          <w:lang w:eastAsia="zh-CN"/>
        </w:rPr>
        <w:t>。</w:t>
      </w:r>
    </w:p>
    <w:p>
      <w:pPr>
        <w:keepNext w:val="0"/>
        <w:keepLines w:val="0"/>
        <w:pageBreakBefore w:val="0"/>
        <w:widowControl w:val="0"/>
        <w:numPr>
          <w:ilvl w:val="0"/>
          <w:numId w:val="0"/>
        </w:numPr>
        <w:pBdr>
          <w:top w:val="none" w:color="auto" w:sz="0" w:space="0"/>
          <w:left w:val="none" w:color="auto" w:sz="0" w:space="0"/>
          <w:bottom w:val="none" w:color="FFFFFF" w:sz="0" w:space="30"/>
          <w:right w:val="none" w:color="auto" w:sz="0" w:space="0"/>
          <w:between w:val="none" w:color="auto" w:sz="0" w:space="0"/>
        </w:pBdr>
        <w:kinsoku/>
        <w:wordWrap/>
        <w:overflowPunct/>
        <w:topLinePunct w:val="0"/>
        <w:autoSpaceDE/>
        <w:autoSpaceDN/>
        <w:bidi w:val="0"/>
        <w:adjustRightInd/>
        <w:snapToGrid/>
        <w:spacing w:before="0" w:beforeAutospacing="0" w:afterAutospacing="0" w:line="560" w:lineRule="exact"/>
        <w:ind w:firstLine="643" w:firstLineChars="200"/>
        <w:jc w:val="both"/>
        <w:textAlignment w:val="baseline"/>
        <w:rPr>
          <w:rFonts w:hint="default" w:ascii="Times New Roman" w:hAnsi="Times New Roman" w:eastAsia="仿宋_GB2312" w:cs="Times New Roman"/>
          <w:b w:val="0"/>
          <w:bCs w:val="0"/>
          <w:color w:val="auto"/>
          <w:spacing w:val="0"/>
          <w:kern w:val="2"/>
          <w:sz w:val="32"/>
          <w:szCs w:val="32"/>
          <w:lang w:val="en-US" w:eastAsia="zh-CN" w:bidi="ar-SA"/>
        </w:rPr>
      </w:pPr>
      <w:r>
        <w:rPr>
          <w:rFonts w:hint="default" w:ascii="Times New Roman" w:hAnsi="Times New Roman" w:eastAsia="仿宋_GB2312" w:cs="Times New Roman"/>
          <w:b/>
          <w:bCs/>
          <w:color w:val="auto"/>
          <w:spacing w:val="0"/>
          <w:kern w:val="2"/>
          <w:sz w:val="32"/>
          <w:szCs w:val="32"/>
          <w:lang w:val="en-US" w:eastAsia="zh-CN" w:bidi="ar-SA"/>
        </w:rPr>
        <w:t>坚持升级发展第三产业。</w:t>
      </w:r>
      <w:r>
        <w:rPr>
          <w:rFonts w:hint="default" w:ascii="Times New Roman" w:hAnsi="Times New Roman" w:eastAsia="仿宋_GB2312" w:cs="Times New Roman"/>
          <w:b/>
          <w:bCs/>
          <w:color w:val="auto"/>
          <w:sz w:val="32"/>
          <w:szCs w:val="32"/>
          <w:lang w:val="en-US" w:eastAsia="zh-CN"/>
        </w:rPr>
        <w:t>一是</w:t>
      </w:r>
      <w:r>
        <w:rPr>
          <w:rFonts w:hint="default" w:ascii="Times New Roman" w:hAnsi="Times New Roman" w:eastAsia="仿宋_GB2312" w:cs="Times New Roman"/>
          <w:b w:val="0"/>
          <w:bCs w:val="0"/>
          <w:color w:val="auto"/>
          <w:sz w:val="32"/>
          <w:szCs w:val="32"/>
          <w:lang w:val="en-US" w:eastAsia="zh-CN"/>
        </w:rPr>
        <w:t>积极培育壮大电子商务产业。聚焦</w:t>
      </w:r>
      <w:r>
        <w:rPr>
          <w:rFonts w:hint="eastAsia" w:ascii="仿宋_GB2312" w:hAnsi="仿宋_GB2312" w:eastAsia="仿宋_GB2312" w:cs="仿宋_GB2312"/>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买全疆，卖全国</w:t>
      </w:r>
      <w:r>
        <w:rPr>
          <w:rFonts w:hint="eastAsia" w:ascii="仿宋_GB2312" w:hAnsi="仿宋_GB2312" w:eastAsia="仿宋_GB2312" w:cs="仿宋_GB2312"/>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，把农副产品销售，树立品牌效应，作为师市发展电子商务产业的主要目标，加快构建电商产业体系；</w:t>
      </w:r>
      <w:r>
        <w:rPr>
          <w:rFonts w:hint="default" w:ascii="Times New Roman" w:hAnsi="Times New Roman" w:eastAsia="仿宋_GB2312" w:cs="Times New Roman"/>
          <w:b/>
          <w:bCs/>
          <w:color w:val="auto"/>
          <w:sz w:val="32"/>
          <w:szCs w:val="32"/>
          <w:lang w:val="en-US" w:eastAsia="zh-CN"/>
        </w:rPr>
        <w:t>二是</w:t>
      </w:r>
      <w:r>
        <w:rPr>
          <w:rFonts w:hint="default" w:ascii="Times New Roman" w:hAnsi="Times New Roman" w:eastAsia="仿宋_GB2312" w:cs="Times New Roman"/>
          <w:b w:val="0"/>
          <w:bCs w:val="0"/>
          <w:color w:val="auto"/>
          <w:sz w:val="32"/>
          <w:szCs w:val="32"/>
          <w:lang w:val="en-US" w:eastAsia="zh-CN"/>
        </w:rPr>
        <w:t>高质量发展城市经济。聚焦商贸物流，着力丰富城市功能，在打造城市文化、旅游、商业、现代服务业上集中发力，推动三产服务业不断转型升级；</w:t>
      </w:r>
      <w:r>
        <w:rPr>
          <w:rFonts w:hint="default" w:ascii="Times New Roman" w:hAnsi="Times New Roman" w:eastAsia="仿宋_GB2312" w:cs="Times New Roman"/>
          <w:b/>
          <w:bCs/>
          <w:color w:val="auto"/>
          <w:sz w:val="32"/>
          <w:szCs w:val="32"/>
          <w:lang w:val="en-US" w:eastAsia="zh-CN"/>
        </w:rPr>
        <w:t>三是</w:t>
      </w:r>
      <w:r>
        <w:rPr>
          <w:rFonts w:hint="default" w:ascii="Times New Roman" w:hAnsi="Times New Roman" w:eastAsia="仿宋_GB2312" w:cs="Times New Roman"/>
          <w:b w:val="0"/>
          <w:bCs w:val="0"/>
          <w:color w:val="auto"/>
          <w:sz w:val="32"/>
          <w:szCs w:val="32"/>
          <w:lang w:val="en-US" w:eastAsia="zh-CN"/>
        </w:rPr>
        <w:t>大力发展现代物流业。</w:t>
      </w:r>
      <w:r>
        <w:rPr>
          <w:rFonts w:hint="default" w:ascii="Times New Roman" w:hAnsi="Times New Roman" w:eastAsia="仿宋_GB2312" w:cs="Times New Roman"/>
          <w:b w:val="0"/>
          <w:bCs w:val="0"/>
          <w:color w:val="auto"/>
          <w:sz w:val="32"/>
          <w:szCs w:val="32"/>
        </w:rPr>
        <w:t>瞄准物流产业短链、断链实施精准招商，加快补齐物流基础设施短板</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积极盘活现有闲置冷库，</w:t>
      </w:r>
      <w:r>
        <w:rPr>
          <w:rFonts w:hint="default" w:ascii="Times New Roman" w:hAnsi="Times New Roman" w:eastAsia="仿宋_GB2312" w:cs="Times New Roman"/>
          <w:b w:val="0"/>
          <w:bCs w:val="0"/>
          <w:color w:val="auto"/>
          <w:sz w:val="32"/>
          <w:szCs w:val="32"/>
        </w:rPr>
        <w:t>辐射带动</w:t>
      </w:r>
      <w:r>
        <w:rPr>
          <w:rFonts w:hint="eastAsia" w:ascii="Times New Roman" w:hAnsi="Times New Roman" w:eastAsia="仿宋_GB2312" w:cs="Times New Roman"/>
          <w:b w:val="0"/>
          <w:bCs w:val="0"/>
          <w:color w:val="auto"/>
          <w:sz w:val="32"/>
          <w:szCs w:val="32"/>
          <w:lang w:val="en-US" w:eastAsia="zh-CN"/>
        </w:rPr>
        <w:t>物流</w:t>
      </w:r>
      <w:r>
        <w:rPr>
          <w:rFonts w:hint="default" w:ascii="Times New Roman" w:hAnsi="Times New Roman" w:eastAsia="仿宋_GB2312" w:cs="Times New Roman"/>
          <w:b w:val="0"/>
          <w:bCs w:val="0"/>
          <w:color w:val="auto"/>
          <w:sz w:val="32"/>
          <w:szCs w:val="32"/>
        </w:rPr>
        <w:t>高质量发展</w:t>
      </w:r>
      <w:r>
        <w:rPr>
          <w:rFonts w:hint="default" w:ascii="Times New Roman" w:hAnsi="Times New Roman" w:eastAsia="仿宋_GB2312" w:cs="Times New Roman"/>
          <w:b w:val="0"/>
          <w:bCs w:val="0"/>
          <w:color w:val="auto"/>
          <w:sz w:val="32"/>
          <w:szCs w:val="32"/>
          <w:lang w:val="en-US" w:eastAsia="zh-CN"/>
        </w:rPr>
        <w:t>。</w:t>
      </w:r>
      <w:r>
        <w:rPr>
          <w:rFonts w:hint="eastAsia" w:ascii="Times New Roman" w:hAnsi="Times New Roman" w:eastAsia="仿宋_GB2312" w:cs="Times New Roman"/>
          <w:b/>
          <w:bCs/>
          <w:color w:val="auto"/>
          <w:sz w:val="32"/>
          <w:szCs w:val="32"/>
          <w:lang w:val="en-US" w:eastAsia="zh-CN"/>
        </w:rPr>
        <w:t>四是</w:t>
      </w:r>
      <w:r>
        <w:rPr>
          <w:rFonts w:hint="default" w:ascii="Times New Roman" w:hAnsi="Times New Roman" w:eastAsia="仿宋_GB2312" w:cs="Times New Roman"/>
          <w:color w:val="auto"/>
          <w:sz w:val="32"/>
          <w:szCs w:val="32"/>
        </w:rPr>
        <w:t>针对服务业潜在增长点和升级点，招引房地产、商业综合体、文旅产业等重点项目。</w:t>
      </w:r>
      <w:r>
        <w:rPr>
          <w:rFonts w:hint="default" w:ascii="Times New Roman" w:hAnsi="Times New Roman" w:eastAsia="仿宋_GB2312" w:cs="Times New Roman"/>
          <w:b w:val="0"/>
          <w:bCs w:val="0"/>
          <w:color w:val="auto"/>
          <w:spacing w:val="0"/>
          <w:kern w:val="2"/>
          <w:sz w:val="32"/>
          <w:szCs w:val="32"/>
          <w:lang w:val="en-US" w:eastAsia="zh-CN" w:bidi="ar-SA"/>
        </w:rPr>
        <w:t>依托5个通关口岸、1个综合保税区，加快口岸物流园和综合保税区建设，进一步拓展航空物流、铁路物流等货运物流发展，打造规模化物流产业集群</w:t>
      </w:r>
      <w:r>
        <w:rPr>
          <w:rFonts w:hint="eastAsia" w:ascii="Times New Roman" w:hAnsi="Times New Roman" w:eastAsia="仿宋_GB2312" w:cs="Times New Roman"/>
          <w:b w:val="0"/>
          <w:bCs w:val="0"/>
          <w:color w:val="auto"/>
          <w:spacing w:val="0"/>
          <w:kern w:val="2"/>
          <w:sz w:val="32"/>
          <w:szCs w:val="32"/>
          <w:lang w:val="en-US" w:eastAsia="zh-CN" w:bidi="ar-SA"/>
        </w:rPr>
        <w:t>。同时，进一步</w:t>
      </w:r>
      <w:r>
        <w:rPr>
          <w:rFonts w:hint="default" w:ascii="Times New Roman" w:hAnsi="Times New Roman" w:eastAsia="仿宋_GB2312" w:cs="Times New Roman"/>
          <w:b w:val="0"/>
          <w:bCs w:val="0"/>
          <w:color w:val="auto"/>
          <w:spacing w:val="0"/>
          <w:kern w:val="2"/>
          <w:sz w:val="32"/>
          <w:szCs w:val="32"/>
          <w:lang w:val="en-US" w:eastAsia="zh-CN" w:bidi="ar-SA"/>
        </w:rPr>
        <w:t>加快团昇盛唐时代、房飞鸿紫御鸿苑等项目开发建设，推进团（镇）商品房小区项目尽快入库，以师市现有房产企业为基础，大力招引房地产企业，推动师市房地产市场平稳健康发展；积极对接商贸综合体等相关企业，推动大型商业综合体落户师市，打造以建筑群为基础，融合商业零售、商务办公、酒店餐饮、公寓住宅、综合娱乐五大核心功能于一体的</w:t>
      </w:r>
      <w:r>
        <w:rPr>
          <w:rFonts w:hint="eastAsia" w:ascii="Times New Roman" w:hAnsi="Times New Roman" w:eastAsia="仿宋_GB2312" w:cs="Times New Roman"/>
          <w:b w:val="0"/>
          <w:bCs w:val="0"/>
          <w:color w:val="auto"/>
          <w:spacing w:val="0"/>
          <w:kern w:val="2"/>
          <w:sz w:val="32"/>
          <w:szCs w:val="32"/>
          <w:lang w:val="en-US" w:eastAsia="zh-CN" w:bidi="ar-SA"/>
        </w:rPr>
        <w:t>“</w:t>
      </w:r>
      <w:r>
        <w:rPr>
          <w:rFonts w:hint="default" w:ascii="Times New Roman" w:hAnsi="Times New Roman" w:eastAsia="仿宋_GB2312" w:cs="Times New Roman"/>
          <w:b w:val="0"/>
          <w:bCs w:val="0"/>
          <w:color w:val="auto"/>
          <w:spacing w:val="0"/>
          <w:kern w:val="2"/>
          <w:sz w:val="32"/>
          <w:szCs w:val="32"/>
          <w:lang w:val="en-US" w:eastAsia="zh-CN" w:bidi="ar-SA"/>
        </w:rPr>
        <w:t>城中之城</w:t>
      </w:r>
      <w:r>
        <w:rPr>
          <w:rFonts w:hint="eastAsia" w:ascii="Times New Roman" w:hAnsi="Times New Roman" w:eastAsia="仿宋_GB2312" w:cs="Times New Roman"/>
          <w:b w:val="0"/>
          <w:bCs w:val="0"/>
          <w:color w:val="auto"/>
          <w:spacing w:val="0"/>
          <w:kern w:val="2"/>
          <w:sz w:val="32"/>
          <w:szCs w:val="32"/>
          <w:lang w:val="en-US" w:eastAsia="zh-CN" w:bidi="ar-SA"/>
        </w:rPr>
        <w:t>”</w:t>
      </w:r>
      <w:r>
        <w:rPr>
          <w:rFonts w:hint="default" w:ascii="Times New Roman" w:hAnsi="Times New Roman" w:eastAsia="仿宋_GB2312" w:cs="Times New Roman"/>
          <w:b w:val="0"/>
          <w:bCs w:val="0"/>
          <w:color w:val="auto"/>
          <w:spacing w:val="0"/>
          <w:kern w:val="2"/>
          <w:sz w:val="32"/>
          <w:szCs w:val="32"/>
          <w:lang w:val="en-US" w:eastAsia="zh-CN" w:bidi="ar-SA"/>
        </w:rPr>
        <w:t>；充分发挥文旅事业对经济的拉动作用，积极招引文旅产业相关项目，围绕永安湖、白沙山等重点景区，加大招商引资力度，积极创建4A级唐王城文化旅游重点项目，全力做好唐王城遗址保护、开发和利用，加快推进永安湖山水林田湖草沙4A级全要素生态旅游区建设，全力打造师市旅游新亮点、文化新品牌。</w:t>
      </w:r>
    </w:p>
    <w:p>
      <w:pPr>
        <w:rPr>
          <w:rFonts w:hint="default"/>
          <w:lang w:val="en-US" w:eastAsia="zh-CN"/>
        </w:rPr>
      </w:pPr>
      <w:r>
        <w:rPr>
          <w:rFonts w:hint="default"/>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黑体" w:hAnsi="黑体" w:eastAsia="黑体" w:cs="黑体"/>
          <w:b w:val="0"/>
          <w:bCs/>
          <w:i w:val="0"/>
          <w:caps w:val="0"/>
          <w:spacing w:val="0"/>
          <w:w w:val="100"/>
          <w:kern w:val="2"/>
          <w:sz w:val="32"/>
          <w:szCs w:val="32"/>
          <w:lang w:val="en-US" w:eastAsia="zh-CN" w:bidi="ar-SA"/>
        </w:rPr>
      </w:pPr>
      <w:r>
        <w:rPr>
          <w:rFonts w:hint="eastAsia" w:ascii="黑体" w:hAnsi="黑体" w:eastAsia="黑体" w:cs="黑体"/>
          <w:b w:val="0"/>
          <w:bCs/>
          <w:i w:val="0"/>
          <w:caps w:val="0"/>
          <w:spacing w:val="0"/>
          <w:w w:val="100"/>
          <w:kern w:val="2"/>
          <w:sz w:val="32"/>
          <w:szCs w:val="32"/>
          <w:lang w:val="en-US" w:eastAsia="zh-CN" w:bidi="ar-SA"/>
        </w:rPr>
        <w:t>三</w:t>
      </w:r>
      <w:bookmarkStart w:id="112" w:name="_Toc747714430"/>
      <w:r>
        <w:rPr>
          <w:rFonts w:hint="eastAsia" w:ascii="黑体" w:hAnsi="黑体" w:eastAsia="黑体" w:cs="黑体"/>
          <w:b w:val="0"/>
          <w:bCs/>
          <w:i w:val="0"/>
          <w:caps w:val="0"/>
          <w:spacing w:val="0"/>
          <w:w w:val="100"/>
          <w:kern w:val="2"/>
          <w:sz w:val="32"/>
          <w:szCs w:val="32"/>
          <w:lang w:val="en-US" w:eastAsia="zh-CN" w:bidi="ar-SA"/>
        </w:rPr>
        <w:t>、谋划项目</w:t>
      </w:r>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图木舒克经济技术开发区50万锭纺纱项目</w:t>
      </w:r>
      <w:bookmarkEnd w:id="112"/>
    </w:p>
    <w:p>
      <w:pPr>
        <w:pStyle w:val="5"/>
        <w:pageBreakBefore w:val="0"/>
        <w:widowControl w:val="0"/>
        <w:kinsoku/>
        <w:wordWrap/>
        <w:overflowPunct/>
        <w:topLinePunct w:val="0"/>
        <w:autoSpaceDE/>
        <w:autoSpaceDN/>
        <w:bidi w:val="0"/>
        <w:adjustRightInd/>
        <w:snapToGrid/>
        <w:spacing w:before="0" w:after="0" w:line="560" w:lineRule="exact"/>
        <w:textAlignment w:val="auto"/>
        <w:rPr>
          <w:rFonts w:hint="default"/>
          <w:lang w:val="en-US" w:eastAsia="zh-CN"/>
        </w:rPr>
      </w:pPr>
    </w:p>
    <w:p>
      <w:pPr>
        <w:keepNext w:val="0"/>
        <w:keepLines w:val="0"/>
        <w:pageBreakBefore w:val="0"/>
        <w:kinsoku/>
        <w:wordWrap/>
        <w:overflowPunct/>
        <w:topLinePunct w:val="0"/>
        <w:autoSpaceDE/>
        <w:autoSpaceDN/>
        <w:bidi w:val="0"/>
        <w:adjustRightInd/>
        <w:spacing w:line="560" w:lineRule="exact"/>
        <w:ind w:left="0" w:leftChars="0" w:firstLine="640" w:firstLineChars="200"/>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一、基本情况：</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图木舒克市的光照资源丰富，是国内传统的多类型优质棉生产基地，生产的棉花单产高</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品质好，一级、二级占90%以上，是精纺高支纱的优质原料。图木舒克市周边100公里半径区域内皮棉总产达200万吨以上。项目建设可享受自治区、兵团、师市多项优惠政策，包括厂房、装修、培训、用工、生产要素等各个方面。项目经济效益稳定，发展潜力大。</w:t>
      </w:r>
    </w:p>
    <w:p>
      <w:pPr>
        <w:keepNext w:val="0"/>
        <w:keepLines w:val="0"/>
        <w:pageBreakBefore w:val="0"/>
        <w:kinsoku/>
        <w:wordWrap/>
        <w:overflowPunct/>
        <w:topLinePunct w:val="0"/>
        <w:autoSpaceDE/>
        <w:autoSpaceDN/>
        <w:bidi w:val="0"/>
        <w:adjustRightInd/>
        <w:spacing w:line="560" w:lineRule="exact"/>
        <w:ind w:left="0" w:leftChars="0"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二、建设内容：</w:t>
      </w:r>
      <w:r>
        <w:rPr>
          <w:rFonts w:hint="default" w:ascii="Times New Roman" w:hAnsi="Times New Roman" w:eastAsia="仿宋_GB2312" w:cs="Times New Roman"/>
          <w:color w:val="000000" w:themeColor="text1"/>
          <w:sz w:val="32"/>
          <w:szCs w:val="32"/>
          <w14:textFill>
            <w14:solidFill>
              <w14:schemeClr w14:val="tx1"/>
            </w14:solidFill>
          </w14:textFill>
        </w:rPr>
        <w:t>拟提供土地约800亩，产业规划可容纳50万锭纺纱项目，按照项目规模建设仓库、生产车间、倒班宿舍、办公楼、其他配套用房及设施。</w:t>
      </w:r>
    </w:p>
    <w:p>
      <w:pPr>
        <w:keepNext w:val="0"/>
        <w:keepLines w:val="0"/>
        <w:pageBreakBefore w:val="0"/>
        <w:kinsoku/>
        <w:wordWrap/>
        <w:overflowPunct/>
        <w:topLinePunct w:val="0"/>
        <w:autoSpaceDE/>
        <w:autoSpaceDN/>
        <w:bidi w:val="0"/>
        <w:adjustRightInd/>
        <w:spacing w:line="560" w:lineRule="exact"/>
        <w:ind w:left="0" w:leftChars="0"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三、项目选址：</w:t>
      </w:r>
      <w:r>
        <w:rPr>
          <w:rFonts w:hint="default" w:ascii="Times New Roman" w:hAnsi="Times New Roman" w:eastAsia="仿宋_GB2312" w:cs="Times New Roman"/>
          <w:color w:val="000000" w:themeColor="text1"/>
          <w:sz w:val="32"/>
          <w:szCs w:val="32"/>
          <w14:textFill>
            <w14:solidFill>
              <w14:schemeClr w14:val="tx1"/>
            </w14:solidFill>
          </w14:textFill>
        </w:rPr>
        <w:t>图木舒克经济技术开发区达坂山工业园</w:t>
      </w:r>
    </w:p>
    <w:p>
      <w:pPr>
        <w:keepNext w:val="0"/>
        <w:keepLines w:val="0"/>
        <w:pageBreakBefore w:val="0"/>
        <w:kinsoku/>
        <w:wordWrap/>
        <w:overflowPunct/>
        <w:topLinePunct w:val="0"/>
        <w:autoSpaceDE/>
        <w:autoSpaceDN/>
        <w:bidi w:val="0"/>
        <w:adjustRightInd/>
        <w:spacing w:line="560" w:lineRule="exact"/>
        <w:ind w:left="0" w:leftChars="0"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四、总 投 资：</w:t>
      </w:r>
      <w:r>
        <w:rPr>
          <w:rFonts w:hint="default" w:ascii="Times New Roman" w:hAnsi="Times New Roman" w:eastAsia="仿宋_GB2312" w:cs="Times New Roman"/>
          <w:color w:val="000000" w:themeColor="text1"/>
          <w:sz w:val="32"/>
          <w:szCs w:val="32"/>
          <w14:textFill>
            <w14:solidFill>
              <w14:schemeClr w14:val="tx1"/>
            </w14:solidFill>
          </w14:textFill>
        </w:rPr>
        <w:t>20亿元</w:t>
      </w:r>
    </w:p>
    <w:p>
      <w:pPr>
        <w:keepNext w:val="0"/>
        <w:keepLines w:val="0"/>
        <w:pageBreakBefore w:val="0"/>
        <w:kinsoku/>
        <w:wordWrap/>
        <w:overflowPunct/>
        <w:topLinePunct w:val="0"/>
        <w:autoSpaceDE/>
        <w:autoSpaceDN/>
        <w:bidi w:val="0"/>
        <w:adjustRightInd/>
        <w:spacing w:line="560" w:lineRule="exact"/>
        <w:ind w:left="0" w:leftChars="0" w:firstLine="640" w:firstLineChars="200"/>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五、效益估算：</w:t>
      </w:r>
      <w:r>
        <w:rPr>
          <w:rFonts w:hint="default" w:ascii="Times New Roman" w:hAnsi="Times New Roman" w:eastAsia="仿宋_GB2312" w:cs="Times New Roman"/>
          <w:color w:val="000000" w:themeColor="text1"/>
          <w:sz w:val="32"/>
          <w:szCs w:val="32"/>
          <w14:textFill>
            <w14:solidFill>
              <w14:schemeClr w14:val="tx1"/>
            </w14:solidFill>
          </w14:textFill>
        </w:rPr>
        <w:t>预计投资回报率可达到14%以上，投资回收期约7～8年，带动就业2000人。</w:t>
      </w:r>
    </w:p>
    <w:p>
      <w:pPr>
        <w:keepNext w:val="0"/>
        <w:keepLines w:val="0"/>
        <w:pageBreakBefore w:val="0"/>
        <w:kinsoku/>
        <w:wordWrap/>
        <w:overflowPunct/>
        <w:topLinePunct w:val="0"/>
        <w:autoSpaceDE/>
        <w:autoSpaceDN/>
        <w:bidi w:val="0"/>
        <w:adjustRightInd/>
        <w:spacing w:line="560" w:lineRule="exact"/>
        <w:ind w:left="0" w:leftChars="0" w:firstLine="640" w:firstLineChars="200"/>
        <w:rPr>
          <w:rFonts w:hint="default" w:ascii="Times New Roman" w:hAnsi="Times New Roman" w:eastAsia="仿宋_GB2312" w:cs="Times New Roman"/>
          <w:color w:val="000000" w:themeColor="text1"/>
          <w:sz w:val="32"/>
          <w:szCs w:val="32"/>
          <w:lang w:val="en-US" w:eastAsia="zh-Hans"/>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六、</w:t>
      </w:r>
      <w:r>
        <w:rPr>
          <w:rFonts w:hint="eastAsia" w:ascii="黑体" w:hAnsi="黑体" w:eastAsia="黑体" w:cs="黑体"/>
          <w:b w:val="0"/>
          <w:bCs/>
          <w:i w:val="0"/>
          <w:caps w:val="0"/>
          <w:spacing w:val="0"/>
          <w:w w:val="100"/>
          <w:kern w:val="2"/>
          <w:sz w:val="32"/>
          <w:szCs w:val="32"/>
          <w:lang w:val="en-US" w:eastAsia="zh-Hans" w:bidi="ar-SA"/>
        </w:rPr>
        <w:t>合作方式：</w:t>
      </w:r>
      <w:r>
        <w:rPr>
          <w:rFonts w:hint="default" w:ascii="Times New Roman" w:hAnsi="Times New Roman" w:eastAsia="仿宋_GB2312" w:cs="Times New Roman"/>
          <w:color w:val="000000" w:themeColor="text1"/>
          <w:sz w:val="32"/>
          <w:szCs w:val="32"/>
          <w:lang w:val="en-US" w:eastAsia="zh-Hans"/>
          <w14:textFill>
            <w14:solidFill>
              <w14:schemeClr w14:val="tx1"/>
            </w14:solidFill>
          </w14:textFill>
        </w:rPr>
        <w:t>独资</w:t>
      </w:r>
    </w:p>
    <w:p>
      <w:pPr>
        <w:keepNext w:val="0"/>
        <w:keepLines w:val="0"/>
        <w:pageBreakBefore w:val="0"/>
        <w:kinsoku/>
        <w:wordWrap/>
        <w:overflowPunct/>
        <w:topLinePunct w:val="0"/>
        <w:autoSpaceDE/>
        <w:autoSpaceDN/>
        <w:bidi w:val="0"/>
        <w:adjustRightInd/>
        <w:spacing w:line="560" w:lineRule="exact"/>
        <w:ind w:left="0" w:leftChars="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七、联 系 人：</w:t>
      </w:r>
      <w:r>
        <w:rPr>
          <w:rFonts w:hint="default" w:ascii="Times New Roman" w:hAnsi="Times New Roman" w:eastAsia="仿宋_GB2312" w:cs="Times New Roman"/>
          <w:color w:val="000000" w:themeColor="text1"/>
          <w:sz w:val="32"/>
          <w:szCs w:val="32"/>
          <w14:textFill>
            <w14:solidFill>
              <w14:schemeClr w14:val="tx1"/>
            </w14:solidFill>
          </w14:textFill>
        </w:rPr>
        <w:t>何  强</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 xml:space="preserve">户梦琪  </w:t>
      </w:r>
    </w:p>
    <w:p>
      <w:pPr>
        <w:keepNext w:val="0"/>
        <w:keepLines w:val="0"/>
        <w:pageBreakBefore w:val="0"/>
        <w:kinsoku/>
        <w:wordWrap/>
        <w:overflowPunct/>
        <w:topLinePunct w:val="0"/>
        <w:autoSpaceDE/>
        <w:autoSpaceDN/>
        <w:bidi w:val="0"/>
        <w:adjustRightInd/>
        <w:spacing w:line="560" w:lineRule="exact"/>
        <w:ind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八、电    话：</w:t>
      </w:r>
      <w:r>
        <w:rPr>
          <w:rFonts w:hint="default" w:ascii="Times New Roman" w:hAnsi="Times New Roman" w:eastAsia="仿宋_GB2312" w:cs="Times New Roman"/>
          <w:color w:val="000000" w:themeColor="text1"/>
          <w:sz w:val="32"/>
          <w:szCs w:val="32"/>
          <w14:textFill>
            <w14:solidFill>
              <w14:schemeClr w14:val="tx1"/>
            </w14:solidFill>
          </w14:textFill>
        </w:rPr>
        <w:t>15894086666</w:t>
      </w:r>
      <w:r>
        <w:rPr>
          <w:rFonts w:hint="eastAsia"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16639757338</w:t>
      </w:r>
    </w:p>
    <w:p>
      <w:pPr>
        <w:pStyle w:val="5"/>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p>
    <w:p>
      <w:pPr>
        <w:rPr>
          <w:rFonts w:hint="default"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eastAsia="仿宋_GB2312"/>
          <w:lang w:val="en-US" w:eastAsia="zh-CN"/>
        </w:rPr>
        <w:br w:type="page"/>
      </w:r>
      <w:bookmarkStart w:id="113" w:name="_Toc611878876"/>
    </w:p>
    <w:p>
      <w:pPr>
        <w:keepNext w:val="0"/>
        <w:keepLines w:val="0"/>
        <w:pageBreakBefore w:val="0"/>
        <w:kinsoku/>
        <w:wordWrap/>
        <w:overflowPunct/>
        <w:topLinePunct w:val="0"/>
        <w:autoSpaceDE/>
        <w:autoSpaceDN/>
        <w:bidi w:val="0"/>
        <w:adjustRightInd/>
        <w:spacing w:line="560" w:lineRule="exact"/>
        <w:jc w:val="center"/>
        <w:outlineLvl w:val="1"/>
        <w:rPr>
          <w:rFonts w:hint="default" w:ascii="方正小标宋简体" w:hAnsi="方正小标宋简体" w:eastAsia="方正小标宋简体" w:cs="方正小标宋简体"/>
          <w:color w:val="000000" w:themeColor="text1"/>
          <w:sz w:val="44"/>
          <w:szCs w:val="44"/>
          <w14:textFill>
            <w14:solidFill>
              <w14:schemeClr w14:val="tx1"/>
            </w14:solidFill>
          </w14:textFill>
        </w:rPr>
      </w:pPr>
      <w:r>
        <w:rPr>
          <w:rFonts w:hint="default" w:ascii="方正小标宋简体" w:hAnsi="方正小标宋简体" w:eastAsia="方正小标宋简体" w:cs="方正小标宋简体"/>
          <w:color w:val="000000" w:themeColor="text1"/>
          <w:sz w:val="44"/>
          <w:szCs w:val="44"/>
          <w14:textFill>
            <w14:solidFill>
              <w14:schemeClr w14:val="tx1"/>
            </w14:solidFill>
          </w14:textFill>
        </w:rPr>
        <w:t>图木舒克经济技术开发区织布项目</w:t>
      </w:r>
      <w:bookmarkEnd w:id="113"/>
    </w:p>
    <w:p>
      <w:pPr>
        <w:keepNext w:val="0"/>
        <w:keepLines w:val="0"/>
        <w:pageBreakBefore w:val="0"/>
        <w:kinsoku/>
        <w:wordWrap/>
        <w:overflowPunct/>
        <w:topLinePunct w:val="0"/>
        <w:autoSpaceDE/>
        <w:autoSpaceDN/>
        <w:bidi w:val="0"/>
        <w:adjustRightInd/>
        <w:spacing w:line="560" w:lineRule="exact"/>
        <w:outlineLvl w:val="1"/>
        <w:rPr>
          <w:rFonts w:hint="default" w:ascii="方正小标宋简体" w:hAnsi="方正小标宋简体" w:eastAsia="方正小标宋简体" w:cs="方正小标宋简体"/>
          <w:color w:val="000000" w:themeColor="text1"/>
          <w:sz w:val="44"/>
          <w:szCs w:val="44"/>
          <w14:textFill>
            <w14:solidFill>
              <w14:schemeClr w14:val="tx1"/>
            </w14:solidFill>
          </w14:textFill>
        </w:rPr>
      </w:pPr>
    </w:p>
    <w:p>
      <w:pPr>
        <w:keepNext w:val="0"/>
        <w:keepLines w:val="0"/>
        <w:pageBreakBefore w:val="0"/>
        <w:kinsoku/>
        <w:wordWrap/>
        <w:overflowPunct/>
        <w:topLinePunct w:val="0"/>
        <w:autoSpaceDE/>
        <w:autoSpaceDN/>
        <w:bidi w:val="0"/>
        <w:adjustRightInd/>
        <w:spacing w:line="560" w:lineRule="exact"/>
        <w:ind w:left="0" w:leftChars="0"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一、基本情况：</w:t>
      </w:r>
      <w:r>
        <w:rPr>
          <w:rFonts w:hint="default" w:ascii="Times New Roman" w:hAnsi="Times New Roman" w:eastAsia="仿宋_GB2312" w:cs="Times New Roman"/>
          <w:color w:val="000000" w:themeColor="text1"/>
          <w:sz w:val="32"/>
          <w:szCs w:val="32"/>
          <w14:textFill>
            <w14:solidFill>
              <w14:schemeClr w14:val="tx1"/>
            </w14:solidFill>
          </w14:textFill>
        </w:rPr>
        <w:t>图木舒克市已有及在建纺纱规模约240万锭，原材料资源丰富，建有标准化生产厂房，企业可直接入驻生产，织布类项目具有广阔市场前景、竞争力小、政策扶持、生产要素成本低等优势，可充分依托现有产能，就地转化，提高产品附加值。</w:t>
      </w:r>
    </w:p>
    <w:p>
      <w:pPr>
        <w:keepNext w:val="0"/>
        <w:keepLines w:val="0"/>
        <w:pageBreakBefore w:val="0"/>
        <w:kinsoku/>
        <w:wordWrap/>
        <w:overflowPunct/>
        <w:topLinePunct w:val="0"/>
        <w:autoSpaceDE/>
        <w:autoSpaceDN/>
        <w:bidi w:val="0"/>
        <w:adjustRightInd/>
        <w:spacing w:line="560" w:lineRule="exact"/>
        <w:ind w:left="0" w:leftChars="0"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二、建设内容：</w:t>
      </w:r>
      <w:r>
        <w:rPr>
          <w:rFonts w:hint="default" w:ascii="Times New Roman" w:hAnsi="Times New Roman" w:eastAsia="仿宋_GB2312" w:cs="Times New Roman"/>
          <w:color w:val="000000" w:themeColor="text1"/>
          <w:sz w:val="32"/>
          <w:szCs w:val="32"/>
          <w14:textFill>
            <w14:solidFill>
              <w14:schemeClr w14:val="tx1"/>
            </w14:solidFill>
          </w14:textFill>
        </w:rPr>
        <w:t>拟提供土地约800亩，依托图木舒克市现有及在建240万锭纺纱规模，建设织布生产线，将原纱做成坯布，作为纺纱下游产业，延伸纺织服装产业链。按照项目规模建设仓库、生产车间、倒班宿舍、办公楼、其他配套用房及其他附属配套设施。</w:t>
      </w:r>
    </w:p>
    <w:p>
      <w:pPr>
        <w:keepNext w:val="0"/>
        <w:keepLines w:val="0"/>
        <w:pageBreakBefore w:val="0"/>
        <w:kinsoku/>
        <w:wordWrap/>
        <w:overflowPunct/>
        <w:topLinePunct w:val="0"/>
        <w:autoSpaceDE/>
        <w:autoSpaceDN/>
        <w:bidi w:val="0"/>
        <w:adjustRightInd/>
        <w:spacing w:line="560" w:lineRule="exact"/>
        <w:ind w:left="0" w:leftChars="0"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三、项目选址：</w:t>
      </w:r>
      <w:r>
        <w:rPr>
          <w:rFonts w:hint="default" w:ascii="Times New Roman" w:hAnsi="Times New Roman" w:eastAsia="仿宋_GB2312" w:cs="Times New Roman"/>
          <w:color w:val="000000" w:themeColor="text1"/>
          <w:sz w:val="32"/>
          <w:szCs w:val="32"/>
          <w14:textFill>
            <w14:solidFill>
              <w14:schemeClr w14:val="tx1"/>
            </w14:solidFill>
          </w14:textFill>
        </w:rPr>
        <w:t>图木舒克经济技术开发区达坂山工业园</w:t>
      </w:r>
    </w:p>
    <w:p>
      <w:pPr>
        <w:keepNext w:val="0"/>
        <w:keepLines w:val="0"/>
        <w:pageBreakBefore w:val="0"/>
        <w:kinsoku/>
        <w:wordWrap/>
        <w:overflowPunct/>
        <w:topLinePunct w:val="0"/>
        <w:autoSpaceDE/>
        <w:autoSpaceDN/>
        <w:bidi w:val="0"/>
        <w:adjustRightInd/>
        <w:spacing w:line="560" w:lineRule="exact"/>
        <w:ind w:left="0" w:leftChars="0"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四、总 投 资：</w:t>
      </w:r>
      <w:r>
        <w:rPr>
          <w:rFonts w:hint="default" w:ascii="Times New Roman" w:hAnsi="Times New Roman" w:eastAsia="仿宋_GB2312" w:cs="Times New Roman"/>
          <w:color w:val="000000" w:themeColor="text1"/>
          <w:sz w:val="32"/>
          <w:szCs w:val="32"/>
          <w14:textFill>
            <w14:solidFill>
              <w14:schemeClr w14:val="tx1"/>
            </w14:solidFill>
          </w14:textFill>
        </w:rPr>
        <w:t>20亿元</w:t>
      </w:r>
    </w:p>
    <w:p>
      <w:pPr>
        <w:keepNext w:val="0"/>
        <w:keepLines w:val="0"/>
        <w:pageBreakBefore w:val="0"/>
        <w:kinsoku/>
        <w:wordWrap/>
        <w:overflowPunct/>
        <w:topLinePunct w:val="0"/>
        <w:autoSpaceDE/>
        <w:autoSpaceDN/>
        <w:bidi w:val="0"/>
        <w:adjustRightInd/>
        <w:spacing w:line="560" w:lineRule="exact"/>
        <w:ind w:left="0" w:leftChars="0"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五、效益估算：</w:t>
      </w:r>
      <w:r>
        <w:rPr>
          <w:rFonts w:hint="default" w:ascii="Times New Roman" w:hAnsi="Times New Roman" w:eastAsia="仿宋_GB2312" w:cs="Times New Roman"/>
          <w:color w:val="000000" w:themeColor="text1"/>
          <w:sz w:val="32"/>
          <w:szCs w:val="32"/>
          <w14:textFill>
            <w14:solidFill>
              <w14:schemeClr w14:val="tx1"/>
            </w14:solidFill>
          </w14:textFill>
        </w:rPr>
        <w:t>预计投资回报率可达到13%以上，投资回收期约6～8年，带动就业2000人。</w:t>
      </w:r>
    </w:p>
    <w:p>
      <w:pPr>
        <w:keepNext w:val="0"/>
        <w:keepLines w:val="0"/>
        <w:pageBreakBefore w:val="0"/>
        <w:kinsoku/>
        <w:wordWrap/>
        <w:overflowPunct/>
        <w:topLinePunct w:val="0"/>
        <w:autoSpaceDE/>
        <w:autoSpaceDN/>
        <w:bidi w:val="0"/>
        <w:adjustRightInd/>
        <w:spacing w:line="560" w:lineRule="exact"/>
        <w:ind w:left="0" w:leftChars="0" w:firstLine="640" w:firstLineChars="200"/>
        <w:outlineLvl w:val="9"/>
        <w:rPr>
          <w:rFonts w:hint="default" w:ascii="Times New Roman" w:hAnsi="Times New Roman" w:eastAsia="仿宋_GB2312" w:cs="Times New Roman"/>
          <w:color w:val="000000" w:themeColor="text1"/>
          <w:sz w:val="32"/>
          <w:szCs w:val="32"/>
          <w:lang w:eastAsia="zh-Hans"/>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六、</w:t>
      </w:r>
      <w:r>
        <w:rPr>
          <w:rFonts w:hint="eastAsia" w:ascii="黑体" w:hAnsi="黑体" w:eastAsia="黑体" w:cs="黑体"/>
          <w:b w:val="0"/>
          <w:bCs/>
          <w:i w:val="0"/>
          <w:caps w:val="0"/>
          <w:spacing w:val="0"/>
          <w:w w:val="100"/>
          <w:kern w:val="2"/>
          <w:sz w:val="32"/>
          <w:szCs w:val="32"/>
          <w:lang w:val="en-US" w:eastAsia="zh-Hans" w:bidi="ar-SA"/>
        </w:rPr>
        <w:t>合作方式：</w:t>
      </w:r>
      <w:r>
        <w:rPr>
          <w:rFonts w:hint="default" w:ascii="Times New Roman" w:hAnsi="Times New Roman" w:eastAsia="仿宋_GB2312" w:cs="Times New Roman"/>
          <w:color w:val="000000" w:themeColor="text1"/>
          <w:sz w:val="32"/>
          <w:szCs w:val="32"/>
          <w:lang w:val="en-US" w:eastAsia="zh-Hans"/>
          <w14:textFill>
            <w14:solidFill>
              <w14:schemeClr w14:val="tx1"/>
            </w14:solidFill>
          </w14:textFill>
        </w:rPr>
        <w:t>独资</w:t>
      </w:r>
    </w:p>
    <w:p>
      <w:pPr>
        <w:keepNext w:val="0"/>
        <w:keepLines w:val="0"/>
        <w:pageBreakBefore w:val="0"/>
        <w:kinsoku/>
        <w:wordWrap/>
        <w:overflowPunct/>
        <w:topLinePunct w:val="0"/>
        <w:autoSpaceDE/>
        <w:autoSpaceDN/>
        <w:bidi w:val="0"/>
        <w:adjustRightInd/>
        <w:spacing w:line="560" w:lineRule="exact"/>
        <w:ind w:left="0" w:leftChars="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七、联 系 人：</w:t>
      </w:r>
      <w:r>
        <w:rPr>
          <w:rFonts w:hint="default" w:ascii="Times New Roman" w:hAnsi="Times New Roman" w:eastAsia="仿宋_GB2312" w:cs="Times New Roman"/>
          <w:color w:val="000000" w:themeColor="text1"/>
          <w:sz w:val="32"/>
          <w:szCs w:val="32"/>
          <w14:textFill>
            <w14:solidFill>
              <w14:schemeClr w14:val="tx1"/>
            </w14:solidFill>
          </w14:textFill>
        </w:rPr>
        <w:t>何  强</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 xml:space="preserve">户梦琪  </w:t>
      </w:r>
    </w:p>
    <w:p>
      <w:pPr>
        <w:keepNext w:val="0"/>
        <w:keepLines w:val="0"/>
        <w:pageBreakBefore w:val="0"/>
        <w:widowControl w:val="0"/>
        <w:suppressLineNumbers w:val="0"/>
        <w:kinsoku/>
        <w:wordWrap/>
        <w:overflowPunct/>
        <w:topLinePunct w:val="0"/>
        <w:autoSpaceDE/>
        <w:autoSpaceDN/>
        <w:bidi w:val="0"/>
        <w:adjustRightInd/>
        <w:spacing w:before="0" w:beforeAutospacing="0" w:afterAutospacing="0" w:line="560" w:lineRule="exact"/>
        <w:ind w:left="0" w:leftChars="0" w:right="0" w:firstLine="640" w:firstLineChars="200"/>
        <w:jc w:val="both"/>
        <w:outlineLvl w:val="1"/>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八、电    话：</w:t>
      </w:r>
      <w:r>
        <w:rPr>
          <w:rFonts w:hint="default" w:ascii="Times New Roman" w:hAnsi="Times New Roman" w:eastAsia="仿宋_GB2312" w:cs="Times New Roman"/>
          <w:color w:val="000000" w:themeColor="text1"/>
          <w:sz w:val="32"/>
          <w:szCs w:val="32"/>
          <w14:textFill>
            <w14:solidFill>
              <w14:schemeClr w14:val="tx1"/>
            </w14:solidFill>
          </w14:textFill>
        </w:rPr>
        <w:t>15894086666</w:t>
      </w:r>
      <w:r>
        <w:rPr>
          <w:rFonts w:hint="eastAsia"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16639757338</w:t>
      </w:r>
    </w:p>
    <w:p>
      <w:pPr>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r>
        <w:rPr>
          <w:rFonts w:hint="default" w:ascii="Times New Roman" w:hAnsi="Times New Roman" w:eastAsia="仿宋_GB2312" w:cs="Times New Roman"/>
          <w:b w:val="0"/>
          <w:bCs w:val="0"/>
          <w:color w:val="auto"/>
          <w:spacing w:val="0"/>
          <w:kern w:val="2"/>
          <w:sz w:val="32"/>
          <w:szCs w:val="32"/>
          <w:lang w:val="en-US" w:eastAsia="zh-CN" w:bidi="ar-SA"/>
        </w:rPr>
        <w:br w:type="page"/>
      </w:r>
    </w:p>
    <w:p>
      <w:pPr>
        <w:keepNext w:val="0"/>
        <w:keepLines w:val="0"/>
        <w:pageBreakBefore w:val="0"/>
        <w:kinsoku/>
        <w:wordWrap/>
        <w:overflowPunct/>
        <w:topLinePunct w:val="0"/>
        <w:autoSpaceDE/>
        <w:autoSpaceDN/>
        <w:bidi w:val="0"/>
        <w:adjustRightInd/>
        <w:spacing w:line="560" w:lineRule="exact"/>
        <w:jc w:val="center"/>
        <w:outlineLvl w:val="1"/>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r>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图木舒克经济技术开发区冷链仓储物流项目</w:t>
      </w:r>
    </w:p>
    <w:p>
      <w:pPr>
        <w:keepNext w:val="0"/>
        <w:keepLines w:val="0"/>
        <w:pageBreakBefore w:val="0"/>
        <w:kinsoku/>
        <w:wordWrap/>
        <w:overflowPunct/>
        <w:topLinePunct w:val="0"/>
        <w:autoSpaceDE/>
        <w:autoSpaceDN/>
        <w:bidi w:val="0"/>
        <w:adjustRightInd/>
        <w:spacing w:line="560" w:lineRule="exact"/>
        <w:jc w:val="center"/>
        <w:outlineLvl w:val="1"/>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pacing w:line="560" w:lineRule="exact"/>
        <w:ind w:left="0" w:leftChars="0" w:firstLine="640" w:firstLineChars="200"/>
        <w:rPr>
          <w:rFonts w:hint="default" w:ascii="Times New Roman" w:hAnsi="Times New Roman" w:eastAsia="仿宋_GB2312" w:cs="Times New Roman"/>
          <w:color w:val="000000" w:themeColor="text1"/>
          <w:kern w:val="0"/>
          <w:sz w:val="32"/>
          <w:szCs w:val="32"/>
          <w:highlight w:val="none"/>
          <w:lang w:bidi="ar"/>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一、基本情况：</w:t>
      </w:r>
      <w:r>
        <w:rPr>
          <w:rFonts w:hint="default" w:ascii="Times New Roman" w:hAnsi="Times New Roman" w:eastAsia="仿宋_GB2312" w:cs="Times New Roman"/>
          <w:color w:val="000000" w:themeColor="text1"/>
          <w:sz w:val="32"/>
          <w:szCs w:val="32"/>
          <w14:textFill>
            <w14:solidFill>
              <w14:schemeClr w14:val="tx1"/>
            </w14:solidFill>
          </w14:textFill>
        </w:rPr>
        <w:t>图木舒克市位于喀什、阿克苏、克州地区交汇区域，周边地区</w:t>
      </w:r>
      <w:r>
        <w:rPr>
          <w:rFonts w:hint="default" w:ascii="Times New Roman" w:hAnsi="Times New Roman" w:eastAsia="仿宋_GB2312" w:cs="Times New Roman"/>
          <w:color w:val="000000" w:themeColor="text1"/>
          <w:kern w:val="0"/>
          <w:sz w:val="32"/>
          <w:szCs w:val="32"/>
          <w:highlight w:val="none"/>
          <w:lang w:bidi="ar"/>
          <w14:textFill>
            <w14:solidFill>
              <w14:schemeClr w14:val="tx1"/>
            </w14:solidFill>
          </w14:textFill>
        </w:rPr>
        <w:t>与巴基斯坦、塔吉克斯坦接壤，与印度、吉尔吉斯斯坦等国家毗邻，红其拉甫、吐尔尕特、伊尔克什坦等五个一类口岸对外开放，发展冷链仓储物流项目区位优势明显。图木舒克市周边团场农副产品、畜牧产品资源丰富，需要低温仓储和运输。项目市场前景广</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，具有良好经济效益，发展潜力大。</w:t>
      </w:r>
    </w:p>
    <w:p>
      <w:pPr>
        <w:keepNext w:val="0"/>
        <w:keepLines w:val="0"/>
        <w:pageBreakBefore w:val="0"/>
        <w:kinsoku/>
        <w:wordWrap/>
        <w:overflowPunct/>
        <w:topLinePunct w:val="0"/>
        <w:autoSpaceDE/>
        <w:autoSpaceDN/>
        <w:bidi w:val="0"/>
        <w:adjustRightInd/>
        <w:spacing w:line="560" w:lineRule="exact"/>
        <w:ind w:left="0" w:leftChars="0" w:firstLine="640" w:firstLineChars="200"/>
        <w:textAlignment w:val="baseline"/>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二、建设内容：</w:t>
      </w:r>
      <w:r>
        <w:rPr>
          <w:rFonts w:hint="default" w:ascii="Times New Roman" w:hAnsi="Times New Roman" w:eastAsia="仿宋_GB2312" w:cs="Times New Roman"/>
          <w:color w:val="000000" w:themeColor="text1"/>
          <w:sz w:val="32"/>
          <w:szCs w:val="32"/>
          <w14:textFill>
            <w14:solidFill>
              <w14:schemeClr w14:val="tx1"/>
            </w14:solidFill>
          </w14:textFill>
        </w:rPr>
        <w:t>拟提供土地约200亩</w:t>
      </w:r>
      <w:r>
        <w:rPr>
          <w:rFonts w:hint="default" w:ascii="Times New Roman" w:hAnsi="Times New Roman" w:eastAsia="仿宋_GB2312" w:cs="Times New Roman"/>
          <w:bCs/>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依托园区现有区域位置及交通优势，建设运输、仓储、装卸、加工、整理、配送、信息、冷链、仓储为一体的综合基地，通过货物配送、仓库租赁、货物过磅、中转调剂、配载、停车、囤储货物等物流服务方式进行盈利。根据投资规模建设仓库、倒班宿舍、办公楼、其他配套用房及其他附属配套设施等。</w:t>
      </w:r>
    </w:p>
    <w:p>
      <w:pPr>
        <w:keepNext w:val="0"/>
        <w:keepLines w:val="0"/>
        <w:pageBreakBefore w:val="0"/>
        <w:kinsoku/>
        <w:wordWrap/>
        <w:overflowPunct/>
        <w:topLinePunct w:val="0"/>
        <w:autoSpaceDE/>
        <w:autoSpaceDN/>
        <w:bidi w:val="0"/>
        <w:adjustRightInd/>
        <w:spacing w:line="560" w:lineRule="exact"/>
        <w:ind w:left="0" w:leftChars="0" w:firstLine="640" w:firstLineChars="200"/>
        <w:textAlignment w:val="baseline"/>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三、项目选址：</w:t>
      </w:r>
      <w:r>
        <w:rPr>
          <w:rFonts w:hint="default" w:ascii="Times New Roman" w:hAnsi="Times New Roman" w:eastAsia="仿宋_GB2312" w:cs="Times New Roman"/>
          <w:color w:val="000000" w:themeColor="text1"/>
          <w:sz w:val="32"/>
          <w:szCs w:val="32"/>
          <w14:textFill>
            <w14:solidFill>
              <w14:schemeClr w14:val="tx1"/>
            </w14:solidFill>
          </w14:textFill>
        </w:rPr>
        <w:t>图木舒克经济技术开发区唐王城工业园</w:t>
      </w:r>
    </w:p>
    <w:p>
      <w:pPr>
        <w:keepNext w:val="0"/>
        <w:keepLines w:val="0"/>
        <w:pageBreakBefore w:val="0"/>
        <w:kinsoku/>
        <w:wordWrap/>
        <w:overflowPunct/>
        <w:topLinePunct w:val="0"/>
        <w:autoSpaceDE/>
        <w:autoSpaceDN/>
        <w:bidi w:val="0"/>
        <w:adjustRightInd/>
        <w:spacing w:line="560" w:lineRule="exact"/>
        <w:ind w:left="0" w:leftChars="0"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四、总 投 资：</w:t>
      </w:r>
      <w:r>
        <w:rPr>
          <w:rFonts w:hint="default" w:ascii="Times New Roman" w:hAnsi="Times New Roman" w:eastAsia="仿宋_GB2312" w:cs="Times New Roman"/>
          <w:color w:val="000000" w:themeColor="text1"/>
          <w:sz w:val="32"/>
          <w:szCs w:val="32"/>
          <w14:textFill>
            <w14:solidFill>
              <w14:schemeClr w14:val="tx1"/>
            </w14:solidFill>
          </w14:textFill>
        </w:rPr>
        <w:t>4亿元</w:t>
      </w:r>
    </w:p>
    <w:p>
      <w:pPr>
        <w:keepNext w:val="0"/>
        <w:keepLines w:val="0"/>
        <w:pageBreakBefore w:val="0"/>
        <w:kinsoku/>
        <w:wordWrap/>
        <w:overflowPunct/>
        <w:topLinePunct w:val="0"/>
        <w:autoSpaceDE/>
        <w:autoSpaceDN/>
        <w:bidi w:val="0"/>
        <w:adjustRightInd/>
        <w:spacing w:line="560" w:lineRule="exact"/>
        <w:ind w:left="0" w:leftChars="0" w:firstLine="640" w:firstLineChars="200"/>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五、效益估算：</w:t>
      </w:r>
      <w:r>
        <w:rPr>
          <w:rFonts w:hint="default" w:ascii="Times New Roman" w:hAnsi="Times New Roman" w:eastAsia="仿宋_GB2312" w:cs="Times New Roman"/>
          <w:color w:val="000000" w:themeColor="text1"/>
          <w:sz w:val="32"/>
          <w:szCs w:val="32"/>
          <w14:textFill>
            <w14:solidFill>
              <w14:schemeClr w14:val="tx1"/>
            </w14:solidFill>
          </w14:textFill>
        </w:rPr>
        <w:t>预计投资回报率可达到12%以上，投资回收期5年，带动就业200～2000人。</w:t>
      </w:r>
    </w:p>
    <w:p>
      <w:pPr>
        <w:keepNext w:val="0"/>
        <w:keepLines w:val="0"/>
        <w:pageBreakBefore w:val="0"/>
        <w:kinsoku/>
        <w:wordWrap/>
        <w:overflowPunct/>
        <w:topLinePunct w:val="0"/>
        <w:autoSpaceDE/>
        <w:autoSpaceDN/>
        <w:bidi w:val="0"/>
        <w:adjustRightInd/>
        <w:spacing w:line="560" w:lineRule="exact"/>
        <w:ind w:left="0" w:leftChars="0" w:firstLine="640" w:firstLineChars="200"/>
        <w:textAlignment w:val="baseline"/>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六、合作方式：</w:t>
      </w:r>
      <w:r>
        <w:rPr>
          <w:rFonts w:hint="default" w:ascii="Times New Roman" w:hAnsi="Times New Roman" w:eastAsia="仿宋_GB2312" w:cs="Times New Roman"/>
          <w:bCs/>
          <w:color w:val="000000" w:themeColor="text1"/>
          <w:sz w:val="32"/>
          <w:szCs w:val="32"/>
          <w14:textFill>
            <w14:solidFill>
              <w14:schemeClr w14:val="tx1"/>
            </w14:solidFill>
          </w14:textFill>
        </w:rPr>
        <w:t>独资、合资</w:t>
      </w:r>
    </w:p>
    <w:p>
      <w:pPr>
        <w:keepNext w:val="0"/>
        <w:keepLines w:val="0"/>
        <w:pageBreakBefore w:val="0"/>
        <w:kinsoku/>
        <w:wordWrap/>
        <w:overflowPunct/>
        <w:topLinePunct w:val="0"/>
        <w:autoSpaceDE/>
        <w:autoSpaceDN/>
        <w:bidi w:val="0"/>
        <w:adjustRightInd/>
        <w:spacing w:line="560" w:lineRule="exact"/>
        <w:ind w:left="0" w:leftChars="0"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七、</w:t>
      </w:r>
      <w:r>
        <w:rPr>
          <w:rFonts w:hint="eastAsia" w:ascii="黑体" w:hAnsi="黑体" w:eastAsia="黑体" w:cs="黑体"/>
          <w:b w:val="0"/>
          <w:bCs/>
          <w:i w:val="0"/>
          <w:caps w:val="0"/>
          <w:spacing w:val="0"/>
          <w:w w:val="100"/>
          <w:kern w:val="2"/>
          <w:sz w:val="32"/>
          <w:szCs w:val="32"/>
          <w:lang w:val="en-US" w:eastAsia="zh-Hans" w:bidi="ar-SA"/>
        </w:rPr>
        <w:t>联</w:t>
      </w:r>
      <w:r>
        <w:rPr>
          <w:rFonts w:hint="eastAsia" w:ascii="黑体" w:hAnsi="黑体" w:eastAsia="黑体" w:cs="黑体"/>
          <w:b w:val="0"/>
          <w:bCs/>
          <w:i w:val="0"/>
          <w:caps w:val="0"/>
          <w:spacing w:val="0"/>
          <w:w w:val="100"/>
          <w:kern w:val="2"/>
          <w:sz w:val="32"/>
          <w:szCs w:val="32"/>
          <w:lang w:val="en-US" w:eastAsia="zh-CN" w:bidi="ar-SA"/>
        </w:rPr>
        <w:t xml:space="preserve"> </w:t>
      </w:r>
      <w:r>
        <w:rPr>
          <w:rFonts w:hint="eastAsia" w:ascii="黑体" w:hAnsi="黑体" w:eastAsia="黑体" w:cs="黑体"/>
          <w:b w:val="0"/>
          <w:bCs/>
          <w:i w:val="0"/>
          <w:caps w:val="0"/>
          <w:spacing w:val="0"/>
          <w:w w:val="100"/>
          <w:kern w:val="2"/>
          <w:sz w:val="32"/>
          <w:szCs w:val="32"/>
          <w:lang w:val="en-US" w:eastAsia="zh-Hans" w:bidi="ar-SA"/>
        </w:rPr>
        <w:t>系</w:t>
      </w:r>
      <w:r>
        <w:rPr>
          <w:rFonts w:hint="eastAsia" w:ascii="黑体" w:hAnsi="黑体" w:eastAsia="黑体" w:cs="黑体"/>
          <w:b w:val="0"/>
          <w:bCs/>
          <w:i w:val="0"/>
          <w:caps w:val="0"/>
          <w:spacing w:val="0"/>
          <w:w w:val="100"/>
          <w:kern w:val="2"/>
          <w:sz w:val="32"/>
          <w:szCs w:val="32"/>
          <w:lang w:val="en-US" w:eastAsia="zh-CN" w:bidi="ar-SA"/>
        </w:rPr>
        <w:t xml:space="preserve"> 人：</w:t>
      </w:r>
      <w:r>
        <w:rPr>
          <w:rFonts w:hint="default" w:ascii="Times New Roman" w:hAnsi="Times New Roman" w:eastAsia="仿宋_GB2312" w:cs="Times New Roman"/>
          <w:color w:val="000000" w:themeColor="text1"/>
          <w:sz w:val="32"/>
          <w:szCs w:val="32"/>
          <w14:textFill>
            <w14:solidFill>
              <w14:schemeClr w14:val="tx1"/>
            </w14:solidFill>
          </w14:textFill>
        </w:rPr>
        <w:t>何  强</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 xml:space="preserve">王丽敏  </w:t>
      </w:r>
    </w:p>
    <w:p>
      <w:pPr>
        <w:keepNext w:val="0"/>
        <w:keepLines w:val="0"/>
        <w:pageBreakBefore w:val="0"/>
        <w:kinsoku/>
        <w:wordWrap/>
        <w:overflowPunct/>
        <w:topLinePunct w:val="0"/>
        <w:autoSpaceDE/>
        <w:autoSpaceDN/>
        <w:bidi w:val="0"/>
        <w:adjustRightInd/>
        <w:spacing w:line="560" w:lineRule="exact"/>
        <w:ind w:left="0" w:leftChars="0" w:firstLine="640" w:firstLineChars="200"/>
        <w:outlineLvl w:val="1"/>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八、电    话：</w:t>
      </w:r>
      <w:r>
        <w:rPr>
          <w:rFonts w:hint="default" w:ascii="Times New Roman" w:hAnsi="Times New Roman" w:eastAsia="仿宋_GB2312" w:cs="Times New Roman"/>
          <w:color w:val="000000" w:themeColor="text1"/>
          <w:sz w:val="32"/>
          <w:szCs w:val="32"/>
          <w14:textFill>
            <w14:solidFill>
              <w14:schemeClr w14:val="tx1"/>
            </w14:solidFill>
          </w14:textFill>
        </w:rPr>
        <w:t>15894086666</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18890960412</w:t>
      </w:r>
    </w:p>
    <w:p>
      <w:pPr>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br w:type="page"/>
      </w:r>
    </w:p>
    <w:p>
      <w:pPr>
        <w:keepNext w:val="0"/>
        <w:keepLines w:val="0"/>
        <w:pageBreakBefore w:val="0"/>
        <w:kinsoku/>
        <w:wordWrap/>
        <w:overflowPunct/>
        <w:topLinePunct w:val="0"/>
        <w:autoSpaceDE/>
        <w:autoSpaceDN/>
        <w:bidi w:val="0"/>
        <w:adjustRightInd/>
        <w:spacing w:line="560" w:lineRule="exact"/>
        <w:jc w:val="center"/>
        <w:outlineLvl w:val="1"/>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r>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图木舒克经济技术开发区电子产品加工</w:t>
      </w:r>
    </w:p>
    <w:p>
      <w:pPr>
        <w:keepNext w:val="0"/>
        <w:keepLines w:val="0"/>
        <w:pageBreakBefore w:val="0"/>
        <w:kinsoku/>
        <w:wordWrap/>
        <w:overflowPunct/>
        <w:topLinePunct w:val="0"/>
        <w:autoSpaceDE/>
        <w:autoSpaceDN/>
        <w:bidi w:val="0"/>
        <w:adjustRightInd/>
        <w:spacing w:line="560" w:lineRule="exact"/>
        <w:jc w:val="center"/>
        <w:outlineLvl w:val="1"/>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r>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产业园项目</w:t>
      </w:r>
    </w:p>
    <w:p>
      <w:pPr>
        <w:keepNext w:val="0"/>
        <w:keepLines w:val="0"/>
        <w:pageBreakBefore w:val="0"/>
        <w:kinsoku/>
        <w:wordWrap/>
        <w:overflowPunct/>
        <w:topLinePunct w:val="0"/>
        <w:autoSpaceDE/>
        <w:autoSpaceDN/>
        <w:bidi w:val="0"/>
        <w:adjustRightInd/>
        <w:spacing w:line="560" w:lineRule="exact"/>
        <w:ind w:left="0" w:leftChars="0" w:firstLine="640" w:firstLineChars="200"/>
        <w:outlineLvl w:val="1"/>
        <w:rPr>
          <w:rFonts w:hint="default" w:ascii="黑体" w:hAnsi="黑体" w:eastAsia="黑体" w:cs="黑体"/>
          <w:b w:val="0"/>
          <w:bCs/>
          <w:i w:val="0"/>
          <w:caps w:val="0"/>
          <w:spacing w:val="0"/>
          <w:w w:val="100"/>
          <w:kern w:val="2"/>
          <w:sz w:val="32"/>
          <w:szCs w:val="32"/>
          <w:lang w:val="en-US" w:eastAsia="zh-CN" w:bidi="ar-SA"/>
        </w:rPr>
      </w:pPr>
    </w:p>
    <w:p>
      <w:pPr>
        <w:keepNext w:val="0"/>
        <w:keepLines w:val="0"/>
        <w:pageBreakBefore w:val="0"/>
        <w:kinsoku/>
        <w:wordWrap/>
        <w:overflowPunct/>
        <w:topLinePunct w:val="0"/>
        <w:autoSpaceDE/>
        <w:autoSpaceDN/>
        <w:bidi w:val="0"/>
        <w:adjustRightInd/>
        <w:spacing w:line="560" w:lineRule="exact"/>
        <w:ind w:left="0" w:leftChars="0" w:firstLine="640" w:firstLineChars="200"/>
        <w:outlineLvl w:val="1"/>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一、基本情况：</w:t>
      </w:r>
      <w:r>
        <w:rPr>
          <w:rFonts w:hint="default" w:ascii="Times New Roman" w:hAnsi="Times New Roman" w:eastAsia="仿宋_GB2312" w:cs="Times New Roman"/>
          <w:color w:val="000000" w:themeColor="text1"/>
          <w:sz w:val="32"/>
          <w:szCs w:val="32"/>
          <w14:textFill>
            <w14:solidFill>
              <w14:schemeClr w14:val="tx1"/>
            </w14:solidFill>
          </w14:textFill>
        </w:rPr>
        <w:t>随着周边国家及地区的消费、生活水平的不断提高，对各类电子产品如</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空调、冰箱、风扇、</w:t>
      </w:r>
      <w:r>
        <w:rPr>
          <w:rFonts w:hint="default" w:ascii="Times New Roman" w:hAnsi="Times New Roman" w:eastAsia="仿宋_GB2312" w:cs="Times New Roman"/>
          <w:color w:val="000000" w:themeColor="text1"/>
          <w:sz w:val="32"/>
          <w:szCs w:val="32"/>
          <w14:textFill>
            <w14:solidFill>
              <w14:schemeClr w14:val="tx1"/>
            </w14:solidFill>
          </w14:textFill>
        </w:rPr>
        <w:t>手机、耳机、充电器等的需求</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日益</w:t>
      </w:r>
      <w:r>
        <w:rPr>
          <w:rFonts w:hint="default" w:ascii="Times New Roman" w:hAnsi="Times New Roman" w:eastAsia="仿宋_GB2312" w:cs="Times New Roman"/>
          <w:color w:val="000000" w:themeColor="text1"/>
          <w:sz w:val="32"/>
          <w:szCs w:val="32"/>
          <w14:textFill>
            <w14:solidFill>
              <w14:schemeClr w14:val="tx1"/>
            </w14:solidFill>
          </w14:textFill>
        </w:rPr>
        <w:t>增</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多</w:t>
      </w:r>
      <w:r>
        <w:rPr>
          <w:rFonts w:hint="default" w:ascii="Times New Roman" w:hAnsi="Times New Roman" w:eastAsia="仿宋_GB2312" w:cs="Times New Roman"/>
          <w:color w:val="000000" w:themeColor="text1"/>
          <w:sz w:val="32"/>
          <w:szCs w:val="32"/>
          <w14:textFill>
            <w14:solidFill>
              <w14:schemeClr w14:val="tx1"/>
            </w14:solidFill>
          </w14:textFill>
        </w:rPr>
        <w:t>，电子产品市场前景广阔，具有良好的</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经济</w:t>
      </w:r>
      <w:r>
        <w:rPr>
          <w:rFonts w:hint="default" w:ascii="Times New Roman" w:hAnsi="Times New Roman" w:eastAsia="仿宋_GB2312" w:cs="Times New Roman"/>
          <w:color w:val="000000" w:themeColor="text1"/>
          <w:sz w:val="32"/>
          <w:szCs w:val="32"/>
          <w14:textFill>
            <w14:solidFill>
              <w14:schemeClr w14:val="tx1"/>
            </w14:solidFill>
          </w14:textFill>
        </w:rPr>
        <w:t>效益。</w:t>
      </w:r>
    </w:p>
    <w:p>
      <w:pPr>
        <w:keepNext w:val="0"/>
        <w:keepLines w:val="0"/>
        <w:pageBreakBefore w:val="0"/>
        <w:kinsoku/>
        <w:wordWrap/>
        <w:overflowPunct/>
        <w:topLinePunct w:val="0"/>
        <w:autoSpaceDE/>
        <w:autoSpaceDN/>
        <w:bidi w:val="0"/>
        <w:adjustRightInd/>
        <w:spacing w:line="560" w:lineRule="exact"/>
        <w:ind w:left="0" w:leftChars="0" w:firstLine="640" w:firstLineChars="200"/>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二、建设内容：</w:t>
      </w:r>
      <w:r>
        <w:rPr>
          <w:rFonts w:hint="default" w:ascii="Times New Roman" w:hAnsi="Times New Roman" w:eastAsia="仿宋_GB2312" w:cs="Times New Roman"/>
          <w:color w:val="000000" w:themeColor="text1"/>
          <w:sz w:val="32"/>
          <w:szCs w:val="32"/>
          <w14:textFill>
            <w14:solidFill>
              <w14:schemeClr w14:val="tx1"/>
            </w14:solidFill>
          </w14:textFill>
        </w:rPr>
        <w:t>现有建成的19.9万平方米电子标准厂房，可根据项目拟建情况整体或单栋入驻厂房，利用图木舒克市处于丝绸之路经济带核心区南疆支点位置建设电子产品加工产业园项目。</w:t>
      </w:r>
    </w:p>
    <w:p>
      <w:pPr>
        <w:keepNext w:val="0"/>
        <w:keepLines w:val="0"/>
        <w:pageBreakBefore w:val="0"/>
        <w:kinsoku/>
        <w:wordWrap/>
        <w:overflowPunct/>
        <w:topLinePunct w:val="0"/>
        <w:autoSpaceDE/>
        <w:autoSpaceDN/>
        <w:bidi w:val="0"/>
        <w:adjustRightInd/>
        <w:spacing w:line="560" w:lineRule="exact"/>
        <w:ind w:left="0" w:leftChars="0" w:firstLine="640" w:firstLineChars="200"/>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三、项目选址：</w:t>
      </w:r>
      <w:r>
        <w:rPr>
          <w:rFonts w:hint="default" w:ascii="Times New Roman" w:hAnsi="Times New Roman" w:eastAsia="仿宋_GB2312" w:cs="Times New Roman"/>
          <w:color w:val="000000" w:themeColor="text1"/>
          <w:sz w:val="32"/>
          <w:szCs w:val="32"/>
          <w14:textFill>
            <w14:solidFill>
              <w14:schemeClr w14:val="tx1"/>
            </w14:solidFill>
          </w14:textFill>
        </w:rPr>
        <w:t>图木舒克经济技术开发区永安坝工业园</w:t>
      </w:r>
    </w:p>
    <w:p>
      <w:pPr>
        <w:keepNext w:val="0"/>
        <w:keepLines w:val="0"/>
        <w:pageBreakBefore w:val="0"/>
        <w:widowControl w:val="0"/>
        <w:kinsoku/>
        <w:wordWrap/>
        <w:overflowPunct/>
        <w:topLinePunct w:val="0"/>
        <w:autoSpaceDE/>
        <w:autoSpaceDN/>
        <w:bidi w:val="0"/>
        <w:adjustRightInd/>
        <w:spacing w:line="560" w:lineRule="exact"/>
        <w:ind w:left="0" w:leftChars="0"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四、总 投 资：</w:t>
      </w:r>
      <w:r>
        <w:rPr>
          <w:rFonts w:hint="default" w:ascii="Times New Roman" w:hAnsi="Times New Roman" w:eastAsia="仿宋_GB2312" w:cs="Times New Roman"/>
          <w:color w:val="000000" w:themeColor="text1"/>
          <w:sz w:val="32"/>
          <w:szCs w:val="32"/>
          <w14:textFill>
            <w14:solidFill>
              <w14:schemeClr w14:val="tx1"/>
            </w14:solidFill>
          </w14:textFill>
        </w:rPr>
        <w:t>10亿元</w:t>
      </w:r>
    </w:p>
    <w:p>
      <w:pPr>
        <w:keepNext w:val="0"/>
        <w:keepLines w:val="0"/>
        <w:pageBreakBefore w:val="0"/>
        <w:kinsoku/>
        <w:wordWrap/>
        <w:overflowPunct/>
        <w:topLinePunct w:val="0"/>
        <w:autoSpaceDE/>
        <w:autoSpaceDN/>
        <w:bidi w:val="0"/>
        <w:adjustRightInd/>
        <w:spacing w:line="560" w:lineRule="exact"/>
        <w:ind w:left="0" w:leftChars="0" w:firstLine="640" w:firstLineChars="200"/>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五、效益估算：</w:t>
      </w:r>
      <w:r>
        <w:rPr>
          <w:rFonts w:hint="default" w:ascii="Times New Roman" w:hAnsi="Times New Roman" w:eastAsia="仿宋_GB2312" w:cs="Times New Roman"/>
          <w:color w:val="000000" w:themeColor="text1"/>
          <w:sz w:val="32"/>
          <w:szCs w:val="32"/>
          <w14:textFill>
            <w14:solidFill>
              <w14:schemeClr w14:val="tx1"/>
            </w14:solidFill>
          </w14:textFill>
        </w:rPr>
        <w:t>预计投资回报率可达到</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25</w:t>
      </w:r>
      <w:r>
        <w:rPr>
          <w:rFonts w:hint="default" w:ascii="Times New Roman" w:hAnsi="Times New Roman" w:eastAsia="仿宋_GB2312" w:cs="Times New Roman"/>
          <w:color w:val="000000" w:themeColor="text1"/>
          <w:sz w:val="32"/>
          <w:szCs w:val="32"/>
          <w14:textFill>
            <w14:solidFill>
              <w14:schemeClr w14:val="tx1"/>
            </w14:solidFill>
          </w14:textFill>
        </w:rPr>
        <w:t>%以上，投资回收期</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5年，带动就业2000人。</w:t>
      </w:r>
    </w:p>
    <w:p>
      <w:pPr>
        <w:keepNext w:val="0"/>
        <w:keepLines w:val="0"/>
        <w:pageBreakBefore w:val="0"/>
        <w:kinsoku/>
        <w:wordWrap/>
        <w:overflowPunct/>
        <w:topLinePunct w:val="0"/>
        <w:autoSpaceDE/>
        <w:autoSpaceDN/>
        <w:bidi w:val="0"/>
        <w:adjustRightInd/>
        <w:spacing w:line="560" w:lineRule="exact"/>
        <w:ind w:left="0" w:leftChars="0"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六、合作方式：</w:t>
      </w:r>
      <w:r>
        <w:rPr>
          <w:rFonts w:hint="default" w:ascii="Times New Roman" w:hAnsi="Times New Roman" w:eastAsia="仿宋_GB2312" w:cs="Times New Roman"/>
          <w:color w:val="000000" w:themeColor="text1"/>
          <w:sz w:val="32"/>
          <w:szCs w:val="32"/>
          <w14:textFill>
            <w14:solidFill>
              <w14:schemeClr w14:val="tx1"/>
            </w14:solidFill>
          </w14:textFill>
        </w:rPr>
        <w:t>独资、合资</w:t>
      </w:r>
    </w:p>
    <w:p>
      <w:pPr>
        <w:keepNext w:val="0"/>
        <w:keepLines w:val="0"/>
        <w:pageBreakBefore w:val="0"/>
        <w:kinsoku/>
        <w:wordWrap/>
        <w:overflowPunct/>
        <w:topLinePunct w:val="0"/>
        <w:autoSpaceDE/>
        <w:autoSpaceDN/>
        <w:bidi w:val="0"/>
        <w:adjustRightInd/>
        <w:spacing w:line="560" w:lineRule="exact"/>
        <w:ind w:left="0" w:leftChars="0"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七、联 系 人：</w:t>
      </w:r>
      <w:r>
        <w:rPr>
          <w:rFonts w:hint="default" w:ascii="Times New Roman" w:hAnsi="Times New Roman" w:eastAsia="仿宋_GB2312" w:cs="Times New Roman"/>
          <w:color w:val="000000" w:themeColor="text1"/>
          <w:sz w:val="32"/>
          <w:szCs w:val="32"/>
          <w14:textFill>
            <w14:solidFill>
              <w14:schemeClr w14:val="tx1"/>
            </w14:solidFill>
          </w14:textFill>
        </w:rPr>
        <w:t>何</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 xml:space="preserve"> 强</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 xml:space="preserve">李 </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允</w:t>
      </w:r>
    </w:p>
    <w:p>
      <w:pPr>
        <w:keepNext w:val="0"/>
        <w:keepLines w:val="0"/>
        <w:pageBreakBefore w:val="0"/>
        <w:kinsoku/>
        <w:wordWrap/>
        <w:overflowPunct/>
        <w:topLinePunct w:val="0"/>
        <w:autoSpaceDE/>
        <w:autoSpaceDN/>
        <w:bidi w:val="0"/>
        <w:adjustRightInd/>
        <w:spacing w:line="560" w:lineRule="exact"/>
        <w:ind w:left="0" w:leftChars="0"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八、电    话：</w:t>
      </w:r>
      <w:r>
        <w:rPr>
          <w:rFonts w:hint="default" w:ascii="Times New Roman" w:hAnsi="Times New Roman" w:eastAsia="仿宋_GB2312" w:cs="Times New Roman"/>
          <w:color w:val="000000" w:themeColor="text1"/>
          <w:sz w:val="32"/>
          <w:szCs w:val="32"/>
          <w14:textFill>
            <w14:solidFill>
              <w14:schemeClr w14:val="tx1"/>
            </w14:solidFill>
          </w14:textFill>
        </w:rPr>
        <w:t>15894086666</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15770178389</w:t>
      </w:r>
    </w:p>
    <w:p>
      <w:pPr>
        <w:keepNext w:val="0"/>
        <w:keepLines w:val="0"/>
        <w:pageBreakBefore w:val="0"/>
        <w:kinsoku/>
        <w:wordWrap/>
        <w:overflowPunct/>
        <w:topLinePunct w:val="0"/>
        <w:autoSpaceDE/>
        <w:autoSpaceDN/>
        <w:bidi w:val="0"/>
        <w:adjustRightInd/>
        <w:spacing w:line="560" w:lineRule="exact"/>
        <w:jc w:val="both"/>
        <w:outlineLvl w:val="1"/>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pacing w:line="560" w:lineRule="exact"/>
        <w:ind w:firstLine="440" w:firstLineChars="100"/>
        <w:jc w:val="center"/>
        <w:outlineLvl w:val="1"/>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p>
    <w:p>
      <w:pPr>
        <w:rPr>
          <w:rFonts w:hint="eastAsia" w:ascii="方正小标宋简体" w:hAnsi="方正小标宋简体" w:eastAsia="方正小标宋简体" w:cs="方正小标宋简体"/>
          <w:color w:val="000000" w:themeColor="text1"/>
          <w:sz w:val="44"/>
          <w:szCs w:val="44"/>
          <w:lang w:val="en-US" w:eastAsia="zh-Hans"/>
          <w14:textFill>
            <w14:solidFill>
              <w14:schemeClr w14:val="tx1"/>
            </w14:solidFill>
          </w14:textFill>
        </w:rPr>
      </w:pPr>
      <w:r>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br w:type="page"/>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560" w:lineRule="exact"/>
        <w:ind w:right="0" w:rightChars="0"/>
        <w:jc w:val="center"/>
        <w:textAlignment w:val="auto"/>
        <w:outlineLvl w:val="1"/>
        <w:rPr>
          <w:rFonts w:hint="eastAsia" w:ascii="方正小标宋简体" w:hAnsi="方正小标宋简体" w:eastAsia="方正小标宋简体" w:cs="方正小标宋简体"/>
          <w:color w:val="000000" w:themeColor="text1"/>
          <w:sz w:val="44"/>
          <w:szCs w:val="44"/>
          <w:lang w:val="en-US" w:eastAsia="zh-Hans"/>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lang w:val="en-US" w:eastAsia="zh-Hans"/>
          <w14:textFill>
            <w14:solidFill>
              <w14:schemeClr w14:val="tx1"/>
            </w14:solidFill>
          </w14:textFill>
        </w:rPr>
        <w:t>综合性纺织全产业链项目</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560" w:lineRule="exact"/>
        <w:ind w:right="0" w:rightChars="0" w:firstLine="880" w:firstLineChars="200"/>
        <w:jc w:val="both"/>
        <w:textAlignment w:val="auto"/>
        <w:outlineLvl w:val="1"/>
        <w:rPr>
          <w:rFonts w:hint="eastAsia" w:ascii="方正小标宋简体" w:hAnsi="方正小标宋简体" w:eastAsia="方正小标宋简体" w:cs="方正小标宋简体"/>
          <w:color w:val="000000" w:themeColor="text1"/>
          <w:sz w:val="44"/>
          <w:szCs w:val="44"/>
          <w:lang w:val="en-US" w:eastAsia="zh-Hans"/>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pacing w:before="0" w:beforeAutospacing="0" w:afterAutospacing="0" w:line="560" w:lineRule="exact"/>
        <w:ind w:left="0" w:right="0" w:firstLine="640" w:firstLineChars="200"/>
        <w:jc w:val="both"/>
        <w:rPr>
          <w:rFonts w:hint="default" w:ascii="黑体" w:hAnsi="黑体" w:eastAsia="黑体" w:cs="黑体"/>
          <w:b w:val="0"/>
          <w:bCs/>
          <w:i w:val="0"/>
          <w:caps w:val="0"/>
          <w:spacing w:val="0"/>
          <w:w w:val="100"/>
          <w:kern w:val="2"/>
          <w:sz w:val="32"/>
          <w:szCs w:val="32"/>
          <w:lang w:val="en-US" w:eastAsia="zh-Hans" w:bidi="ar-SA"/>
        </w:rPr>
      </w:pPr>
      <w:r>
        <w:rPr>
          <w:rFonts w:hint="eastAsia" w:ascii="黑体" w:hAnsi="黑体" w:eastAsia="黑体" w:cs="黑体"/>
          <w:b w:val="0"/>
          <w:bCs/>
          <w:i w:val="0"/>
          <w:caps w:val="0"/>
          <w:spacing w:val="0"/>
          <w:w w:val="100"/>
          <w:kern w:val="2"/>
          <w:sz w:val="32"/>
          <w:szCs w:val="32"/>
          <w:lang w:val="en-US" w:eastAsia="zh-CN" w:bidi="ar-SA"/>
        </w:rPr>
        <w:t>一、基本情况</w:t>
      </w:r>
      <w:r>
        <w:rPr>
          <w:rFonts w:hint="eastAsia" w:ascii="黑体" w:hAnsi="黑体" w:eastAsia="黑体" w:cs="黑体"/>
          <w:b w:val="0"/>
          <w:bCs/>
          <w:i w:val="0"/>
          <w:caps w:val="0"/>
          <w:spacing w:val="0"/>
          <w:w w:val="100"/>
          <w:kern w:val="2"/>
          <w:sz w:val="32"/>
          <w:szCs w:val="32"/>
          <w:lang w:val="en-US" w:eastAsia="zh-Hans" w:bidi="ar-SA"/>
        </w:rPr>
        <w:t>：</w:t>
      </w:r>
      <w:r>
        <w:rPr>
          <w:rFonts w:hint="default" w:ascii="Times New Roman Regular" w:hAnsi="Times New Roman Regular" w:eastAsia="仿宋_GB2312" w:cs="Times New Roman Regular"/>
          <w:sz w:val="32"/>
          <w:szCs w:val="32"/>
          <w:lang w:val="en-US" w:eastAsia="zh-Hans"/>
        </w:rPr>
        <w:t>师市</w:t>
      </w:r>
      <w:r>
        <w:rPr>
          <w:rFonts w:hint="default" w:ascii="Times New Roman Regular" w:hAnsi="Times New Roman Regular" w:eastAsia="仿宋_GB2312" w:cs="Times New Roman Regular"/>
          <w:sz w:val="32"/>
          <w:szCs w:val="32"/>
          <w:lang w:eastAsia="zh-Hans"/>
        </w:rPr>
        <w:t>棉花资源丰富，是全国重要的优质商品棉生产基地之一，目前</w:t>
      </w:r>
      <w:r>
        <w:rPr>
          <w:rFonts w:hint="eastAsia" w:ascii="Times New Roman Regular" w:hAnsi="Times New Roman Regular" w:eastAsia="仿宋_GB2312" w:cs="Times New Roman Regular"/>
          <w:sz w:val="32"/>
          <w:szCs w:val="32"/>
          <w:lang w:val="en-US" w:eastAsia="zh-CN"/>
        </w:rPr>
        <w:t>师市纺纱能力在400万锭以上，在产在建织机1.3万台，</w:t>
      </w:r>
      <w:r>
        <w:rPr>
          <w:rFonts w:hint="default" w:ascii="Times New Roman Regular" w:hAnsi="Times New Roman Regular" w:eastAsia="方正仿宋_GB2312" w:cs="Times New Roman Regular"/>
          <w:b w:val="0"/>
          <w:bCs w:val="0"/>
          <w:sz w:val="32"/>
          <w:szCs w:val="32"/>
          <w:lang w:val="en-US" w:eastAsia="zh-Hans"/>
        </w:rPr>
        <w:t>在建日处理量</w:t>
      </w:r>
      <w:r>
        <w:rPr>
          <w:rFonts w:hint="default" w:ascii="Times New Roman Regular" w:hAnsi="Times New Roman Regular" w:eastAsia="方正仿宋_GB2312" w:cs="Times New Roman Regular"/>
          <w:b w:val="0"/>
          <w:bCs w:val="0"/>
          <w:sz w:val="32"/>
          <w:szCs w:val="32"/>
          <w:lang w:eastAsia="zh-Hans"/>
        </w:rPr>
        <w:t>5000</w:t>
      </w:r>
      <w:r>
        <w:rPr>
          <w:rFonts w:hint="eastAsia" w:ascii="Times New Roman Regular" w:hAnsi="Times New Roman Regular" w:eastAsia="方正仿宋_GB2312" w:cs="Times New Roman Regular"/>
          <w:b w:val="0"/>
          <w:bCs w:val="0"/>
          <w:sz w:val="32"/>
          <w:szCs w:val="32"/>
          <w:lang w:val="en-US" w:eastAsia="zh-CN"/>
        </w:rPr>
        <w:t>立方米</w:t>
      </w:r>
      <w:r>
        <w:rPr>
          <w:rFonts w:hint="default" w:ascii="Times New Roman Regular" w:hAnsi="Times New Roman Regular" w:eastAsia="方正仿宋_GB2312" w:cs="Times New Roman Regular"/>
          <w:b w:val="0"/>
          <w:bCs w:val="0"/>
          <w:sz w:val="32"/>
          <w:szCs w:val="32"/>
          <w:lang w:val="en-US" w:eastAsia="zh-Hans"/>
        </w:rPr>
        <w:t>印染污水处理厂</w:t>
      </w:r>
      <w:r>
        <w:rPr>
          <w:rFonts w:hint="default" w:ascii="Times New Roman Regular" w:hAnsi="Times New Roman Regular" w:eastAsia="方正仿宋_GB2312" w:cs="Times New Roman Regular"/>
          <w:b w:val="0"/>
          <w:bCs w:val="0"/>
          <w:sz w:val="32"/>
          <w:szCs w:val="32"/>
          <w:lang w:eastAsia="zh-Hans"/>
        </w:rPr>
        <w:t>。</w:t>
      </w:r>
      <w:r>
        <w:rPr>
          <w:rFonts w:hint="default" w:ascii="Times New Roman Regular" w:hAnsi="Times New Roman Regular" w:eastAsia="仿宋_GB2312" w:cs="Times New Roman Regular"/>
          <w:sz w:val="32"/>
          <w:szCs w:val="32"/>
          <w:lang w:val="en-US" w:eastAsia="zh-Hans"/>
        </w:rPr>
        <w:t>师市</w:t>
      </w:r>
      <w:r>
        <w:rPr>
          <w:rFonts w:hint="eastAsia" w:ascii="Times New Roman Regular" w:hAnsi="Times New Roman Regular" w:eastAsia="仿宋_GB2312" w:cs="Times New Roman Regular"/>
          <w:sz w:val="32"/>
          <w:szCs w:val="32"/>
          <w:lang w:val="en-US" w:eastAsia="zh-CN"/>
        </w:rPr>
        <w:t>周边与8个国家接壤，</w:t>
      </w:r>
      <w:r>
        <w:rPr>
          <w:rFonts w:hint="default" w:ascii="Times New Roman Regular" w:hAnsi="Times New Roman Regular" w:eastAsia="仿宋_GB2312" w:cs="Times New Roman Regular"/>
          <w:sz w:val="32"/>
          <w:szCs w:val="32"/>
          <w:lang w:val="en-US" w:eastAsia="zh-Hans"/>
        </w:rPr>
        <w:t>处于国内国外两个市场交汇处</w:t>
      </w:r>
      <w:r>
        <w:rPr>
          <w:rFonts w:hint="default" w:ascii="Times New Roman Regular" w:hAnsi="Times New Roman Regular" w:eastAsia="仿宋_GB2312" w:cs="Times New Roman Regular"/>
          <w:sz w:val="32"/>
          <w:szCs w:val="32"/>
          <w:lang w:eastAsia="zh-Hans"/>
        </w:rPr>
        <w:t>，纺</w:t>
      </w:r>
      <w:r>
        <w:rPr>
          <w:rFonts w:hint="default" w:ascii="Times New Roman Regular" w:hAnsi="Times New Roman Regular" w:eastAsia="仿宋_GB2312" w:cs="Times New Roman Regular"/>
          <w:sz w:val="32"/>
          <w:szCs w:val="32"/>
          <w:lang w:val="en-US" w:eastAsia="zh-Hans"/>
        </w:rPr>
        <w:t>织服装产业市场巨大。</w:t>
      </w:r>
    </w:p>
    <w:p>
      <w:pPr>
        <w:keepNext w:val="0"/>
        <w:keepLines w:val="0"/>
        <w:pageBreakBefore w:val="0"/>
        <w:widowControl w:val="0"/>
        <w:suppressLineNumbers w:val="0"/>
        <w:kinsoku/>
        <w:wordWrap/>
        <w:overflowPunct/>
        <w:topLinePunct w:val="0"/>
        <w:autoSpaceDE/>
        <w:autoSpaceDN/>
        <w:bidi w:val="0"/>
        <w:adjustRightInd/>
        <w:spacing w:before="0" w:beforeAutospacing="0" w:afterAutospacing="0" w:line="560" w:lineRule="exact"/>
        <w:ind w:left="0" w:right="0" w:firstLine="640" w:firstLineChars="200"/>
        <w:jc w:val="both"/>
        <w:rPr>
          <w:rFonts w:hint="default" w:ascii="Times New Roman Regular" w:hAnsi="Times New Roman Regular" w:eastAsia="仿宋_GB2312" w:cs="Times New Roman Regular"/>
          <w:sz w:val="32"/>
          <w:szCs w:val="32"/>
          <w:lang w:eastAsia="zh-Hans"/>
        </w:rPr>
      </w:pPr>
      <w:r>
        <w:rPr>
          <w:rFonts w:hint="eastAsia" w:ascii="黑体" w:hAnsi="黑体" w:eastAsia="黑体" w:cs="黑体"/>
          <w:b w:val="0"/>
          <w:bCs/>
          <w:i w:val="0"/>
          <w:caps w:val="0"/>
          <w:spacing w:val="0"/>
          <w:w w:val="100"/>
          <w:kern w:val="2"/>
          <w:sz w:val="32"/>
          <w:szCs w:val="32"/>
          <w:lang w:val="en-US" w:eastAsia="zh-CN" w:bidi="ar-SA"/>
        </w:rPr>
        <w:t>二、建设</w:t>
      </w:r>
      <w:r>
        <w:rPr>
          <w:rFonts w:hint="eastAsia" w:ascii="黑体" w:hAnsi="黑体" w:eastAsia="黑体" w:cs="黑体"/>
          <w:b w:val="0"/>
          <w:bCs/>
          <w:i w:val="0"/>
          <w:caps w:val="0"/>
          <w:spacing w:val="0"/>
          <w:w w:val="100"/>
          <w:kern w:val="2"/>
          <w:sz w:val="32"/>
          <w:szCs w:val="32"/>
          <w:lang w:val="en-US" w:eastAsia="zh-Hans" w:bidi="ar-SA"/>
        </w:rPr>
        <w:t>内容：</w:t>
      </w:r>
      <w:r>
        <w:rPr>
          <w:rFonts w:hint="eastAsia" w:ascii="仿宋_GB2312" w:hAnsi="仿宋_GB2312" w:eastAsia="仿宋_GB2312" w:cs="仿宋_GB2312"/>
          <w:b w:val="0"/>
          <w:bCs w:val="0"/>
          <w:sz w:val="32"/>
          <w:szCs w:val="32"/>
          <w:lang w:val="en-US" w:eastAsia="zh-CN"/>
        </w:rPr>
        <w:t>建设</w:t>
      </w:r>
      <w:r>
        <w:rPr>
          <w:rFonts w:hint="eastAsia" w:ascii="Times New Roman Regular" w:hAnsi="Times New Roman Regular" w:eastAsia="方正仿宋_GB2312" w:cs="Times New Roman Regular"/>
          <w:b w:val="0"/>
          <w:bCs w:val="0"/>
          <w:sz w:val="32"/>
          <w:szCs w:val="32"/>
          <w:lang w:val="en-US" w:eastAsia="zh-CN"/>
        </w:rPr>
        <w:t>2万台</w:t>
      </w:r>
      <w:r>
        <w:rPr>
          <w:rFonts w:hint="eastAsia" w:ascii="仿宋_GB2312" w:hAnsi="仿宋_GB2312" w:eastAsia="仿宋_GB2312" w:cs="仿宋_GB2312"/>
          <w:b w:val="0"/>
          <w:bCs w:val="0"/>
          <w:sz w:val="32"/>
          <w:szCs w:val="32"/>
          <w:lang w:val="en-US" w:eastAsia="zh-CN"/>
        </w:rPr>
        <w:t>织机（喷水织机+大圆机），</w:t>
      </w:r>
      <w:r>
        <w:rPr>
          <w:rFonts w:hint="default" w:ascii="Times New Roman Regular" w:hAnsi="Times New Roman Regular" w:eastAsia="仿宋_GB2312" w:cs="Times New Roman Regular"/>
          <w:sz w:val="32"/>
          <w:szCs w:val="32"/>
          <w:lang w:val="en-US" w:eastAsia="zh-Hans"/>
        </w:rPr>
        <w:t>家纺300万套综合性纺织产业链项目</w:t>
      </w:r>
      <w:r>
        <w:rPr>
          <w:rFonts w:hint="default" w:ascii="Times New Roman Regular" w:hAnsi="Times New Roman Regular" w:eastAsia="仿宋_GB2312" w:cs="Times New Roman Regular"/>
          <w:sz w:val="32"/>
          <w:szCs w:val="32"/>
          <w:lang w:eastAsia="zh-Hans"/>
        </w:rPr>
        <w:t>，结合产业园建设打造</w:t>
      </w:r>
      <w:r>
        <w:rPr>
          <w:rFonts w:hint="default" w:ascii="Times New Roman Regular" w:hAnsi="Times New Roman Regular" w:eastAsia="仿宋_GB2312" w:cs="Times New Roman Regular"/>
          <w:sz w:val="32"/>
          <w:szCs w:val="32"/>
          <w:lang w:val="en-US" w:eastAsia="zh-Hans"/>
        </w:rPr>
        <w:t>南</w:t>
      </w:r>
      <w:r>
        <w:rPr>
          <w:rFonts w:hint="default" w:ascii="Times New Roman Regular" w:hAnsi="Times New Roman Regular" w:eastAsia="仿宋_GB2312" w:cs="Times New Roman Regular"/>
          <w:sz w:val="32"/>
          <w:szCs w:val="32"/>
          <w:lang w:eastAsia="zh-Hans"/>
        </w:rPr>
        <w:t>疆地区纺织工业供应链</w:t>
      </w:r>
      <w:r>
        <w:rPr>
          <w:rFonts w:hint="eastAsia" w:ascii="Times New Roman Regular" w:hAnsi="Times New Roman Regular" w:eastAsia="仿宋_GB2312" w:cs="Times New Roman Regular"/>
          <w:sz w:val="32"/>
          <w:szCs w:val="32"/>
          <w:lang w:val="en-US" w:eastAsia="zh-CN"/>
        </w:rPr>
        <w:t>城市</w:t>
      </w:r>
      <w:r>
        <w:rPr>
          <w:rFonts w:hint="default" w:ascii="Times New Roman Regular" w:hAnsi="Times New Roman Regular" w:eastAsia="仿宋_GB2312" w:cs="Times New Roman Regular"/>
          <w:sz w:val="32"/>
          <w:szCs w:val="32"/>
          <w:lang w:eastAsia="zh-Hans"/>
        </w:rPr>
        <w:t>。</w:t>
      </w:r>
    </w:p>
    <w:p>
      <w:pPr>
        <w:keepNext w:val="0"/>
        <w:keepLines w:val="0"/>
        <w:pageBreakBefore w:val="0"/>
        <w:widowControl w:val="0"/>
        <w:suppressLineNumbers w:val="0"/>
        <w:kinsoku/>
        <w:wordWrap/>
        <w:overflowPunct/>
        <w:topLinePunct w:val="0"/>
        <w:autoSpaceDE/>
        <w:autoSpaceDN/>
        <w:bidi w:val="0"/>
        <w:adjustRightInd/>
        <w:spacing w:before="0" w:beforeAutospacing="0" w:afterAutospacing="0" w:line="560" w:lineRule="exact"/>
        <w:ind w:left="0" w:right="0" w:firstLine="640" w:firstLineChars="200"/>
        <w:jc w:val="both"/>
        <w:rPr>
          <w:rFonts w:hint="default" w:ascii="Times New Roman Regular" w:hAnsi="Times New Roman Regular" w:eastAsia="仿宋_GB2312" w:cs="Times New Roman Regular"/>
          <w:sz w:val="32"/>
          <w:szCs w:val="32"/>
          <w:lang w:val="en-US" w:eastAsia="zh-Hans"/>
        </w:rPr>
      </w:pPr>
      <w:r>
        <w:rPr>
          <w:rFonts w:hint="eastAsia" w:ascii="黑体" w:hAnsi="黑体" w:eastAsia="黑体" w:cs="黑体"/>
          <w:b w:val="0"/>
          <w:bCs/>
          <w:i w:val="0"/>
          <w:caps w:val="0"/>
          <w:spacing w:val="0"/>
          <w:w w:val="100"/>
          <w:kern w:val="2"/>
          <w:sz w:val="32"/>
          <w:szCs w:val="32"/>
          <w:lang w:val="en-US" w:eastAsia="zh-CN" w:bidi="ar-SA"/>
        </w:rPr>
        <w:t>三、</w:t>
      </w:r>
      <w:r>
        <w:rPr>
          <w:rFonts w:hint="eastAsia" w:ascii="黑体" w:hAnsi="黑体" w:eastAsia="黑体" w:cs="黑体"/>
          <w:b w:val="0"/>
          <w:bCs/>
          <w:i w:val="0"/>
          <w:caps w:val="0"/>
          <w:spacing w:val="0"/>
          <w:w w:val="100"/>
          <w:kern w:val="2"/>
          <w:sz w:val="32"/>
          <w:szCs w:val="32"/>
          <w:lang w:val="en-US" w:eastAsia="zh-Hans" w:bidi="ar-SA"/>
        </w:rPr>
        <w:t>项目</w:t>
      </w:r>
      <w:r>
        <w:rPr>
          <w:rFonts w:hint="eastAsia" w:ascii="黑体" w:hAnsi="黑体" w:eastAsia="黑体" w:cs="黑体"/>
          <w:b w:val="0"/>
          <w:bCs/>
          <w:i w:val="0"/>
          <w:caps w:val="0"/>
          <w:spacing w:val="0"/>
          <w:w w:val="100"/>
          <w:kern w:val="2"/>
          <w:sz w:val="32"/>
          <w:szCs w:val="32"/>
          <w:lang w:val="en-US" w:eastAsia="zh-CN" w:bidi="ar-SA"/>
        </w:rPr>
        <w:t>选</w:t>
      </w:r>
      <w:r>
        <w:rPr>
          <w:rFonts w:hint="eastAsia" w:ascii="黑体" w:hAnsi="黑体" w:eastAsia="黑体" w:cs="黑体"/>
          <w:b w:val="0"/>
          <w:bCs/>
          <w:i w:val="0"/>
          <w:caps w:val="0"/>
          <w:spacing w:val="0"/>
          <w:w w:val="100"/>
          <w:kern w:val="2"/>
          <w:sz w:val="32"/>
          <w:szCs w:val="32"/>
          <w:lang w:val="en-US" w:eastAsia="zh-Hans" w:bidi="ar-SA"/>
        </w:rPr>
        <w:t>址：</w:t>
      </w:r>
      <w:r>
        <w:rPr>
          <w:rFonts w:hint="default" w:ascii="Times New Roman Regular" w:hAnsi="Times New Roman Regular" w:eastAsia="仿宋_GB2312" w:cs="Times New Roman Regular"/>
          <w:sz w:val="32"/>
          <w:szCs w:val="32"/>
          <w:lang w:val="en-US" w:eastAsia="zh-Hans"/>
        </w:rPr>
        <w:t>图木舒克经济</w:t>
      </w:r>
      <w:r>
        <w:rPr>
          <w:rFonts w:hint="eastAsia" w:ascii="Times New Roman Regular" w:hAnsi="Times New Roman Regular" w:eastAsia="仿宋_GB2312" w:cs="Times New Roman Regular"/>
          <w:sz w:val="32"/>
          <w:szCs w:val="32"/>
          <w:lang w:val="en-US" w:eastAsia="zh-CN"/>
        </w:rPr>
        <w:t>技术</w:t>
      </w:r>
      <w:r>
        <w:rPr>
          <w:rFonts w:hint="default" w:ascii="Times New Roman Regular" w:hAnsi="Times New Roman Regular" w:eastAsia="仿宋_GB2312" w:cs="Times New Roman Regular"/>
          <w:sz w:val="32"/>
          <w:szCs w:val="32"/>
          <w:lang w:val="en-US" w:eastAsia="zh-Hans"/>
        </w:rPr>
        <w:t>开发区</w:t>
      </w:r>
      <w:r>
        <w:rPr>
          <w:rFonts w:hint="default" w:ascii="Times New Roman Regular" w:hAnsi="Times New Roman Regular" w:eastAsia="仿宋_GB2312" w:cs="Times New Roman Regular"/>
          <w:sz w:val="32"/>
          <w:szCs w:val="32"/>
          <w:lang w:eastAsia="zh-Hans"/>
        </w:rPr>
        <w:t>、</w:t>
      </w:r>
      <w:r>
        <w:rPr>
          <w:rFonts w:hint="default" w:ascii="Times New Roman Regular" w:hAnsi="Times New Roman Regular" w:eastAsia="仿宋_GB2312" w:cs="Times New Roman Regular"/>
          <w:sz w:val="32"/>
          <w:szCs w:val="32"/>
          <w:lang w:val="en-US" w:eastAsia="zh-Hans"/>
        </w:rPr>
        <w:t>草湖经济</w:t>
      </w:r>
      <w:r>
        <w:rPr>
          <w:rFonts w:hint="eastAsia" w:ascii="Times New Roman Regular" w:hAnsi="Times New Roman Regular" w:eastAsia="仿宋_GB2312" w:cs="Times New Roman Regular"/>
          <w:sz w:val="32"/>
          <w:szCs w:val="32"/>
          <w:lang w:val="en-US" w:eastAsia="zh-CN"/>
        </w:rPr>
        <w:t>技术</w:t>
      </w:r>
      <w:r>
        <w:rPr>
          <w:rFonts w:hint="default" w:ascii="Times New Roman Regular" w:hAnsi="Times New Roman Regular" w:eastAsia="仿宋_GB2312" w:cs="Times New Roman Regular"/>
          <w:sz w:val="32"/>
          <w:szCs w:val="32"/>
          <w:lang w:val="en-US" w:eastAsia="zh-Hans"/>
        </w:rPr>
        <w:t>开发区</w:t>
      </w:r>
    </w:p>
    <w:p>
      <w:pPr>
        <w:keepNext w:val="0"/>
        <w:keepLines w:val="0"/>
        <w:pageBreakBefore w:val="0"/>
        <w:widowControl w:val="0"/>
        <w:suppressLineNumbers w:val="0"/>
        <w:kinsoku/>
        <w:wordWrap/>
        <w:overflowPunct/>
        <w:topLinePunct w:val="0"/>
        <w:autoSpaceDE/>
        <w:autoSpaceDN/>
        <w:bidi w:val="0"/>
        <w:adjustRightInd/>
        <w:spacing w:before="0" w:beforeAutospacing="0" w:afterAutospacing="0" w:line="560" w:lineRule="exact"/>
        <w:ind w:left="0" w:right="0" w:firstLine="640" w:firstLineChars="200"/>
        <w:jc w:val="both"/>
        <w:rPr>
          <w:rFonts w:hint="default" w:ascii="Times New Roman Regular" w:hAnsi="Times New Roman Regular" w:eastAsia="仿宋_GB2312" w:cs="Times New Roman Regular"/>
          <w:sz w:val="32"/>
          <w:szCs w:val="32"/>
          <w:lang w:val="en-US" w:eastAsia="zh-Hans"/>
        </w:rPr>
      </w:pPr>
      <w:r>
        <w:rPr>
          <w:rFonts w:hint="eastAsia" w:ascii="黑体" w:hAnsi="黑体" w:eastAsia="黑体" w:cs="黑体"/>
          <w:b w:val="0"/>
          <w:bCs/>
          <w:i w:val="0"/>
          <w:caps w:val="0"/>
          <w:spacing w:val="0"/>
          <w:w w:val="100"/>
          <w:kern w:val="2"/>
          <w:sz w:val="32"/>
          <w:szCs w:val="32"/>
          <w:lang w:val="en-US" w:eastAsia="zh-CN" w:bidi="ar-SA"/>
        </w:rPr>
        <w:t xml:space="preserve">四、总 </w:t>
      </w:r>
      <w:r>
        <w:rPr>
          <w:rFonts w:hint="eastAsia" w:ascii="黑体" w:hAnsi="黑体" w:eastAsia="黑体" w:cs="黑体"/>
          <w:b w:val="0"/>
          <w:bCs/>
          <w:i w:val="0"/>
          <w:caps w:val="0"/>
          <w:spacing w:val="0"/>
          <w:w w:val="100"/>
          <w:kern w:val="2"/>
          <w:sz w:val="32"/>
          <w:szCs w:val="32"/>
          <w:lang w:val="en-US" w:eastAsia="zh-Hans" w:bidi="ar-SA"/>
        </w:rPr>
        <w:t>投</w:t>
      </w:r>
      <w:r>
        <w:rPr>
          <w:rFonts w:hint="eastAsia" w:ascii="黑体" w:hAnsi="黑体" w:eastAsia="黑体" w:cs="黑体"/>
          <w:b w:val="0"/>
          <w:bCs/>
          <w:i w:val="0"/>
          <w:caps w:val="0"/>
          <w:spacing w:val="0"/>
          <w:w w:val="100"/>
          <w:kern w:val="2"/>
          <w:sz w:val="32"/>
          <w:szCs w:val="32"/>
          <w:lang w:val="en-US" w:eastAsia="zh-CN" w:bidi="ar-SA"/>
        </w:rPr>
        <w:t xml:space="preserve"> </w:t>
      </w:r>
      <w:r>
        <w:rPr>
          <w:rFonts w:hint="eastAsia" w:ascii="黑体" w:hAnsi="黑体" w:eastAsia="黑体" w:cs="黑体"/>
          <w:b w:val="0"/>
          <w:bCs/>
          <w:i w:val="0"/>
          <w:caps w:val="0"/>
          <w:spacing w:val="0"/>
          <w:w w:val="100"/>
          <w:kern w:val="2"/>
          <w:sz w:val="32"/>
          <w:szCs w:val="32"/>
          <w:lang w:val="en-US" w:eastAsia="zh-Hans" w:bidi="ar-SA"/>
        </w:rPr>
        <w:t>资：</w:t>
      </w:r>
      <w:r>
        <w:rPr>
          <w:rFonts w:hint="eastAsia" w:ascii="Times New Roman Regular" w:hAnsi="Times New Roman Regular" w:eastAsia="仿宋_GB2312" w:cs="Times New Roman Regular"/>
          <w:sz w:val="32"/>
          <w:szCs w:val="32"/>
          <w:lang w:val="en-US" w:eastAsia="zh-CN"/>
        </w:rPr>
        <w:t>45</w:t>
      </w:r>
      <w:r>
        <w:rPr>
          <w:rFonts w:hint="default" w:ascii="Times New Roman Regular" w:hAnsi="Times New Roman Regular" w:eastAsia="仿宋_GB2312" w:cs="Times New Roman Regular"/>
          <w:sz w:val="32"/>
          <w:szCs w:val="32"/>
          <w:lang w:val="en-US" w:eastAsia="zh-Hans"/>
        </w:rPr>
        <w:t>亿元</w:t>
      </w:r>
    </w:p>
    <w:p>
      <w:pPr>
        <w:keepNext w:val="0"/>
        <w:keepLines w:val="0"/>
        <w:pageBreakBefore w:val="0"/>
        <w:widowControl w:val="0"/>
        <w:suppressLineNumbers w:val="0"/>
        <w:kinsoku/>
        <w:wordWrap/>
        <w:overflowPunct/>
        <w:topLinePunct w:val="0"/>
        <w:autoSpaceDE/>
        <w:autoSpaceDN/>
        <w:bidi w:val="0"/>
        <w:adjustRightInd/>
        <w:spacing w:before="0" w:beforeAutospacing="0" w:afterAutospacing="0" w:line="560" w:lineRule="exact"/>
        <w:ind w:right="0" w:firstLine="640" w:firstLineChars="200"/>
        <w:jc w:val="both"/>
        <w:rPr>
          <w:rFonts w:hint="default" w:ascii="Times New Roman Regular" w:hAnsi="Times New Roman Regular" w:eastAsia="仿宋_GB2312" w:cs="Times New Roman Regular"/>
          <w:sz w:val="32"/>
          <w:szCs w:val="32"/>
          <w:lang w:eastAsia="zh-Hans"/>
        </w:rPr>
      </w:pPr>
      <w:r>
        <w:rPr>
          <w:rFonts w:hint="eastAsia" w:ascii="黑体" w:hAnsi="黑体" w:eastAsia="黑体" w:cs="黑体"/>
          <w:b w:val="0"/>
          <w:bCs/>
          <w:i w:val="0"/>
          <w:caps w:val="0"/>
          <w:spacing w:val="0"/>
          <w:w w:val="100"/>
          <w:kern w:val="2"/>
          <w:sz w:val="32"/>
          <w:szCs w:val="32"/>
          <w:lang w:val="en-US" w:eastAsia="zh-CN" w:bidi="ar-SA"/>
        </w:rPr>
        <w:t>五、</w:t>
      </w:r>
      <w:r>
        <w:rPr>
          <w:rFonts w:hint="eastAsia" w:ascii="黑体" w:hAnsi="黑体" w:eastAsia="黑体" w:cs="黑体"/>
          <w:b w:val="0"/>
          <w:bCs/>
          <w:i w:val="0"/>
          <w:caps w:val="0"/>
          <w:spacing w:val="0"/>
          <w:w w:val="100"/>
          <w:kern w:val="2"/>
          <w:sz w:val="32"/>
          <w:szCs w:val="32"/>
          <w:lang w:val="en-US" w:eastAsia="zh-Hans" w:bidi="ar-SA"/>
        </w:rPr>
        <w:t>效益</w:t>
      </w:r>
      <w:r>
        <w:rPr>
          <w:rFonts w:hint="eastAsia" w:ascii="黑体" w:hAnsi="黑体" w:eastAsia="黑体" w:cs="黑体"/>
          <w:b w:val="0"/>
          <w:bCs/>
          <w:i w:val="0"/>
          <w:caps w:val="0"/>
          <w:spacing w:val="0"/>
          <w:w w:val="100"/>
          <w:kern w:val="2"/>
          <w:sz w:val="32"/>
          <w:szCs w:val="32"/>
          <w:lang w:val="en-US" w:eastAsia="zh-CN" w:bidi="ar-SA"/>
        </w:rPr>
        <w:t>估算</w:t>
      </w:r>
      <w:r>
        <w:rPr>
          <w:rFonts w:hint="eastAsia" w:ascii="黑体" w:hAnsi="黑体" w:eastAsia="黑体" w:cs="黑体"/>
          <w:b w:val="0"/>
          <w:bCs/>
          <w:i w:val="0"/>
          <w:caps w:val="0"/>
          <w:spacing w:val="0"/>
          <w:w w:val="100"/>
          <w:kern w:val="2"/>
          <w:sz w:val="32"/>
          <w:szCs w:val="32"/>
          <w:lang w:val="en-US" w:eastAsia="zh-Hans" w:bidi="ar-SA"/>
        </w:rPr>
        <w:t>：</w:t>
      </w:r>
      <w:r>
        <w:rPr>
          <w:rFonts w:hint="default" w:ascii="Times New Roman Regular" w:hAnsi="Times New Roman Regular" w:eastAsia="仿宋_GB2312" w:cs="Times New Roman Regular"/>
          <w:sz w:val="32"/>
          <w:szCs w:val="32"/>
          <w:lang w:val="en-US" w:eastAsia="zh-Hans"/>
        </w:rPr>
        <w:t>项目达产后年产值</w:t>
      </w:r>
      <w:r>
        <w:rPr>
          <w:rFonts w:hint="eastAsia" w:ascii="Times New Roman Regular" w:hAnsi="Times New Roman Regular" w:eastAsia="仿宋_GB2312" w:cs="Times New Roman Regular"/>
          <w:sz w:val="32"/>
          <w:szCs w:val="32"/>
          <w:lang w:val="en-US" w:eastAsia="zh-CN"/>
        </w:rPr>
        <w:t>约20</w:t>
      </w:r>
      <w:r>
        <w:rPr>
          <w:rFonts w:hint="default" w:ascii="Times New Roman Regular" w:hAnsi="Times New Roman Regular" w:eastAsia="仿宋_GB2312" w:cs="Times New Roman Regular"/>
          <w:sz w:val="32"/>
          <w:szCs w:val="32"/>
          <w:lang w:val="en-US" w:eastAsia="zh-Hans"/>
        </w:rPr>
        <w:t>亿元左右，年利润总额</w:t>
      </w:r>
      <w:r>
        <w:rPr>
          <w:rFonts w:hint="eastAsia" w:ascii="Times New Roman Regular" w:hAnsi="Times New Roman Regular" w:eastAsia="仿宋_GB2312" w:cs="Times New Roman Regular"/>
          <w:sz w:val="32"/>
          <w:szCs w:val="32"/>
          <w:lang w:val="en-US" w:eastAsia="zh-CN"/>
        </w:rPr>
        <w:t>2</w:t>
      </w:r>
      <w:r>
        <w:rPr>
          <w:rFonts w:hint="default" w:ascii="Times New Roman Regular" w:hAnsi="Times New Roman Regular" w:eastAsia="仿宋_GB2312" w:cs="Times New Roman Regular"/>
          <w:sz w:val="32"/>
          <w:szCs w:val="32"/>
          <w:lang w:val="en-US" w:eastAsia="zh-Hans"/>
        </w:rPr>
        <w:t>亿元，投资回收期在</w:t>
      </w:r>
      <w:r>
        <w:rPr>
          <w:rFonts w:hint="eastAsia" w:ascii="Times New Roman Regular" w:hAnsi="Times New Roman Regular" w:eastAsia="仿宋_GB2312" w:cs="Times New Roman Regular"/>
          <w:sz w:val="32"/>
          <w:szCs w:val="32"/>
          <w:lang w:val="en-US" w:eastAsia="zh-CN"/>
        </w:rPr>
        <w:t>5</w:t>
      </w:r>
      <w:r>
        <w:rPr>
          <w:rFonts w:hint="default" w:ascii="Times New Roman Regular" w:hAnsi="Times New Roman Regular" w:eastAsia="仿宋_GB2312" w:cs="Times New Roman Regular"/>
          <w:sz w:val="32"/>
          <w:szCs w:val="32"/>
          <w:lang w:eastAsia="zh-Hans"/>
        </w:rPr>
        <w:t>～</w:t>
      </w:r>
      <w:r>
        <w:rPr>
          <w:rFonts w:hint="eastAsia" w:ascii="Times New Roman Regular" w:hAnsi="Times New Roman Regular" w:eastAsia="仿宋_GB2312" w:cs="Times New Roman Regular"/>
          <w:sz w:val="32"/>
          <w:szCs w:val="32"/>
          <w:lang w:val="en-US" w:eastAsia="zh-CN"/>
        </w:rPr>
        <w:t>8</w:t>
      </w:r>
      <w:r>
        <w:rPr>
          <w:rFonts w:hint="default" w:ascii="Times New Roman Regular" w:hAnsi="Times New Roman Regular" w:eastAsia="仿宋_GB2312" w:cs="Times New Roman Regular"/>
          <w:sz w:val="32"/>
          <w:szCs w:val="32"/>
          <w:lang w:val="en-US" w:eastAsia="zh-Hans"/>
        </w:rPr>
        <w:t>年。</w:t>
      </w:r>
    </w:p>
    <w:p>
      <w:pPr>
        <w:keepNext w:val="0"/>
        <w:keepLines w:val="0"/>
        <w:pageBreakBefore w:val="0"/>
        <w:widowControl w:val="0"/>
        <w:suppressLineNumbers w:val="0"/>
        <w:kinsoku/>
        <w:wordWrap/>
        <w:overflowPunct/>
        <w:topLinePunct w:val="0"/>
        <w:autoSpaceDE/>
        <w:autoSpaceDN/>
        <w:bidi w:val="0"/>
        <w:adjustRightInd/>
        <w:spacing w:before="0" w:beforeAutospacing="0" w:afterAutospacing="0" w:line="560" w:lineRule="exact"/>
        <w:ind w:left="0" w:right="0" w:firstLine="640" w:firstLineChars="200"/>
        <w:jc w:val="both"/>
        <w:rPr>
          <w:rFonts w:hint="default" w:ascii="Times New Roman Regular" w:hAnsi="Times New Roman Regular" w:eastAsia="仿宋_GB2312" w:cs="Times New Roman Regular"/>
          <w:b/>
          <w:bCs/>
          <w:color w:val="000000" w:themeColor="text1"/>
          <w:kern w:val="2"/>
          <w:sz w:val="32"/>
          <w:szCs w:val="32"/>
          <w:lang w:eastAsia="zh-Hans" w:bidi="ar"/>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六、</w:t>
      </w:r>
      <w:r>
        <w:rPr>
          <w:rFonts w:hint="eastAsia" w:ascii="黑体" w:hAnsi="黑体" w:eastAsia="黑体" w:cs="黑体"/>
          <w:b w:val="0"/>
          <w:bCs/>
          <w:i w:val="0"/>
          <w:caps w:val="0"/>
          <w:spacing w:val="0"/>
          <w:w w:val="100"/>
          <w:kern w:val="2"/>
          <w:sz w:val="32"/>
          <w:szCs w:val="32"/>
          <w:lang w:val="en-US" w:eastAsia="zh-Hans" w:bidi="ar-SA"/>
        </w:rPr>
        <w:t>合作方式：</w:t>
      </w:r>
      <w:r>
        <w:rPr>
          <w:rFonts w:hint="default" w:ascii="Times New Roman Regular" w:hAnsi="Times New Roman Regular" w:eastAsia="仿宋_GB2312" w:cs="Times New Roman Regular"/>
          <w:b w:val="0"/>
          <w:bCs w:val="0"/>
          <w:color w:val="000000" w:themeColor="text1"/>
          <w:kern w:val="2"/>
          <w:sz w:val="32"/>
          <w:szCs w:val="32"/>
          <w:lang w:eastAsia="zh-Hans" w:bidi="ar"/>
          <w14:textFill>
            <w14:solidFill>
              <w14:schemeClr w14:val="tx1"/>
            </w14:solidFill>
          </w14:textFill>
        </w:rPr>
        <w:t>独资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Regular" w:hAnsi="Times New Roman Regular" w:eastAsia="仿宋_GB2312" w:cs="Times New Roman Regular"/>
          <w:sz w:val="32"/>
          <w:szCs w:val="32"/>
          <w:lang w:val="en-US" w:eastAsia="zh-CN"/>
        </w:rPr>
      </w:pPr>
      <w:r>
        <w:rPr>
          <w:rFonts w:hint="eastAsia" w:ascii="黑体" w:hAnsi="黑体" w:eastAsia="黑体" w:cs="黑体"/>
          <w:b w:val="0"/>
          <w:bCs/>
          <w:i w:val="0"/>
          <w:caps w:val="0"/>
          <w:spacing w:val="0"/>
          <w:w w:val="100"/>
          <w:kern w:val="2"/>
          <w:sz w:val="32"/>
          <w:szCs w:val="32"/>
          <w:lang w:val="en-US" w:eastAsia="zh-CN" w:bidi="ar-SA"/>
        </w:rPr>
        <w:t>七、</w:t>
      </w:r>
      <w:r>
        <w:rPr>
          <w:rFonts w:hint="eastAsia" w:ascii="黑体" w:hAnsi="黑体" w:eastAsia="黑体" w:cs="黑体"/>
          <w:b w:val="0"/>
          <w:bCs/>
          <w:i w:val="0"/>
          <w:caps w:val="0"/>
          <w:spacing w:val="0"/>
          <w:w w:val="100"/>
          <w:kern w:val="2"/>
          <w:sz w:val="32"/>
          <w:szCs w:val="32"/>
          <w:lang w:val="en-US" w:eastAsia="zh-Hans" w:bidi="ar-SA"/>
        </w:rPr>
        <w:t>联</w:t>
      </w:r>
      <w:r>
        <w:rPr>
          <w:rFonts w:hint="eastAsia" w:ascii="黑体" w:hAnsi="黑体" w:eastAsia="黑体" w:cs="黑体"/>
          <w:b w:val="0"/>
          <w:bCs/>
          <w:i w:val="0"/>
          <w:caps w:val="0"/>
          <w:spacing w:val="0"/>
          <w:w w:val="100"/>
          <w:kern w:val="2"/>
          <w:sz w:val="32"/>
          <w:szCs w:val="32"/>
          <w:lang w:val="en-US" w:eastAsia="zh-CN" w:bidi="ar-SA"/>
        </w:rPr>
        <w:t xml:space="preserve"> </w:t>
      </w:r>
      <w:r>
        <w:rPr>
          <w:rFonts w:hint="eastAsia" w:ascii="黑体" w:hAnsi="黑体" w:eastAsia="黑体" w:cs="黑体"/>
          <w:b w:val="0"/>
          <w:bCs/>
          <w:i w:val="0"/>
          <w:caps w:val="0"/>
          <w:spacing w:val="0"/>
          <w:w w:val="100"/>
          <w:kern w:val="2"/>
          <w:sz w:val="32"/>
          <w:szCs w:val="32"/>
          <w:lang w:val="en-US" w:eastAsia="zh-Hans" w:bidi="ar-SA"/>
        </w:rPr>
        <w:t>系</w:t>
      </w:r>
      <w:r>
        <w:rPr>
          <w:rFonts w:hint="eastAsia" w:ascii="黑体" w:hAnsi="黑体" w:eastAsia="黑体" w:cs="黑体"/>
          <w:b w:val="0"/>
          <w:bCs/>
          <w:i w:val="0"/>
          <w:caps w:val="0"/>
          <w:spacing w:val="0"/>
          <w:w w:val="100"/>
          <w:kern w:val="2"/>
          <w:sz w:val="32"/>
          <w:szCs w:val="32"/>
          <w:lang w:val="en-US" w:eastAsia="zh-CN" w:bidi="ar-SA"/>
        </w:rPr>
        <w:t xml:space="preserve"> 人</w:t>
      </w:r>
      <w:r>
        <w:rPr>
          <w:rFonts w:hint="eastAsia" w:ascii="黑体" w:hAnsi="黑体" w:eastAsia="黑体" w:cs="黑体"/>
          <w:b w:val="0"/>
          <w:bCs/>
          <w:i w:val="0"/>
          <w:caps w:val="0"/>
          <w:spacing w:val="0"/>
          <w:w w:val="100"/>
          <w:kern w:val="2"/>
          <w:sz w:val="32"/>
          <w:szCs w:val="32"/>
          <w:lang w:val="en-US" w:eastAsia="zh-Hans" w:bidi="ar-SA"/>
        </w:rPr>
        <w:t>：</w:t>
      </w:r>
      <w:r>
        <w:rPr>
          <w:rFonts w:hint="default" w:ascii="Times New Roman Regular" w:hAnsi="Times New Roman Regular" w:eastAsia="仿宋_GB2312" w:cs="Times New Roman Regular"/>
          <w:sz w:val="32"/>
          <w:szCs w:val="32"/>
          <w:lang w:val="en-US" w:eastAsia="zh-Hans"/>
        </w:rPr>
        <w:t>王庆亮</w:t>
      </w:r>
      <w:r>
        <w:rPr>
          <w:rFonts w:hint="eastAsia" w:ascii="Times New Roman Regular" w:hAnsi="Times New Roman Regular" w:eastAsia="仿宋_GB2312" w:cs="Times New Roman Regular"/>
          <w:sz w:val="32"/>
          <w:szCs w:val="32"/>
          <w:lang w:val="en-US" w:eastAsia="zh-CN"/>
        </w:rPr>
        <w:t>、许凯杰</w:t>
      </w:r>
    </w:p>
    <w:p>
      <w:pPr>
        <w:pStyle w:val="5"/>
        <w:pageBreakBefore w:val="0"/>
        <w:kinsoku/>
        <w:wordWrap/>
        <w:overflowPunct/>
        <w:topLinePunct w:val="0"/>
        <w:autoSpaceDE/>
        <w:autoSpaceDN/>
        <w:bidi w:val="0"/>
        <w:adjustRightInd/>
        <w:spacing w:line="560" w:lineRule="exact"/>
        <w:ind w:firstLine="640" w:firstLineChars="200"/>
        <w:rPr>
          <w:rFonts w:hint="default"/>
          <w:lang w:val="en-US" w:eastAsia="zh-CN"/>
        </w:rPr>
      </w:pPr>
      <w:r>
        <w:rPr>
          <w:rFonts w:hint="eastAsia" w:ascii="黑体" w:hAnsi="黑体" w:eastAsia="黑体" w:cs="黑体"/>
          <w:b w:val="0"/>
          <w:bCs/>
          <w:i w:val="0"/>
          <w:caps w:val="0"/>
          <w:spacing w:val="0"/>
          <w:w w:val="100"/>
          <w:kern w:val="2"/>
          <w:sz w:val="32"/>
          <w:szCs w:val="32"/>
          <w:lang w:val="en-US" w:eastAsia="zh-CN" w:bidi="ar-SA"/>
        </w:rPr>
        <w:t>八、电    话：</w:t>
      </w:r>
      <w:r>
        <w:rPr>
          <w:rFonts w:hint="default" w:ascii="Times New Roman Regular" w:hAnsi="Times New Roman Regular" w:eastAsia="仿宋_GB2312" w:cs="Times New Roman Regular"/>
          <w:sz w:val="32"/>
          <w:szCs w:val="32"/>
          <w:lang w:eastAsia="zh-CN"/>
        </w:rPr>
        <w:t>15001467768</w:t>
      </w: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18299528969</w:t>
      </w:r>
    </w:p>
    <w:p>
      <w:pPr>
        <w:pStyle w:val="5"/>
        <w:pageBreakBefore w:val="0"/>
        <w:kinsoku/>
        <w:wordWrap/>
        <w:overflowPunct/>
        <w:topLinePunct w:val="0"/>
        <w:autoSpaceDE/>
        <w:autoSpaceDN/>
        <w:bidi w:val="0"/>
        <w:adjustRightInd/>
        <w:spacing w:line="560" w:lineRule="exact"/>
        <w:rPr>
          <w:rFonts w:hint="default"/>
          <w:lang w:val="en-US" w:eastAsia="zh-CN"/>
        </w:rPr>
      </w:pPr>
    </w:p>
    <w:p>
      <w:pPr>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r>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br w:type="page"/>
      </w:r>
    </w:p>
    <w:p>
      <w:pPr>
        <w:keepNext w:val="0"/>
        <w:keepLines w:val="0"/>
        <w:pageBreakBefore w:val="0"/>
        <w:kinsoku/>
        <w:wordWrap/>
        <w:overflowPunct/>
        <w:topLinePunct w:val="0"/>
        <w:autoSpaceDE/>
        <w:autoSpaceDN/>
        <w:bidi w:val="0"/>
        <w:adjustRightInd/>
        <w:spacing w:line="560" w:lineRule="exact"/>
        <w:ind w:firstLine="440" w:firstLineChars="100"/>
        <w:jc w:val="center"/>
        <w:outlineLvl w:val="1"/>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r>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草湖经济技术开发区年产10万吨</w:t>
      </w:r>
    </w:p>
    <w:p>
      <w:pPr>
        <w:keepNext w:val="0"/>
        <w:keepLines w:val="0"/>
        <w:pageBreakBefore w:val="0"/>
        <w:kinsoku/>
        <w:wordWrap/>
        <w:overflowPunct/>
        <w:topLinePunct w:val="0"/>
        <w:autoSpaceDE/>
        <w:autoSpaceDN/>
        <w:bidi w:val="0"/>
        <w:adjustRightInd/>
        <w:spacing w:line="560" w:lineRule="exact"/>
        <w:ind w:firstLine="440" w:firstLineChars="100"/>
        <w:jc w:val="center"/>
        <w:outlineLvl w:val="1"/>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r>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聚酯纤维项目</w:t>
      </w:r>
    </w:p>
    <w:p>
      <w:pPr>
        <w:keepNext w:val="0"/>
        <w:keepLines w:val="0"/>
        <w:pageBreakBefore w:val="0"/>
        <w:kinsoku/>
        <w:wordWrap/>
        <w:overflowPunct/>
        <w:topLinePunct w:val="0"/>
        <w:autoSpaceDE/>
        <w:autoSpaceDN/>
        <w:bidi w:val="0"/>
        <w:adjustRightInd/>
        <w:spacing w:line="560" w:lineRule="exact"/>
        <w:ind w:firstLine="440" w:firstLineChars="100"/>
        <w:jc w:val="center"/>
        <w:outlineLvl w:val="1"/>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pacing w:before="0" w:beforeAutospacing="0" w:afterAutospacing="0" w:line="560" w:lineRule="exact"/>
        <w:ind w:left="0" w:leftChars="0" w:right="0" w:firstLine="640" w:firstLineChars="200"/>
        <w:jc w:val="both"/>
        <w:rPr>
          <w:rFonts w:hint="default" w:ascii="Times New Roman" w:hAnsi="Times New Roman" w:eastAsia="仿宋_GB2312" w:cs="Times New Roman"/>
          <w:color w:val="000000" w:themeColor="text1"/>
          <w:kern w:val="2"/>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一、基本情况：</w:t>
      </w:r>
      <w:r>
        <w:rPr>
          <w:rFonts w:hint="default" w:ascii="Times New Roman" w:hAnsi="Times New Roman" w:eastAsia="仿宋_GB2312" w:cs="Times New Roman"/>
          <w:color w:val="000000" w:themeColor="text1"/>
          <w:kern w:val="2"/>
          <w:sz w:val="32"/>
          <w:szCs w:val="32"/>
          <w:lang w:val="en-US" w:eastAsia="zh-CN" w:bidi="ar"/>
          <w14:textFill>
            <w14:solidFill>
              <w14:schemeClr w14:val="tx1"/>
            </w14:solidFill>
          </w14:textFill>
        </w:rPr>
        <w:t>草湖经济技术开发区现有已投产的纺纱生产企业东纯兴集团，年产100万锭纱线，2022年新建100万锭纺纱产能及4600台织机项目，预计2023年</w:t>
      </w:r>
      <w:r>
        <w:rPr>
          <w:rFonts w:hint="default" w:ascii="Times New Roman" w:hAnsi="Times New Roman" w:eastAsia="仿宋_GB2312" w:cs="Times New Roman"/>
          <w:color w:val="000000" w:themeColor="text1"/>
          <w:kern w:val="2"/>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2"/>
          <w:sz w:val="32"/>
          <w:szCs w:val="32"/>
          <w:lang w:val="en-US" w:eastAsia="zh-CN" w:bidi="ar"/>
          <w14:textFill>
            <w14:solidFill>
              <w14:schemeClr w14:val="tx1"/>
            </w14:solidFill>
          </w14:textFill>
        </w:rPr>
        <w:t>2024年逐步达产，已投产纱线企业，主要以棉纺纱和混纺纱等产品为主，对于聚酯纤维需求量巨大，喀什周边地区并无聚酯纤维原材料供应商。草湖经济技术开发区区位优势明显，距离南疆重镇喀什市仅25公里，开发区基础设施较为健全，水、电、气等生产要素价格低廉，当地用工</w:t>
      </w:r>
      <w:r>
        <w:rPr>
          <w:rFonts w:hint="default" w:ascii="Times New Roman" w:hAnsi="Times New Roman" w:eastAsia="仿宋_GB2312" w:cs="Times New Roman"/>
          <w:color w:val="000000" w:themeColor="text1"/>
          <w:kern w:val="2"/>
          <w:sz w:val="32"/>
          <w:szCs w:val="32"/>
          <w:lang w:eastAsia="zh-CN" w:bidi="ar"/>
          <w14:textFill>
            <w14:solidFill>
              <w14:schemeClr w14:val="tx1"/>
            </w14:solidFill>
          </w14:textFill>
        </w:rPr>
        <w:t>数量足、</w:t>
      </w:r>
      <w:r>
        <w:rPr>
          <w:rFonts w:hint="default" w:ascii="Times New Roman" w:hAnsi="Times New Roman" w:eastAsia="仿宋_GB2312" w:cs="Times New Roman"/>
          <w:color w:val="000000" w:themeColor="text1"/>
          <w:kern w:val="2"/>
          <w:sz w:val="32"/>
          <w:szCs w:val="32"/>
          <w:lang w:val="en-US" w:eastAsia="zh-CN" w:bidi="ar"/>
          <w14:textFill>
            <w14:solidFill>
              <w14:schemeClr w14:val="tx1"/>
            </w14:solidFill>
          </w14:textFill>
        </w:rPr>
        <w:t>成本低。</w:t>
      </w:r>
    </w:p>
    <w:p>
      <w:pPr>
        <w:keepNext w:val="0"/>
        <w:keepLines w:val="0"/>
        <w:pageBreakBefore w:val="0"/>
        <w:widowControl w:val="0"/>
        <w:suppressLineNumbers w:val="0"/>
        <w:kinsoku/>
        <w:wordWrap/>
        <w:overflowPunct/>
        <w:topLinePunct w:val="0"/>
        <w:autoSpaceDE/>
        <w:autoSpaceDN/>
        <w:bidi w:val="0"/>
        <w:adjustRightInd/>
        <w:spacing w:before="0" w:beforeAutospacing="0" w:afterAutospacing="0" w:line="560" w:lineRule="exact"/>
        <w:ind w:left="0" w:leftChars="0" w:right="0" w:firstLine="640" w:firstLineChars="200"/>
        <w:jc w:val="both"/>
        <w:rPr>
          <w:rFonts w:hint="default" w:ascii="Times New Roman" w:hAnsi="Times New Roman" w:eastAsia="仿宋_GB2312" w:cs="Times New Roman"/>
          <w:color w:val="000000" w:themeColor="text1"/>
          <w:kern w:val="2"/>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二、建设内容：</w:t>
      </w:r>
      <w:r>
        <w:rPr>
          <w:rFonts w:hint="default" w:ascii="Times New Roman" w:hAnsi="Times New Roman" w:eastAsia="仿宋_GB2312" w:cs="Times New Roman"/>
          <w:color w:val="000000" w:themeColor="text1"/>
          <w:kern w:val="2"/>
          <w:sz w:val="32"/>
          <w:szCs w:val="32"/>
          <w:lang w:val="en-US" w:eastAsia="zh-CN" w:bidi="ar"/>
          <w14:textFill>
            <w14:solidFill>
              <w14:schemeClr w14:val="tx1"/>
            </w14:solidFill>
          </w14:textFill>
        </w:rPr>
        <w:t>拟提供土地150亩，自建厂房、购置生产设备，主要生产聚酯纤维。</w:t>
      </w:r>
    </w:p>
    <w:p>
      <w:pPr>
        <w:keepNext w:val="0"/>
        <w:keepLines w:val="0"/>
        <w:pageBreakBefore w:val="0"/>
        <w:widowControl w:val="0"/>
        <w:suppressLineNumbers w:val="0"/>
        <w:kinsoku/>
        <w:wordWrap/>
        <w:overflowPunct/>
        <w:topLinePunct w:val="0"/>
        <w:autoSpaceDE/>
        <w:autoSpaceDN/>
        <w:bidi w:val="0"/>
        <w:adjustRightInd/>
        <w:spacing w:before="0" w:beforeAutospacing="0" w:afterAutospacing="0" w:line="560" w:lineRule="exact"/>
        <w:ind w:left="0" w:leftChars="0" w:right="0" w:firstLine="640" w:firstLineChars="200"/>
        <w:jc w:val="both"/>
        <w:rPr>
          <w:rFonts w:hint="default" w:ascii="Times New Roman" w:hAnsi="Times New Roman" w:eastAsia="仿宋_GB2312" w:cs="Times New Roman"/>
          <w:color w:val="000000" w:themeColor="text1"/>
          <w:kern w:val="2"/>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三、项目选址：</w:t>
      </w:r>
      <w:r>
        <w:rPr>
          <w:rFonts w:hint="default" w:ascii="Times New Roman" w:hAnsi="Times New Roman" w:eastAsia="仿宋_GB2312" w:cs="Times New Roman"/>
          <w:color w:val="000000" w:themeColor="text1"/>
          <w:kern w:val="2"/>
          <w:sz w:val="32"/>
          <w:szCs w:val="32"/>
          <w:lang w:val="en-US" w:eastAsia="zh-CN" w:bidi="ar"/>
          <w14:textFill>
            <w14:solidFill>
              <w14:schemeClr w14:val="tx1"/>
            </w14:solidFill>
          </w14:textFill>
        </w:rPr>
        <w:t>草湖经济技术开发区</w:t>
      </w:r>
    </w:p>
    <w:p>
      <w:pPr>
        <w:keepNext w:val="0"/>
        <w:keepLines w:val="0"/>
        <w:pageBreakBefore w:val="0"/>
        <w:widowControl w:val="0"/>
        <w:suppressLineNumbers w:val="0"/>
        <w:kinsoku/>
        <w:wordWrap/>
        <w:overflowPunct/>
        <w:topLinePunct w:val="0"/>
        <w:autoSpaceDE/>
        <w:autoSpaceDN/>
        <w:bidi w:val="0"/>
        <w:adjustRightInd/>
        <w:spacing w:before="0" w:beforeAutospacing="0" w:afterAutospacing="0" w:line="560" w:lineRule="exact"/>
        <w:ind w:left="0" w:leftChars="0" w:right="0" w:firstLine="640" w:firstLineChars="200"/>
        <w:jc w:val="both"/>
        <w:rPr>
          <w:rFonts w:hint="default" w:ascii="Times New Roman" w:hAnsi="Times New Roman" w:eastAsia="仿宋_GB2312" w:cs="Times New Roman"/>
          <w:color w:val="000000" w:themeColor="text1"/>
          <w:kern w:val="2"/>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四、总 投 资：</w:t>
      </w:r>
      <w:r>
        <w:rPr>
          <w:rFonts w:hint="default" w:ascii="Times New Roman" w:hAnsi="Times New Roman" w:eastAsia="仿宋_GB2312" w:cs="Times New Roman"/>
          <w:color w:val="000000" w:themeColor="text1"/>
          <w:kern w:val="2"/>
          <w:sz w:val="32"/>
          <w:szCs w:val="32"/>
          <w:lang w:val="en-US" w:eastAsia="zh-CN" w:bidi="ar"/>
          <w14:textFill>
            <w14:solidFill>
              <w14:schemeClr w14:val="tx1"/>
            </w14:solidFill>
          </w14:textFill>
        </w:rPr>
        <w:t>4.5亿元</w:t>
      </w:r>
    </w:p>
    <w:p>
      <w:pPr>
        <w:keepNext w:val="0"/>
        <w:keepLines w:val="0"/>
        <w:pageBreakBefore w:val="0"/>
        <w:kinsoku/>
        <w:wordWrap/>
        <w:overflowPunct/>
        <w:topLinePunct w:val="0"/>
        <w:autoSpaceDE/>
        <w:autoSpaceDN/>
        <w:bidi w:val="0"/>
        <w:adjustRightInd/>
        <w:spacing w:line="560" w:lineRule="exact"/>
        <w:ind w:left="0" w:leftChars="0" w:firstLine="640" w:firstLineChars="200"/>
        <w:outlineLvl w:val="9"/>
        <w:rPr>
          <w:rFonts w:hint="default" w:ascii="Times New Roman" w:hAnsi="Times New Roman" w:eastAsia="仿宋_GB2312" w:cs="Times New Roman"/>
          <w:color w:val="000000" w:themeColor="text1"/>
          <w:kern w:val="2"/>
          <w:sz w:val="32"/>
          <w:szCs w:val="32"/>
          <w:lang w:val="en-US" w:eastAsia="zh-CN" w:bidi="ar"/>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五、效益估算：</w:t>
      </w:r>
      <w:r>
        <w:rPr>
          <w:rFonts w:hint="default" w:ascii="Times New Roman" w:hAnsi="Times New Roman" w:eastAsia="仿宋_GB2312" w:cs="Times New Roman"/>
          <w:color w:val="000000" w:themeColor="text1"/>
          <w:kern w:val="2"/>
          <w:sz w:val="32"/>
          <w:szCs w:val="32"/>
          <w:lang w:val="en-US" w:eastAsia="zh-CN" w:bidi="ar"/>
          <w14:textFill>
            <w14:solidFill>
              <w14:schemeClr w14:val="tx1"/>
            </w14:solidFill>
          </w14:textFill>
        </w:rPr>
        <w:t>预计投资回报率可达到1</w:t>
      </w:r>
      <w:r>
        <w:rPr>
          <w:rFonts w:hint="default" w:ascii="Times New Roman" w:hAnsi="Times New Roman" w:eastAsia="仿宋_GB2312" w:cs="Times New Roman"/>
          <w:color w:val="000000" w:themeColor="text1"/>
          <w:kern w:val="2"/>
          <w:sz w:val="32"/>
          <w:szCs w:val="32"/>
          <w:lang w:eastAsia="zh-CN" w:bidi="ar"/>
          <w14:textFill>
            <w14:solidFill>
              <w14:schemeClr w14:val="tx1"/>
            </w14:solidFill>
          </w14:textFill>
        </w:rPr>
        <w:t>5</w:t>
      </w:r>
      <w:r>
        <w:rPr>
          <w:rFonts w:hint="default" w:ascii="Times New Roman" w:hAnsi="Times New Roman" w:eastAsia="仿宋_GB2312" w:cs="Times New Roman"/>
          <w:color w:val="000000" w:themeColor="text1"/>
          <w:kern w:val="2"/>
          <w:sz w:val="32"/>
          <w:szCs w:val="32"/>
          <w:lang w:val="en-US" w:eastAsia="zh-CN" w:bidi="ar"/>
          <w14:textFill>
            <w14:solidFill>
              <w14:schemeClr w14:val="tx1"/>
            </w14:solidFill>
          </w14:textFill>
        </w:rPr>
        <w:t>%左右，投资回收期约</w:t>
      </w:r>
      <w:r>
        <w:rPr>
          <w:rFonts w:hint="default" w:ascii="Times New Roman" w:hAnsi="Times New Roman" w:eastAsia="仿宋_GB2312" w:cs="Times New Roman"/>
          <w:color w:val="000000" w:themeColor="text1"/>
          <w:kern w:val="2"/>
          <w:sz w:val="32"/>
          <w:szCs w:val="32"/>
          <w:lang w:eastAsia="zh-CN" w:bidi="ar"/>
          <w14:textFill>
            <w14:solidFill>
              <w14:schemeClr w14:val="tx1"/>
            </w14:solidFill>
          </w14:textFill>
        </w:rPr>
        <w:t>6～7</w:t>
      </w:r>
      <w:r>
        <w:rPr>
          <w:rFonts w:hint="default" w:ascii="Times New Roman" w:hAnsi="Times New Roman" w:eastAsia="仿宋_GB2312" w:cs="Times New Roman"/>
          <w:color w:val="000000" w:themeColor="text1"/>
          <w:kern w:val="2"/>
          <w:sz w:val="32"/>
          <w:szCs w:val="32"/>
          <w:lang w:val="en-US" w:eastAsia="zh-CN" w:bidi="ar"/>
          <w14:textFill>
            <w14:solidFill>
              <w14:schemeClr w14:val="tx1"/>
            </w14:solidFill>
          </w14:textFill>
        </w:rPr>
        <w:t>年，带动就业300</w:t>
      </w:r>
      <w:r>
        <w:rPr>
          <w:rFonts w:hint="default" w:ascii="Times New Roman" w:hAnsi="Times New Roman" w:eastAsia="仿宋_GB2312" w:cs="Times New Roman"/>
          <w:color w:val="000000" w:themeColor="text1"/>
          <w:kern w:val="2"/>
          <w:sz w:val="32"/>
          <w:szCs w:val="32"/>
          <w:lang w:eastAsia="zh-CN" w:bidi="ar"/>
          <w14:textFill>
            <w14:solidFill>
              <w14:schemeClr w14:val="tx1"/>
            </w14:solidFill>
          </w14:textFill>
        </w:rPr>
        <w:t>～</w:t>
      </w:r>
      <w:r>
        <w:rPr>
          <w:rFonts w:hint="default" w:ascii="Times New Roman" w:hAnsi="Times New Roman" w:eastAsia="仿宋_GB2312" w:cs="Times New Roman"/>
          <w:color w:val="000000" w:themeColor="text1"/>
          <w:kern w:val="2"/>
          <w:sz w:val="32"/>
          <w:szCs w:val="32"/>
          <w:lang w:val="en-US" w:eastAsia="zh-CN" w:bidi="ar"/>
          <w14:textFill>
            <w14:solidFill>
              <w14:schemeClr w14:val="tx1"/>
            </w14:solidFill>
          </w14:textFill>
        </w:rPr>
        <w:t>500人。</w:t>
      </w:r>
    </w:p>
    <w:p>
      <w:pPr>
        <w:keepNext w:val="0"/>
        <w:keepLines w:val="0"/>
        <w:pageBreakBefore w:val="0"/>
        <w:kinsoku/>
        <w:wordWrap/>
        <w:overflowPunct/>
        <w:topLinePunct w:val="0"/>
        <w:autoSpaceDE/>
        <w:autoSpaceDN/>
        <w:bidi w:val="0"/>
        <w:adjustRightInd/>
        <w:spacing w:line="560" w:lineRule="exact"/>
        <w:ind w:left="0" w:leftChars="0" w:firstLine="640" w:firstLineChars="200"/>
        <w:outlineLvl w:val="9"/>
        <w:rPr>
          <w:rFonts w:hint="default" w:ascii="Times New Roman" w:hAnsi="Times New Roman" w:eastAsia="仿宋_GB2312" w:cs="Times New Roman"/>
          <w:color w:val="000000" w:themeColor="text1"/>
          <w:kern w:val="2"/>
          <w:sz w:val="32"/>
          <w:szCs w:val="32"/>
          <w:lang w:val="en-US" w:eastAsia="zh-CN"/>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六、</w:t>
      </w:r>
      <w:r>
        <w:rPr>
          <w:rFonts w:hint="eastAsia" w:ascii="黑体" w:hAnsi="黑体" w:eastAsia="黑体" w:cs="黑体"/>
          <w:b w:val="0"/>
          <w:bCs/>
          <w:i w:val="0"/>
          <w:caps w:val="0"/>
          <w:spacing w:val="0"/>
          <w:w w:val="100"/>
          <w:kern w:val="2"/>
          <w:sz w:val="32"/>
          <w:szCs w:val="32"/>
          <w:lang w:val="en-US" w:eastAsia="zh-Hans" w:bidi="ar-SA"/>
        </w:rPr>
        <w:t>合作方式：</w:t>
      </w:r>
      <w:r>
        <w:rPr>
          <w:rFonts w:hint="default" w:ascii="Times New Roman" w:hAnsi="Times New Roman" w:eastAsia="仿宋_GB2312" w:cs="Times New Roman"/>
          <w:color w:val="000000" w:themeColor="text1"/>
          <w:sz w:val="32"/>
          <w:szCs w:val="32"/>
          <w:lang w:val="en-US" w:eastAsia="zh-Hans"/>
          <w14:textFill>
            <w14:solidFill>
              <w14:schemeClr w14:val="tx1"/>
            </w14:solidFill>
          </w14:textFill>
        </w:rPr>
        <w:t>独资</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、合资</w:t>
      </w:r>
    </w:p>
    <w:p>
      <w:pPr>
        <w:keepNext w:val="0"/>
        <w:keepLines w:val="0"/>
        <w:pageBreakBefore w:val="0"/>
        <w:widowControl w:val="0"/>
        <w:suppressLineNumbers w:val="0"/>
        <w:kinsoku/>
        <w:wordWrap/>
        <w:overflowPunct/>
        <w:topLinePunct w:val="0"/>
        <w:autoSpaceDE/>
        <w:autoSpaceDN/>
        <w:bidi w:val="0"/>
        <w:adjustRightInd/>
        <w:spacing w:before="0" w:beforeAutospacing="0" w:afterAutospacing="0" w:line="560" w:lineRule="exact"/>
        <w:ind w:left="0" w:leftChars="0" w:right="0" w:firstLine="640" w:firstLineChars="200"/>
        <w:jc w:val="both"/>
        <w:rPr>
          <w:rFonts w:hint="default" w:ascii="Times New Roman" w:hAnsi="Times New Roman" w:eastAsia="仿宋_GB2312" w:cs="Times New Roman"/>
          <w:color w:val="000000" w:themeColor="text1"/>
          <w:kern w:val="2"/>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七、联 系 人：</w:t>
      </w:r>
      <w:r>
        <w:rPr>
          <w:rFonts w:hint="default" w:ascii="Times New Roman" w:hAnsi="Times New Roman" w:eastAsia="仿宋_GB2312" w:cs="Times New Roman"/>
          <w:color w:val="000000" w:themeColor="text1"/>
          <w:kern w:val="2"/>
          <w:sz w:val="32"/>
          <w:szCs w:val="32"/>
          <w:lang w:val="en-US" w:eastAsia="zh-CN" w:bidi="ar"/>
          <w14:textFill>
            <w14:solidFill>
              <w14:schemeClr w14:val="tx1"/>
            </w14:solidFill>
          </w14:textFill>
        </w:rPr>
        <w:t>左晓冬</w:t>
      </w:r>
    </w:p>
    <w:p>
      <w:pPr>
        <w:keepNext w:val="0"/>
        <w:keepLines w:val="0"/>
        <w:pageBreakBefore w:val="0"/>
        <w:widowControl w:val="0"/>
        <w:suppressLineNumbers w:val="0"/>
        <w:kinsoku/>
        <w:wordWrap/>
        <w:overflowPunct/>
        <w:topLinePunct w:val="0"/>
        <w:autoSpaceDE/>
        <w:autoSpaceDN/>
        <w:bidi w:val="0"/>
        <w:adjustRightInd/>
        <w:spacing w:before="0" w:beforeAutospacing="0" w:afterAutospacing="0" w:line="560" w:lineRule="exact"/>
        <w:ind w:left="0" w:leftChars="0" w:right="0" w:firstLine="640" w:firstLineChars="200"/>
        <w:jc w:val="both"/>
        <w:rPr>
          <w:rFonts w:hint="default" w:ascii="Times New Roman" w:hAnsi="Times New Roman" w:eastAsia="仿宋_GB2312" w:cs="Times New Roman"/>
          <w:color w:val="000000" w:themeColor="text1"/>
          <w:kern w:val="2"/>
          <w:sz w:val="32"/>
          <w:szCs w:val="32"/>
          <w:lang w:val="en-US" w:eastAsia="zh-CN" w:bidi="ar"/>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八、电    话：</w:t>
      </w:r>
      <w:r>
        <w:rPr>
          <w:rFonts w:hint="default" w:ascii="Times New Roman" w:hAnsi="Times New Roman" w:eastAsia="仿宋_GB2312" w:cs="Times New Roman"/>
          <w:color w:val="000000" w:themeColor="text1"/>
          <w:kern w:val="2"/>
          <w:sz w:val="32"/>
          <w:szCs w:val="32"/>
          <w:lang w:val="en-US" w:eastAsia="zh-CN" w:bidi="ar"/>
          <w14:textFill>
            <w14:solidFill>
              <w14:schemeClr w14:val="tx1"/>
            </w14:solidFill>
          </w14:textFill>
        </w:rPr>
        <w:t>15210083682</w:t>
      </w:r>
    </w:p>
    <w:p>
      <w:pPr>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r>
        <w:rPr>
          <w:rFonts w:hint="default" w:ascii="Times New Roman" w:hAnsi="Times New Roman" w:eastAsia="仿宋_GB2312" w:cs="Times New Roman"/>
          <w:color w:val="000000" w:themeColor="text1"/>
          <w:kern w:val="2"/>
          <w:sz w:val="32"/>
          <w:szCs w:val="32"/>
          <w:lang w:val="en-US" w:eastAsia="zh-CN" w:bidi="ar"/>
          <w14:textFill>
            <w14:solidFill>
              <w14:schemeClr w14:val="tx1"/>
            </w14:solidFill>
          </w14:textFill>
        </w:rPr>
        <w:br w:type="page"/>
      </w:r>
      <w:bookmarkStart w:id="114" w:name="_Toc965418808"/>
    </w:p>
    <w:p>
      <w:pPr>
        <w:keepNext w:val="0"/>
        <w:keepLines w:val="0"/>
        <w:pageBreakBefore w:val="0"/>
        <w:kinsoku/>
        <w:wordWrap/>
        <w:overflowPunct/>
        <w:topLinePunct w:val="0"/>
        <w:autoSpaceDE/>
        <w:autoSpaceDN/>
        <w:bidi w:val="0"/>
        <w:adjustRightInd/>
        <w:spacing w:line="560" w:lineRule="exact"/>
        <w:jc w:val="center"/>
        <w:outlineLvl w:val="1"/>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r>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草湖经济技术开发区公铁联运</w:t>
      </w:r>
    </w:p>
    <w:p>
      <w:pPr>
        <w:keepNext w:val="0"/>
        <w:keepLines w:val="0"/>
        <w:pageBreakBefore w:val="0"/>
        <w:kinsoku/>
        <w:wordWrap/>
        <w:overflowPunct/>
        <w:topLinePunct w:val="0"/>
        <w:autoSpaceDE/>
        <w:autoSpaceDN/>
        <w:bidi w:val="0"/>
        <w:adjustRightInd/>
        <w:spacing w:line="560" w:lineRule="exact"/>
        <w:jc w:val="center"/>
        <w:outlineLvl w:val="1"/>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r>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现代物流园区建设项目</w:t>
      </w:r>
      <w:bookmarkEnd w:id="114"/>
    </w:p>
    <w:p>
      <w:pPr>
        <w:keepNext w:val="0"/>
        <w:keepLines w:val="0"/>
        <w:pageBreakBefore w:val="0"/>
        <w:kinsoku/>
        <w:wordWrap/>
        <w:overflowPunct/>
        <w:topLinePunct w:val="0"/>
        <w:autoSpaceDE/>
        <w:autoSpaceDN/>
        <w:bidi w:val="0"/>
        <w:adjustRightInd/>
        <w:spacing w:line="560" w:lineRule="exact"/>
        <w:jc w:val="center"/>
        <w:outlineLvl w:val="1"/>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pacing w:line="560" w:lineRule="exact"/>
        <w:ind w:left="0" w:leftChars="0" w:firstLine="640" w:firstLineChars="200"/>
        <w:textAlignment w:val="baseline"/>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一、基本情况：</w:t>
      </w:r>
      <w:r>
        <w:rPr>
          <w:rFonts w:hint="default" w:ascii="Times New Roman" w:hAnsi="Times New Roman" w:eastAsia="仿宋_GB2312" w:cs="Times New Roman"/>
          <w:color w:val="000000" w:themeColor="text1"/>
          <w:sz w:val="32"/>
          <w:szCs w:val="32"/>
          <w14:textFill>
            <w14:solidFill>
              <w14:schemeClr w14:val="tx1"/>
            </w14:solidFill>
          </w14:textFill>
        </w:rPr>
        <w:t>兵团草湖经济技术开发区地处“丝绸之路经济带”和“中巴经济走廊”的重要节点，依托“五口通八国，一路连欧亚”的地缘优势，借助政策优势、国际和国内两个市场、多种资源，发挥技术研发和信息化两大要素，建设面向中亚、南亚、西亚、非洲、欧洲的出口商品加工制造业物流运输基地，打造兵团对接“丝绸之路经济带”的重要门户。</w:t>
      </w:r>
    </w:p>
    <w:p>
      <w:pPr>
        <w:keepNext w:val="0"/>
        <w:keepLines w:val="0"/>
        <w:pageBreakBefore w:val="0"/>
        <w:kinsoku/>
        <w:wordWrap/>
        <w:overflowPunct/>
        <w:topLinePunct w:val="0"/>
        <w:autoSpaceDE/>
        <w:autoSpaceDN/>
        <w:bidi w:val="0"/>
        <w:adjustRightInd/>
        <w:spacing w:line="560" w:lineRule="exact"/>
        <w:ind w:left="0" w:leftChars="0" w:firstLine="640" w:firstLineChars="200"/>
        <w:textAlignment w:val="baseline"/>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二、建设内容：</w:t>
      </w:r>
      <w:r>
        <w:rPr>
          <w:rFonts w:hint="default" w:ascii="Times New Roman" w:hAnsi="Times New Roman" w:eastAsia="仿宋_GB2312" w:cs="Times New Roman"/>
          <w:color w:val="000000" w:themeColor="text1"/>
          <w:sz w:val="32"/>
          <w:szCs w:val="32"/>
          <w14:textFill>
            <w14:solidFill>
              <w14:schemeClr w14:val="tx1"/>
            </w14:solidFill>
          </w14:textFill>
        </w:rPr>
        <w:t>拟提供土地6000亩，建设包括物流园区内铁路专用线、高站台、低站台，铁路全封闭仓储库、露天仓储区、仓储库，冷链物流仓储加工区，物流信息平台、物流结算平台、产品配送中心，以及物流园内部道路及相关基础设施配套。</w:t>
      </w:r>
    </w:p>
    <w:p>
      <w:pPr>
        <w:keepNext w:val="0"/>
        <w:keepLines w:val="0"/>
        <w:pageBreakBefore w:val="0"/>
        <w:kinsoku/>
        <w:wordWrap/>
        <w:overflowPunct/>
        <w:topLinePunct w:val="0"/>
        <w:autoSpaceDE/>
        <w:autoSpaceDN/>
        <w:bidi w:val="0"/>
        <w:adjustRightInd/>
        <w:spacing w:line="560" w:lineRule="exact"/>
        <w:ind w:left="0" w:leftChars="0" w:firstLine="640" w:firstLineChars="200"/>
        <w:textAlignment w:val="baseline"/>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三、项目选址：</w:t>
      </w:r>
      <w:r>
        <w:rPr>
          <w:rFonts w:hint="default" w:ascii="Times New Roman" w:hAnsi="Times New Roman" w:eastAsia="仿宋_GB2312" w:cs="Times New Roman"/>
          <w:color w:val="000000" w:themeColor="text1"/>
          <w:sz w:val="32"/>
          <w:szCs w:val="32"/>
          <w14:textFill>
            <w14:solidFill>
              <w14:schemeClr w14:val="tx1"/>
            </w14:solidFill>
          </w14:textFill>
        </w:rPr>
        <w:t>草湖经济技术开发区</w:t>
      </w:r>
    </w:p>
    <w:p>
      <w:pPr>
        <w:keepNext w:val="0"/>
        <w:keepLines w:val="0"/>
        <w:pageBreakBefore w:val="0"/>
        <w:kinsoku/>
        <w:wordWrap/>
        <w:overflowPunct/>
        <w:topLinePunct w:val="0"/>
        <w:autoSpaceDE/>
        <w:autoSpaceDN/>
        <w:bidi w:val="0"/>
        <w:adjustRightInd/>
        <w:spacing w:line="560" w:lineRule="exact"/>
        <w:ind w:left="0" w:leftChars="0" w:firstLine="640" w:firstLineChars="200"/>
        <w:textAlignment w:val="baseline"/>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四、总 投 资：</w:t>
      </w:r>
      <w:r>
        <w:rPr>
          <w:rFonts w:hint="default" w:ascii="Times New Roman" w:hAnsi="Times New Roman" w:eastAsia="仿宋_GB2312" w:cs="Times New Roman"/>
          <w:color w:val="000000" w:themeColor="text1"/>
          <w:sz w:val="32"/>
          <w:szCs w:val="32"/>
          <w14:textFill>
            <w14:solidFill>
              <w14:schemeClr w14:val="tx1"/>
            </w14:solidFill>
          </w14:textFill>
        </w:rPr>
        <w:t>50亿元</w:t>
      </w:r>
    </w:p>
    <w:p>
      <w:pPr>
        <w:keepNext w:val="0"/>
        <w:keepLines w:val="0"/>
        <w:pageBreakBefore w:val="0"/>
        <w:kinsoku/>
        <w:wordWrap/>
        <w:overflowPunct/>
        <w:topLinePunct w:val="0"/>
        <w:autoSpaceDE/>
        <w:autoSpaceDN/>
        <w:bidi w:val="0"/>
        <w:adjustRightInd/>
        <w:spacing w:line="560" w:lineRule="exact"/>
        <w:ind w:left="0" w:leftChars="0" w:firstLine="640" w:firstLineChars="200"/>
        <w:textAlignment w:val="baseline"/>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五、效益估算：</w:t>
      </w:r>
      <w:r>
        <w:rPr>
          <w:rFonts w:hint="default" w:ascii="Times New Roman" w:hAnsi="Times New Roman" w:eastAsia="仿宋_GB2312" w:cs="Times New Roman"/>
          <w:color w:val="000000" w:themeColor="text1"/>
          <w:sz w:val="32"/>
          <w:szCs w:val="32"/>
          <w14:textFill>
            <w14:solidFill>
              <w14:schemeClr w14:val="tx1"/>
            </w14:solidFill>
          </w14:textFill>
        </w:rPr>
        <w:t>预计投资回报率可达到10%左右，投资回收期约10年，带动就业1000～2000人。</w:t>
      </w:r>
    </w:p>
    <w:p>
      <w:pPr>
        <w:keepNext w:val="0"/>
        <w:keepLines w:val="0"/>
        <w:pageBreakBefore w:val="0"/>
        <w:kinsoku/>
        <w:wordWrap/>
        <w:overflowPunct/>
        <w:topLinePunct w:val="0"/>
        <w:autoSpaceDE/>
        <w:autoSpaceDN/>
        <w:bidi w:val="0"/>
        <w:adjustRightInd/>
        <w:spacing w:line="560" w:lineRule="exact"/>
        <w:ind w:left="0" w:leftChars="0" w:firstLine="640" w:firstLineChars="200"/>
        <w:outlineLvl w:val="9"/>
        <w:rPr>
          <w:rFonts w:hint="default" w:ascii="Times New Roman" w:hAnsi="Times New Roman" w:eastAsia="仿宋_GB2312" w:cs="Times New Roman"/>
          <w:color w:val="000000" w:themeColor="text1"/>
          <w:sz w:val="32"/>
          <w:szCs w:val="32"/>
          <w:lang w:val="en-US" w:eastAsia="zh-Hans"/>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六、</w:t>
      </w:r>
      <w:r>
        <w:rPr>
          <w:rFonts w:hint="eastAsia" w:ascii="黑体" w:hAnsi="黑体" w:eastAsia="黑体" w:cs="黑体"/>
          <w:b w:val="0"/>
          <w:bCs/>
          <w:i w:val="0"/>
          <w:caps w:val="0"/>
          <w:spacing w:val="0"/>
          <w:w w:val="100"/>
          <w:kern w:val="2"/>
          <w:sz w:val="32"/>
          <w:szCs w:val="32"/>
          <w:lang w:val="en-US" w:eastAsia="zh-Hans" w:bidi="ar-SA"/>
        </w:rPr>
        <w:t>合作方式：</w:t>
      </w:r>
      <w:r>
        <w:rPr>
          <w:rFonts w:hint="default" w:ascii="Times New Roman" w:hAnsi="Times New Roman" w:eastAsia="仿宋_GB2312" w:cs="Times New Roman"/>
          <w:color w:val="000000" w:themeColor="text1"/>
          <w:sz w:val="32"/>
          <w:szCs w:val="32"/>
          <w:lang w:val="en-US" w:eastAsia="zh-Hans"/>
          <w14:textFill>
            <w14:solidFill>
              <w14:schemeClr w14:val="tx1"/>
            </w14:solidFill>
          </w14:textFill>
        </w:rPr>
        <w:t>独资</w:t>
      </w:r>
    </w:p>
    <w:p>
      <w:pPr>
        <w:keepNext w:val="0"/>
        <w:keepLines w:val="0"/>
        <w:pageBreakBefore w:val="0"/>
        <w:widowControl w:val="0"/>
        <w:suppressLineNumbers w:val="0"/>
        <w:kinsoku/>
        <w:wordWrap/>
        <w:overflowPunct/>
        <w:topLinePunct w:val="0"/>
        <w:autoSpaceDE/>
        <w:autoSpaceDN/>
        <w:bidi w:val="0"/>
        <w:adjustRightInd/>
        <w:spacing w:before="0" w:beforeAutospacing="0" w:afterAutospacing="0" w:line="560" w:lineRule="exact"/>
        <w:ind w:left="0" w:leftChars="0" w:right="0" w:firstLine="640" w:firstLineChars="200"/>
        <w:jc w:val="both"/>
        <w:rPr>
          <w:rFonts w:hint="default" w:ascii="Times New Roman" w:hAnsi="Times New Roman" w:eastAsia="仿宋_GB2312" w:cs="Times New Roman"/>
          <w:color w:val="000000" w:themeColor="text1"/>
          <w:kern w:val="2"/>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七、联 系 人：</w:t>
      </w:r>
      <w:r>
        <w:rPr>
          <w:rFonts w:hint="default" w:ascii="Times New Roman" w:hAnsi="Times New Roman" w:eastAsia="仿宋_GB2312" w:cs="Times New Roman"/>
          <w:color w:val="000000" w:themeColor="text1"/>
          <w:kern w:val="2"/>
          <w:sz w:val="32"/>
          <w:szCs w:val="32"/>
          <w:lang w:val="en-US" w:eastAsia="zh-CN" w:bidi="ar"/>
          <w14:textFill>
            <w14:solidFill>
              <w14:schemeClr w14:val="tx1"/>
            </w14:solidFill>
          </w14:textFill>
        </w:rPr>
        <w:t>左晓冬</w:t>
      </w:r>
      <w:r>
        <w:rPr>
          <w:rFonts w:hint="default" w:ascii="Times New Roman" w:hAnsi="Times New Roman" w:eastAsia="仿宋_GB2312" w:cs="Times New Roman"/>
          <w:color w:val="000000" w:themeColor="text1"/>
          <w:kern w:val="2"/>
          <w:sz w:val="32"/>
          <w:szCs w:val="32"/>
          <w:lang w:eastAsia="zh-CN" w:bidi="ar"/>
          <w14:textFill>
            <w14:solidFill>
              <w14:schemeClr w14:val="tx1"/>
            </w14:solidFill>
          </w14:textFill>
        </w:rPr>
        <w:t xml:space="preserve"> </w:t>
      </w:r>
    </w:p>
    <w:p>
      <w:pPr>
        <w:keepNext w:val="0"/>
        <w:keepLines w:val="0"/>
        <w:pageBreakBefore w:val="0"/>
        <w:widowControl w:val="0"/>
        <w:suppressLineNumbers w:val="0"/>
        <w:kinsoku/>
        <w:wordWrap/>
        <w:overflowPunct/>
        <w:topLinePunct w:val="0"/>
        <w:autoSpaceDE/>
        <w:autoSpaceDN/>
        <w:bidi w:val="0"/>
        <w:adjustRightInd/>
        <w:spacing w:before="0" w:beforeAutospacing="0" w:afterAutospacing="0" w:line="560" w:lineRule="exact"/>
        <w:ind w:left="0" w:leftChars="0" w:right="0" w:firstLine="640" w:firstLineChars="200"/>
        <w:jc w:val="both"/>
        <w:rPr>
          <w:rFonts w:hint="default" w:ascii="Times New Roman" w:hAnsi="Times New Roman" w:eastAsia="仿宋_GB2312" w:cs="Times New Roman"/>
          <w:color w:val="000000" w:themeColor="text1"/>
          <w:kern w:val="2"/>
          <w:sz w:val="32"/>
          <w:szCs w:val="32"/>
          <w:lang w:val="en-US" w:eastAsia="zh-CN" w:bidi="ar"/>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八、电    话：</w:t>
      </w:r>
      <w:r>
        <w:rPr>
          <w:rFonts w:hint="default" w:ascii="Times New Roman" w:hAnsi="Times New Roman" w:eastAsia="仿宋_GB2312" w:cs="Times New Roman"/>
          <w:color w:val="000000" w:themeColor="text1"/>
          <w:kern w:val="2"/>
          <w:sz w:val="32"/>
          <w:szCs w:val="32"/>
          <w:lang w:val="en-US" w:eastAsia="zh-CN" w:bidi="ar"/>
          <w14:textFill>
            <w14:solidFill>
              <w14:schemeClr w14:val="tx1"/>
            </w14:solidFill>
          </w14:textFill>
        </w:rPr>
        <w:t>15210083682</w:t>
      </w:r>
    </w:p>
    <w:p>
      <w:pPr>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r>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特色机械装备生产制造项目</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880" w:firstLineChars="200"/>
        <w:jc w:val="center"/>
        <w:textAlignment w:val="auto"/>
        <w:outlineLvl w:val="1"/>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一、基本情况：</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项目规划用地面积约450亩，兵团分区现已累计完成基础设施投资约14亿元，园区已建成道路总长39公里，已建成标准厂房11万平方米，现已能够满足各类企业的入驻。</w:t>
      </w:r>
      <w:r>
        <w:rPr>
          <w:rFonts w:hint="default" w:ascii="Times New Roman" w:hAnsi="Times New Roman" w:eastAsia="仿宋_GB2312" w:cs="Times New Roman"/>
          <w:color w:val="000000" w:themeColor="text1"/>
          <w:sz w:val="32"/>
          <w:szCs w:val="32"/>
          <w14:textFill>
            <w14:solidFill>
              <w14:schemeClr w14:val="tx1"/>
            </w14:solidFill>
          </w14:textFill>
        </w:rPr>
        <w:t>兵团分区所在地喀什市是“丝绸之路经济带”、“中巴经济走廊”、“中吉乌铁路枢纽”重要节点城市，周边与八国接壤，有五个一类对外开放口岸，具有“五口通八国，一路连欧亚”的独特区位优势。兵团分区享有国家赋予的特殊支持政策，尤其是“五免五减”企业所得税优惠政策，政策优势明显。兵团分区北部产业园紧邻喀什综合保税区，距离喀什机场直线距离4.2公里，紧邻规划中的中巴铁路和中吉乌铁路编组站，综合保税区中欧班列集拼集运顺利开行，出口环境通畅，交通优势明显。兵团分区所在地喀什市劳动力资源丰富，国家、自治区、兵团针对劳动密集型产业给予政策倾斜，在财税、金融、用工、电费、运费等方面给予补贴，全力支持企业发展。</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二、建设内容：</w:t>
      </w:r>
      <w:r>
        <w:rPr>
          <w:rFonts w:hint="default" w:ascii="Times New Roman" w:hAnsi="Times New Roman" w:eastAsia="仿宋_GB2312" w:cs="Times New Roman"/>
          <w:color w:val="000000" w:themeColor="text1"/>
          <w:sz w:val="32"/>
          <w:szCs w:val="32"/>
          <w14:textFill>
            <w14:solidFill>
              <w14:schemeClr w14:val="tx1"/>
            </w14:solidFill>
          </w14:textFill>
        </w:rPr>
        <w:t>主要引进生产制造项目（特色机械制造）；阀门、汽摩零件制造项目；外贸加工制造项目。建设特</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色机械产品制造、零配件加工、电子零件加工等项目，填补项目空白，依托已有的机械加工建设条件，拓展特色制造业产业链，生产多种型</w:t>
      </w:r>
      <w:r>
        <w:rPr>
          <w:rFonts w:hint="default" w:ascii="Times New Roman" w:hAnsi="Times New Roman" w:eastAsia="仿宋_GB2312" w:cs="Times New Roman"/>
          <w:color w:val="000000" w:themeColor="text1"/>
          <w:sz w:val="32"/>
          <w:szCs w:val="32"/>
          <w14:textFill>
            <w14:solidFill>
              <w14:schemeClr w14:val="tx1"/>
            </w14:solidFill>
          </w14:textFill>
        </w:rPr>
        <w:t>号的机械设备或电子零件装置，满足本地及周边国家市场的需求。</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三、项目选址：</w:t>
      </w:r>
      <w:r>
        <w:rPr>
          <w:rFonts w:hint="default" w:ascii="Times New Roman" w:hAnsi="Times New Roman" w:eastAsia="仿宋_GB2312" w:cs="Times New Roman"/>
          <w:color w:val="000000" w:themeColor="text1"/>
          <w:sz w:val="32"/>
          <w:szCs w:val="32"/>
          <w14:textFill>
            <w14:solidFill>
              <w14:schemeClr w14:val="tx1"/>
            </w14:solidFill>
          </w14:textFill>
        </w:rPr>
        <w:t>喀什经济开发区兵团分区北部产业园</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四、总 投 资：</w:t>
      </w:r>
      <w:r>
        <w:rPr>
          <w:rFonts w:hint="default" w:ascii="Times New Roman" w:hAnsi="Times New Roman" w:eastAsia="仿宋_GB2312" w:cs="Times New Roman"/>
          <w:color w:val="000000" w:themeColor="text1"/>
          <w:sz w:val="32"/>
          <w:szCs w:val="32"/>
          <w14:textFill>
            <w14:solidFill>
              <w14:schemeClr w14:val="tx1"/>
            </w14:solidFill>
          </w14:textFill>
        </w:rPr>
        <w:t>5～10亿元</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五、效益估算：</w:t>
      </w:r>
      <w:r>
        <w:rPr>
          <w:rFonts w:hint="default" w:ascii="Times New Roman" w:hAnsi="Times New Roman" w:eastAsia="仿宋_GB2312" w:cs="Times New Roman"/>
          <w:color w:val="000000" w:themeColor="text1"/>
          <w:sz w:val="32"/>
          <w:szCs w:val="32"/>
          <w14:textFill>
            <w14:solidFill>
              <w14:schemeClr w14:val="tx1"/>
            </w14:solidFill>
          </w14:textFill>
        </w:rPr>
        <w:t>预计投资回报率可达20%以上，投资回收期4～5年，可拉动就业约200～300人。</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outlineLvl w:val="9"/>
        <w:rPr>
          <w:rFonts w:hint="default" w:ascii="Times New Roman" w:hAnsi="Times New Roman" w:eastAsia="仿宋_GB2312" w:cs="Times New Roman"/>
          <w:color w:val="000000" w:themeColor="text1"/>
          <w:sz w:val="32"/>
          <w:szCs w:val="32"/>
          <w:lang w:val="en-US" w:eastAsia="zh-Hans"/>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六、</w:t>
      </w:r>
      <w:r>
        <w:rPr>
          <w:rFonts w:hint="eastAsia" w:ascii="黑体" w:hAnsi="黑体" w:eastAsia="黑体" w:cs="黑体"/>
          <w:b w:val="0"/>
          <w:bCs/>
          <w:i w:val="0"/>
          <w:caps w:val="0"/>
          <w:spacing w:val="0"/>
          <w:w w:val="100"/>
          <w:kern w:val="2"/>
          <w:sz w:val="32"/>
          <w:szCs w:val="32"/>
          <w:lang w:val="en-US" w:eastAsia="zh-Hans" w:bidi="ar-SA"/>
        </w:rPr>
        <w:t>合作方式：</w:t>
      </w:r>
      <w:r>
        <w:rPr>
          <w:rFonts w:hint="default" w:ascii="Times New Roman" w:hAnsi="Times New Roman" w:eastAsia="仿宋_GB2312" w:cs="Times New Roman"/>
          <w:color w:val="000000" w:themeColor="text1"/>
          <w:sz w:val="32"/>
          <w:szCs w:val="32"/>
          <w:lang w:val="en-US" w:eastAsia="zh-Hans"/>
          <w14:textFill>
            <w14:solidFill>
              <w14:schemeClr w14:val="tx1"/>
            </w14:solidFill>
          </w14:textFill>
        </w:rPr>
        <w:t>独资</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七、联 系 人：</w:t>
      </w:r>
      <w:r>
        <w:rPr>
          <w:rFonts w:hint="default" w:ascii="Times New Roman" w:hAnsi="Times New Roman" w:eastAsia="仿宋_GB2312" w:cs="Times New Roman"/>
          <w:color w:val="000000" w:themeColor="text1"/>
          <w:sz w:val="32"/>
          <w:szCs w:val="32"/>
          <w14:textFill>
            <w14:solidFill>
              <w14:schemeClr w14:val="tx1"/>
            </w14:solidFill>
          </w14:textFill>
        </w:rPr>
        <w:t xml:space="preserve">董宁宁 </w:t>
      </w:r>
    </w:p>
    <w:p>
      <w:pPr>
        <w:keepNext w:val="0"/>
        <w:keepLines w:val="0"/>
        <w:pageBreakBefore w:val="0"/>
        <w:widowControl w:val="0"/>
        <w:kinsoku/>
        <w:wordWrap/>
        <w:overflowPunct/>
        <w:topLinePunct w:val="0"/>
        <w:autoSpaceDE/>
        <w:autoSpaceDN/>
        <w:bidi w:val="0"/>
        <w:adjustRightInd/>
        <w:snapToGrid/>
        <w:spacing w:after="0" w:line="500" w:lineRule="exact"/>
        <w:ind w:left="0" w:leftChars="0"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八、电    话：</w:t>
      </w:r>
      <w:r>
        <w:rPr>
          <w:rFonts w:hint="default" w:ascii="Times New Roman" w:hAnsi="Times New Roman" w:eastAsia="仿宋_GB2312" w:cs="Times New Roman"/>
          <w:color w:val="000000" w:themeColor="text1"/>
          <w:sz w:val="32"/>
          <w:szCs w:val="32"/>
          <w14:textFill>
            <w14:solidFill>
              <w14:schemeClr w14:val="tx1"/>
            </w14:solidFill>
          </w14:textFill>
        </w:rPr>
        <w:t>18209980752</w:t>
      </w:r>
    </w:p>
    <w:p>
      <w:pPr>
        <w:pageBreakBefore w:val="0"/>
        <w:kinsoku/>
        <w:wordWrap/>
        <w:overflowPunct/>
        <w:topLinePunct w:val="0"/>
        <w:autoSpaceDE/>
        <w:autoSpaceDN/>
        <w:bidi w:val="0"/>
        <w:adjustRightInd/>
        <w:spacing w:line="560" w:lineRule="exact"/>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r>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br w:type="page"/>
      </w:r>
    </w:p>
    <w:p>
      <w:pPr>
        <w:keepNext w:val="0"/>
        <w:keepLines w:val="0"/>
        <w:pageBreakBefore w:val="0"/>
        <w:kinsoku/>
        <w:wordWrap/>
        <w:overflowPunct/>
        <w:topLinePunct w:val="0"/>
        <w:autoSpaceDE/>
        <w:autoSpaceDN/>
        <w:bidi w:val="0"/>
        <w:adjustRightInd/>
        <w:spacing w:line="560" w:lineRule="exact"/>
        <w:jc w:val="center"/>
        <w:outlineLvl w:val="1"/>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r>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50</w:t>
      </w:r>
      <w:r>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团香菇系列产品精深加工项目</w:t>
      </w:r>
    </w:p>
    <w:p>
      <w:pPr>
        <w:keepNext w:val="0"/>
        <w:keepLines w:val="0"/>
        <w:pageBreakBefore w:val="0"/>
        <w:kinsoku/>
        <w:wordWrap/>
        <w:overflowPunct/>
        <w:topLinePunct w:val="0"/>
        <w:autoSpaceDE/>
        <w:autoSpaceDN/>
        <w:bidi w:val="0"/>
        <w:adjustRightInd/>
        <w:spacing w:line="560" w:lineRule="exact"/>
        <w:jc w:val="center"/>
        <w:outlineLvl w:val="1"/>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p>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560" w:lineRule="exact"/>
        <w:ind w:left="0" w:right="0" w:firstLine="726"/>
        <w:jc w:val="both"/>
        <w:textAlignment w:val="auto"/>
        <w:rPr>
          <w:rFonts w:hint="default" w:ascii="Times New Roman Regular" w:hAnsi="Times New Roman Regular" w:eastAsia="仿宋_GB2312" w:cs="Times New Roman Regular"/>
          <w:color w:val="000000" w:themeColor="text1"/>
          <w:kern w:val="2"/>
          <w:sz w:val="32"/>
          <w:szCs w:val="32"/>
          <w:lang w:val="en-US" w:eastAsia="zh-CN" w:bidi="ar-SA"/>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一、基本情况：</w:t>
      </w:r>
      <w:r>
        <w:rPr>
          <w:rFonts w:hint="default" w:ascii="Times New Roman Regular" w:hAnsi="Times New Roman Regular" w:eastAsia="仿宋_GB2312" w:cs="Times New Roman Regular"/>
          <w:color w:val="000000" w:themeColor="text1"/>
          <w:kern w:val="2"/>
          <w:sz w:val="32"/>
          <w:szCs w:val="32"/>
          <w:lang w:val="en-US" w:eastAsia="zh-CN" w:bidi="ar-SA"/>
          <w14:textFill>
            <w14:solidFill>
              <w14:schemeClr w14:val="tx1"/>
            </w14:solidFill>
          </w14:textFill>
        </w:rPr>
        <w:t>该项目主要依托图木舒克市辖区的食用菌资源，深度开发食用菌食品、料酒、食用油保健品、化妆品等系列产品，总投资3亿元。投资该项目的</w:t>
      </w:r>
      <w:r>
        <w:rPr>
          <w:rFonts w:hint="eastAsia" w:ascii="Times New Roman Regular" w:hAnsi="Times New Roman Regular" w:eastAsia="仿宋_GB2312" w:cs="Times New Roman Regular"/>
          <w:color w:val="000000" w:themeColor="text1"/>
          <w:kern w:val="2"/>
          <w:sz w:val="32"/>
          <w:szCs w:val="32"/>
          <w:lang w:val="en-US" w:eastAsia="zh-CN" w:bidi="ar-SA"/>
          <w14:textFill>
            <w14:solidFill>
              <w14:schemeClr w14:val="tx1"/>
            </w14:solidFill>
          </w14:textFill>
        </w:rPr>
        <w:t>四</w:t>
      </w:r>
      <w:r>
        <w:rPr>
          <w:rFonts w:hint="default" w:ascii="Times New Roman Regular" w:hAnsi="Times New Roman Regular" w:eastAsia="仿宋_GB2312" w:cs="Times New Roman Regular"/>
          <w:color w:val="000000" w:themeColor="text1"/>
          <w:kern w:val="2"/>
          <w:sz w:val="32"/>
          <w:szCs w:val="32"/>
          <w:lang w:val="en-US" w:eastAsia="zh-CN" w:bidi="ar-SA"/>
          <w14:textFill>
            <w14:solidFill>
              <w14:schemeClr w14:val="tx1"/>
            </w14:solidFill>
          </w14:textFill>
        </w:rPr>
        <w:t>大优势：一是图木舒克市香菇产业刚刚起步，并计划常年保持在2000万袋以上；二是周边缺少食用菌深加工企业，市场竞争小；香菇营养价值高，相关产品供不应求；三是香菇产业链条长，精深加工后产值可攀升100倍以上，利润空间大；四是图木舒克周边有5个国家一类口岸，香菇产品出口具有</w:t>
      </w:r>
      <w:r>
        <w:rPr>
          <w:rFonts w:hint="default" w:ascii="Times New Roman Regular" w:hAnsi="Times New Roman Regular" w:eastAsia="仿宋_GB2312" w:cs="Times New Roman Regular"/>
          <w:color w:val="000000" w:themeColor="text1"/>
          <w:kern w:val="2"/>
          <w:sz w:val="32"/>
          <w:szCs w:val="32"/>
          <w:lang w:eastAsia="zh-CN" w:bidi="ar-SA"/>
          <w14:textFill>
            <w14:solidFill>
              <w14:schemeClr w14:val="tx1"/>
            </w14:solidFill>
          </w14:textFill>
        </w:rPr>
        <w:t>较大市场空间</w:t>
      </w:r>
      <w:r>
        <w:rPr>
          <w:rFonts w:hint="default" w:ascii="Times New Roman Regular" w:hAnsi="Times New Roman Regular" w:eastAsia="仿宋_GB2312" w:cs="Times New Roman Regular"/>
          <w:color w:val="000000" w:themeColor="text1"/>
          <w:kern w:val="2"/>
          <w:sz w:val="32"/>
          <w:szCs w:val="32"/>
          <w:lang w:val="en-US" w:eastAsia="zh-CN" w:bidi="ar-SA"/>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pacing w:before="0" w:beforeAutospacing="0" w:afterAutospacing="0" w:line="560" w:lineRule="exact"/>
        <w:ind w:left="0" w:right="0" w:firstLine="723"/>
        <w:jc w:val="both"/>
        <w:rPr>
          <w:rFonts w:hint="default" w:ascii="Times New Roman Regular" w:hAnsi="Times New Roman Regular" w:cs="Times New Roman Regular"/>
          <w:b w:val="0"/>
          <w:bCs w:val="0"/>
          <w:i w:val="0"/>
          <w:iCs w:val="0"/>
          <w:caps w:val="0"/>
          <w:color w:val="000000" w:themeColor="text1"/>
          <w:spacing w:val="0"/>
          <w:sz w:val="32"/>
          <w:szCs w:val="32"/>
          <w:u w:val="none"/>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二、建设内容：</w:t>
      </w:r>
      <w:r>
        <w:rPr>
          <w:rFonts w:hint="default" w:ascii="Times New Roman Regular" w:hAnsi="Times New Roman Regular" w:eastAsia="仿宋_GB2312" w:cs="Times New Roman Regular"/>
          <w:b w:val="0"/>
          <w:bCs w:val="0"/>
          <w:i w:val="0"/>
          <w:iCs w:val="0"/>
          <w:caps w:val="0"/>
          <w:color w:val="000000" w:themeColor="text1"/>
          <w:spacing w:val="0"/>
          <w:kern w:val="0"/>
          <w:sz w:val="32"/>
          <w:szCs w:val="32"/>
          <w:u w:val="none"/>
          <w:lang w:val="en-US" w:eastAsia="zh-CN" w:bidi="ar"/>
          <w14:textFill>
            <w14:solidFill>
              <w14:schemeClr w14:val="tx1"/>
            </w14:solidFill>
          </w14:textFill>
        </w:rPr>
        <w:t>新建香菇精深加工车间1万平方米及其他配套设施，新建香菇酱加工生产线2条，香菇罐头生产线2条。</w:t>
      </w:r>
    </w:p>
    <w:p>
      <w:pPr>
        <w:keepNext w:val="0"/>
        <w:keepLines w:val="0"/>
        <w:pageBreakBefore w:val="0"/>
        <w:widowControl/>
        <w:suppressLineNumbers w:val="0"/>
        <w:kinsoku/>
        <w:wordWrap/>
        <w:overflowPunct/>
        <w:topLinePunct w:val="0"/>
        <w:autoSpaceDE/>
        <w:autoSpaceDN/>
        <w:bidi w:val="0"/>
        <w:adjustRightInd/>
        <w:spacing w:before="0" w:beforeAutospacing="0" w:afterAutospacing="0" w:line="560" w:lineRule="exact"/>
        <w:ind w:left="0" w:right="0" w:firstLine="723"/>
        <w:jc w:val="both"/>
        <w:rPr>
          <w:rFonts w:hint="default" w:ascii="Times New Roman Regular" w:hAnsi="Times New Roman Regular" w:cs="Times New Roman Regular"/>
          <w:b w:val="0"/>
          <w:bCs w:val="0"/>
          <w:i w:val="0"/>
          <w:iCs w:val="0"/>
          <w:caps w:val="0"/>
          <w:color w:val="000000" w:themeColor="text1"/>
          <w:spacing w:val="0"/>
          <w:sz w:val="32"/>
          <w:szCs w:val="32"/>
          <w:u w:val="none"/>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三、项目选址：</w:t>
      </w:r>
      <w:r>
        <w:rPr>
          <w:rFonts w:hint="default" w:ascii="Times New Roman Regular" w:hAnsi="Times New Roman Regular" w:cs="Times New Roman Regular" w:eastAsiaTheme="minorEastAsia"/>
          <w:b w:val="0"/>
          <w:bCs w:val="0"/>
          <w:i w:val="0"/>
          <w:iCs w:val="0"/>
          <w:caps w:val="0"/>
          <w:color w:val="000000" w:themeColor="text1"/>
          <w:spacing w:val="0"/>
          <w:kern w:val="0"/>
          <w:sz w:val="32"/>
          <w:szCs w:val="32"/>
          <w:u w:val="none"/>
          <w:lang w:val="en-US" w:eastAsia="zh-CN" w:bidi="ar"/>
          <w14:textFill>
            <w14:solidFill>
              <w14:schemeClr w14:val="tx1"/>
            </w14:solidFill>
          </w14:textFill>
        </w:rPr>
        <w:t>50</w:t>
      </w:r>
      <w:r>
        <w:rPr>
          <w:rFonts w:hint="default" w:ascii="Times New Roman Regular" w:hAnsi="Times New Roman Regular" w:eastAsia="仿宋_GB2312" w:cs="Times New Roman Regular"/>
          <w:b w:val="0"/>
          <w:bCs w:val="0"/>
          <w:i w:val="0"/>
          <w:iCs w:val="0"/>
          <w:caps w:val="0"/>
          <w:color w:val="000000" w:themeColor="text1"/>
          <w:spacing w:val="0"/>
          <w:kern w:val="0"/>
          <w:sz w:val="32"/>
          <w:szCs w:val="32"/>
          <w:u w:val="none"/>
          <w:lang w:val="en-US" w:eastAsia="zh-CN" w:bidi="ar"/>
          <w14:textFill>
            <w14:solidFill>
              <w14:schemeClr w14:val="tx1"/>
            </w14:solidFill>
          </w14:textFill>
        </w:rPr>
        <w:t>团</w:t>
      </w:r>
    </w:p>
    <w:p>
      <w:pPr>
        <w:keepNext w:val="0"/>
        <w:keepLines w:val="0"/>
        <w:pageBreakBefore w:val="0"/>
        <w:widowControl/>
        <w:suppressLineNumbers w:val="0"/>
        <w:kinsoku/>
        <w:wordWrap/>
        <w:overflowPunct/>
        <w:topLinePunct w:val="0"/>
        <w:autoSpaceDE/>
        <w:autoSpaceDN/>
        <w:bidi w:val="0"/>
        <w:adjustRightInd/>
        <w:spacing w:before="0" w:beforeAutospacing="0" w:afterAutospacing="0" w:line="560" w:lineRule="exact"/>
        <w:ind w:left="0" w:right="0" w:firstLine="723"/>
        <w:jc w:val="both"/>
        <w:rPr>
          <w:rFonts w:hint="default" w:ascii="Times New Roman Regular" w:hAnsi="Times New Roman Regular" w:cs="Times New Roman Regular"/>
          <w:i w:val="0"/>
          <w:iCs w:val="0"/>
          <w:caps w:val="0"/>
          <w:color w:val="000000" w:themeColor="text1"/>
          <w:spacing w:val="0"/>
          <w:sz w:val="32"/>
          <w:szCs w:val="32"/>
          <w:u w:val="none"/>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四、总 投 资：</w:t>
      </w:r>
      <w:r>
        <w:rPr>
          <w:rFonts w:hint="default" w:ascii="Times New Roman Regular" w:hAnsi="Times New Roman Regular" w:eastAsia="仿宋_GB2312" w:cs="Times New Roman Regular"/>
          <w:b w:val="0"/>
          <w:bCs w:val="0"/>
          <w:i w:val="0"/>
          <w:iCs w:val="0"/>
          <w:caps w:val="0"/>
          <w:color w:val="000000" w:themeColor="text1"/>
          <w:spacing w:val="0"/>
          <w:kern w:val="0"/>
          <w:sz w:val="32"/>
          <w:szCs w:val="32"/>
          <w:u w:val="none"/>
          <w:lang w:val="en-US" w:eastAsia="zh-CN" w:bidi="ar"/>
          <w14:textFill>
            <w14:solidFill>
              <w14:schemeClr w14:val="tx1"/>
            </w14:solidFill>
          </w14:textFill>
        </w:rPr>
        <w:t>3亿元</w:t>
      </w:r>
    </w:p>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560" w:lineRule="exact"/>
        <w:ind w:left="0" w:right="0" w:firstLine="726"/>
        <w:jc w:val="both"/>
        <w:textAlignment w:val="auto"/>
        <w:rPr>
          <w:rFonts w:hint="default" w:ascii="Times New Roman Regular" w:hAnsi="Times New Roman Regular" w:cs="Times New Roman Regular"/>
          <w:b w:val="0"/>
          <w:bCs w:val="0"/>
          <w:i w:val="0"/>
          <w:iCs w:val="0"/>
          <w:caps w:val="0"/>
          <w:color w:val="000000" w:themeColor="text1"/>
          <w:spacing w:val="0"/>
          <w:sz w:val="32"/>
          <w:szCs w:val="32"/>
          <w:u w:val="none"/>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五、效益估算：</w:t>
      </w:r>
      <w:r>
        <w:rPr>
          <w:rFonts w:hint="default" w:ascii="Times New Roman Regular" w:hAnsi="Times New Roman Regular" w:eastAsia="仿宋_GB2312" w:cs="Times New Roman Regular"/>
          <w:b w:val="0"/>
          <w:bCs w:val="0"/>
          <w:i w:val="0"/>
          <w:iCs w:val="0"/>
          <w:caps w:val="0"/>
          <w:color w:val="000000" w:themeColor="text1"/>
          <w:spacing w:val="0"/>
          <w:kern w:val="0"/>
          <w:sz w:val="32"/>
          <w:szCs w:val="32"/>
          <w:u w:val="none"/>
          <w:lang w:val="en-US" w:eastAsia="zh-CN" w:bidi="ar"/>
          <w14:textFill>
            <w14:solidFill>
              <w14:schemeClr w14:val="tx1"/>
            </w14:solidFill>
          </w14:textFill>
        </w:rPr>
        <w:t>预计投资回报率可达20</w:t>
      </w:r>
      <w:r>
        <w:rPr>
          <w:rFonts w:hint="default" w:ascii="Times New Roman Regular" w:hAnsi="Times New Roman Regular" w:cs="Times New Roman Regular" w:eastAsiaTheme="minorEastAsia"/>
          <w:b w:val="0"/>
          <w:bCs w:val="0"/>
          <w:i w:val="0"/>
          <w:iCs w:val="0"/>
          <w:caps w:val="0"/>
          <w:color w:val="000000" w:themeColor="text1"/>
          <w:spacing w:val="0"/>
          <w:kern w:val="0"/>
          <w:sz w:val="32"/>
          <w:szCs w:val="32"/>
          <w:u w:val="none"/>
          <w:lang w:val="en-US" w:eastAsia="zh-CN" w:bidi="ar"/>
          <w14:textFill>
            <w14:solidFill>
              <w14:schemeClr w14:val="tx1"/>
            </w14:solidFill>
          </w14:textFill>
        </w:rPr>
        <w:t>%</w:t>
      </w:r>
      <w:r>
        <w:rPr>
          <w:rFonts w:hint="default" w:ascii="Times New Roman Regular" w:hAnsi="Times New Roman Regular" w:eastAsia="仿宋_GB2312" w:cs="Times New Roman Regular"/>
          <w:b w:val="0"/>
          <w:bCs w:val="0"/>
          <w:i w:val="0"/>
          <w:iCs w:val="0"/>
          <w:caps w:val="0"/>
          <w:color w:val="000000" w:themeColor="text1"/>
          <w:spacing w:val="0"/>
          <w:kern w:val="0"/>
          <w:sz w:val="32"/>
          <w:szCs w:val="32"/>
          <w:u w:val="none"/>
          <w:lang w:val="en-US" w:eastAsia="zh-CN" w:bidi="ar"/>
          <w14:textFill>
            <w14:solidFill>
              <w14:schemeClr w14:val="tx1"/>
            </w14:solidFill>
          </w14:textFill>
        </w:rPr>
        <w:t>以上，投资回收期4</w:t>
      </w:r>
      <w:r>
        <w:rPr>
          <w:rFonts w:hint="default" w:ascii="Times New Roman Regular" w:hAnsi="Times New Roman Regular" w:eastAsia="仿宋_GB2312" w:cs="Times New Roman Regular"/>
          <w:b w:val="0"/>
          <w:bCs w:val="0"/>
          <w:i w:val="0"/>
          <w:iCs w:val="0"/>
          <w:caps w:val="0"/>
          <w:color w:val="000000" w:themeColor="text1"/>
          <w:spacing w:val="0"/>
          <w:kern w:val="0"/>
          <w:sz w:val="32"/>
          <w:szCs w:val="32"/>
          <w:u w:val="none"/>
          <w:lang w:eastAsia="zh-CN" w:bidi="ar"/>
          <w14:textFill>
            <w14:solidFill>
              <w14:schemeClr w14:val="tx1"/>
            </w14:solidFill>
          </w14:textFill>
        </w:rPr>
        <w:t>～</w:t>
      </w:r>
      <w:r>
        <w:rPr>
          <w:rFonts w:hint="default" w:ascii="Times New Roman Regular" w:hAnsi="Times New Roman Regular" w:eastAsia="仿宋_GB2312" w:cs="Times New Roman Regular"/>
          <w:b w:val="0"/>
          <w:bCs w:val="0"/>
          <w:i w:val="0"/>
          <w:iCs w:val="0"/>
          <w:caps w:val="0"/>
          <w:color w:val="000000" w:themeColor="text1"/>
          <w:spacing w:val="0"/>
          <w:kern w:val="0"/>
          <w:sz w:val="32"/>
          <w:szCs w:val="32"/>
          <w:u w:val="none"/>
          <w:lang w:val="en-US" w:eastAsia="zh-CN" w:bidi="ar"/>
          <w14:textFill>
            <w14:solidFill>
              <w14:schemeClr w14:val="tx1"/>
            </w14:solidFill>
          </w14:textFill>
        </w:rPr>
        <w:t>5年。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Regular" w:hAnsi="Times New Roman Regular" w:eastAsia="仿宋_GB2312" w:cs="Times New Roman Regular"/>
          <w:color w:val="000000" w:themeColor="text1"/>
          <w:kern w:val="2"/>
          <w:sz w:val="32"/>
          <w:szCs w:val="32"/>
          <w:lang w:eastAsia="zh-CN" w:bidi="ar-SA"/>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六、合作方式：</w:t>
      </w:r>
      <w:r>
        <w:rPr>
          <w:rFonts w:hint="default" w:ascii="Times New Roman Regular" w:hAnsi="Times New Roman Regular" w:eastAsia="仿宋_GB2312" w:cs="Times New Roman Regular"/>
          <w:color w:val="000000" w:themeColor="text1"/>
          <w:sz w:val="32"/>
          <w:szCs w:val="32"/>
          <w:lang w:val="en-US" w:eastAsia="zh-Hans"/>
          <w14:textFill>
            <w14:solidFill>
              <w14:schemeClr w14:val="tx1"/>
            </w14:solidFill>
          </w14:textFill>
        </w:rPr>
        <w:t>独资</w:t>
      </w:r>
      <w:r>
        <w:rPr>
          <w:rFonts w:hint="default" w:ascii="Times New Roman Regular" w:hAnsi="Times New Roman Regular" w:eastAsia="仿宋_GB2312" w:cs="Times New Roman Regular"/>
          <w:color w:val="000000" w:themeColor="text1"/>
          <w:sz w:val="32"/>
          <w:szCs w:val="32"/>
          <w:lang w:eastAsia="zh-Hans"/>
          <w14:textFill>
            <w14:solidFill>
              <w14:schemeClr w14:val="tx1"/>
            </w14:solidFill>
          </w14:textFill>
        </w:rPr>
        <w:t>、</w:t>
      </w:r>
      <w:r>
        <w:rPr>
          <w:rFonts w:hint="default" w:ascii="Times New Roman Regular" w:hAnsi="Times New Roman Regular" w:eastAsia="仿宋_GB2312" w:cs="Times New Roman Regular"/>
          <w:color w:val="000000" w:themeColor="text1"/>
          <w:sz w:val="32"/>
          <w:szCs w:val="32"/>
          <w:lang w:val="en-US" w:eastAsia="zh-Hans"/>
          <w14:textFill>
            <w14:solidFill>
              <w14:schemeClr w14:val="tx1"/>
            </w14:solidFill>
          </w14:textFill>
        </w:rPr>
        <w:t>合作</w:t>
      </w:r>
    </w:p>
    <w:p>
      <w:pPr>
        <w:keepNext w:val="0"/>
        <w:keepLines w:val="0"/>
        <w:pageBreakBefore w:val="0"/>
        <w:widowControl/>
        <w:suppressLineNumbers w:val="0"/>
        <w:kinsoku/>
        <w:wordWrap/>
        <w:overflowPunct/>
        <w:topLinePunct w:val="0"/>
        <w:autoSpaceDE/>
        <w:autoSpaceDN/>
        <w:bidi w:val="0"/>
        <w:adjustRightInd/>
        <w:spacing w:before="0" w:beforeAutospacing="0" w:afterAutospacing="0" w:line="560" w:lineRule="exact"/>
        <w:ind w:right="0" w:firstLine="640" w:firstLineChars="200"/>
        <w:jc w:val="both"/>
        <w:rPr>
          <w:rFonts w:hint="default" w:ascii="Times New Roman Regular" w:hAnsi="Times New Roman Regular" w:eastAsia="仿宋_GB2312" w:cs="Times New Roman Regular"/>
          <w:i w:val="0"/>
          <w:iCs w:val="0"/>
          <w:caps w:val="0"/>
          <w:color w:val="000000" w:themeColor="text1"/>
          <w:spacing w:val="0"/>
          <w:kern w:val="0"/>
          <w:sz w:val="32"/>
          <w:szCs w:val="32"/>
          <w:u w:val="none"/>
          <w:lang w:val="en-US" w:eastAsia="zh-CN" w:bidi="ar"/>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七、联 系 人：</w:t>
      </w:r>
      <w:r>
        <w:rPr>
          <w:rFonts w:hint="eastAsia" w:ascii="Times New Roman Regular" w:hAnsi="Times New Roman Regular" w:eastAsia="仿宋_GB2312" w:cs="Times New Roman Regular"/>
          <w:b w:val="0"/>
          <w:bCs w:val="0"/>
          <w:i w:val="0"/>
          <w:iCs w:val="0"/>
          <w:caps w:val="0"/>
          <w:color w:val="000000" w:themeColor="text1"/>
          <w:spacing w:val="0"/>
          <w:kern w:val="0"/>
          <w:sz w:val="32"/>
          <w:szCs w:val="32"/>
          <w:u w:val="none"/>
          <w:lang w:val="en-US" w:eastAsia="zh-CN" w:bidi="ar"/>
          <w14:textFill>
            <w14:solidFill>
              <w14:schemeClr w14:val="tx1"/>
            </w14:solidFill>
          </w14:textFill>
        </w:rPr>
        <w:t>杨夏平</w:t>
      </w:r>
    </w:p>
    <w:p>
      <w:pPr>
        <w:keepNext w:val="0"/>
        <w:keepLines w:val="0"/>
        <w:pageBreakBefore w:val="0"/>
        <w:kinsoku/>
        <w:wordWrap/>
        <w:overflowPunct/>
        <w:topLinePunct w:val="0"/>
        <w:autoSpaceDE/>
        <w:autoSpaceDN/>
        <w:bidi w:val="0"/>
        <w:adjustRightInd/>
        <w:spacing w:after="0" w:line="560" w:lineRule="exact"/>
        <w:ind w:left="0" w:leftChars="0" w:firstLine="640"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八、电    话：</w:t>
      </w:r>
      <w:r>
        <w:rPr>
          <w:rFonts w:hint="default" w:ascii="Times New Roman Regular" w:hAnsi="Times New Roman Regular" w:cs="Times New Roman Regular" w:eastAsiaTheme="minorEastAsia"/>
          <w:i w:val="0"/>
          <w:iCs w:val="0"/>
          <w:caps w:val="0"/>
          <w:color w:val="000000" w:themeColor="text1"/>
          <w:spacing w:val="0"/>
          <w:kern w:val="0"/>
          <w:sz w:val="32"/>
          <w:szCs w:val="32"/>
          <w:u w:val="none"/>
          <w:lang w:val="en-US" w:eastAsia="zh-CN" w:bidi="ar"/>
          <w14:textFill>
            <w14:solidFill>
              <w14:schemeClr w14:val="tx1"/>
            </w14:solidFill>
          </w14:textFill>
        </w:rPr>
        <w:t>1</w:t>
      </w:r>
      <w:r>
        <w:rPr>
          <w:rFonts w:hint="eastAsia" w:ascii="Times New Roman Regular" w:hAnsi="Times New Roman Regular" w:cs="Times New Roman Regular"/>
          <w:i w:val="0"/>
          <w:iCs w:val="0"/>
          <w:caps w:val="0"/>
          <w:color w:val="000000" w:themeColor="text1"/>
          <w:spacing w:val="0"/>
          <w:kern w:val="0"/>
          <w:sz w:val="32"/>
          <w:szCs w:val="32"/>
          <w:u w:val="none"/>
          <w:lang w:val="en-US" w:eastAsia="zh-CN" w:bidi="ar"/>
          <w14:textFill>
            <w14:solidFill>
              <w14:schemeClr w14:val="tx1"/>
            </w14:solidFill>
          </w14:textFill>
        </w:rPr>
        <w:t>8999091266</w:t>
      </w:r>
    </w:p>
    <w:p>
      <w:pPr>
        <w:keepNext w:val="0"/>
        <w:keepLines w:val="0"/>
        <w:pageBreakBefore w:val="0"/>
        <w:kinsoku/>
        <w:wordWrap/>
        <w:overflowPunct/>
        <w:topLinePunct w:val="0"/>
        <w:autoSpaceDE/>
        <w:autoSpaceDN/>
        <w:bidi w:val="0"/>
        <w:adjustRightInd/>
        <w:spacing w:after="0" w:line="560" w:lineRule="exact"/>
        <w:ind w:left="0" w:leftChars="0" w:firstLine="640"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p>
    <w:p>
      <w:pPr>
        <w:pageBreakBefore w:val="0"/>
        <w:kinsoku/>
        <w:wordWrap/>
        <w:overflowPunct/>
        <w:topLinePunct w:val="0"/>
        <w:autoSpaceDE/>
        <w:autoSpaceDN/>
        <w:bidi w:val="0"/>
        <w:adjustRightInd/>
        <w:spacing w:line="560" w:lineRule="exact"/>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br w:type="page"/>
      </w:r>
    </w:p>
    <w:p>
      <w:pPr>
        <w:keepNext w:val="0"/>
        <w:keepLines w:val="0"/>
        <w:pageBreakBefore w:val="0"/>
        <w:kinsoku/>
        <w:wordWrap/>
        <w:overflowPunct/>
        <w:topLinePunct w:val="0"/>
        <w:autoSpaceDE/>
        <w:autoSpaceDN/>
        <w:bidi w:val="0"/>
        <w:adjustRightInd/>
        <w:spacing w:line="560" w:lineRule="exact"/>
        <w:jc w:val="center"/>
        <w:outlineLvl w:val="1"/>
        <w:rPr>
          <w:rFonts w:hint="default"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汇嘉时代商业综合体项目</w:t>
      </w:r>
    </w:p>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560" w:lineRule="exact"/>
        <w:ind w:right="0"/>
        <w:jc w:val="both"/>
        <w:textAlignment w:val="auto"/>
        <w:rPr>
          <w:rFonts w:hint="eastAsia" w:ascii="黑体" w:hAnsi="黑体" w:eastAsia="黑体" w:cs="黑体"/>
          <w:b w:val="0"/>
          <w:bCs w:val="0"/>
          <w:color w:val="000000" w:themeColor="text1"/>
          <w:kern w:val="2"/>
          <w:sz w:val="32"/>
          <w:szCs w:val="32"/>
          <w:lang w:val="en-US" w:eastAsia="zh-CN" w:bidi="ar-SA"/>
          <w14:textFill>
            <w14:solidFill>
              <w14:schemeClr w14:val="tx1"/>
            </w14:solidFill>
          </w14:textFill>
        </w:rPr>
      </w:pPr>
    </w:p>
    <w:p>
      <w:pPr>
        <w:keepNext w:val="0"/>
        <w:keepLines w:val="0"/>
        <w:pageBreakBefore w:val="0"/>
        <w:kinsoku/>
        <w:wordWrap/>
        <w:overflowPunct/>
        <w:topLinePunct w:val="0"/>
        <w:autoSpaceDE/>
        <w:autoSpaceDN/>
        <w:bidi w:val="0"/>
        <w:adjustRightInd/>
        <w:spacing w:line="560" w:lineRule="exact"/>
        <w:ind w:firstLine="640" w:firstLineChars="200"/>
        <w:rPr>
          <w:rFonts w:hint="default" w:ascii="Times New Roman Regular" w:hAnsi="Times New Roman Regular" w:eastAsia="仿宋_GB2312" w:cs="Times New Roman Regular"/>
          <w:b w:val="0"/>
          <w:bCs w:val="0"/>
          <w:i w:val="0"/>
          <w:iCs w:val="0"/>
          <w:caps w:val="0"/>
          <w:color w:val="000000" w:themeColor="text1"/>
          <w:spacing w:val="0"/>
          <w:kern w:val="0"/>
          <w:sz w:val="32"/>
          <w:szCs w:val="32"/>
          <w:u w:val="none"/>
          <w:lang w:val="en-US" w:eastAsia="zh-CN" w:bidi="ar"/>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一、基本情况：</w:t>
      </w:r>
      <w:r>
        <w:rPr>
          <w:rFonts w:hint="default" w:ascii="Times New Roman Regular" w:hAnsi="Times New Roman Regular" w:eastAsia="仿宋_GB2312" w:cs="Times New Roman Regular"/>
          <w:b w:val="0"/>
          <w:bCs w:val="0"/>
          <w:i w:val="0"/>
          <w:iCs w:val="0"/>
          <w:caps w:val="0"/>
          <w:color w:val="000000" w:themeColor="text1"/>
          <w:spacing w:val="0"/>
          <w:kern w:val="0"/>
          <w:sz w:val="32"/>
          <w:szCs w:val="32"/>
          <w:u w:val="none"/>
          <w:lang w:val="en-US" w:eastAsia="zh-CN" w:bidi="ar"/>
          <w14:textFill>
            <w14:solidFill>
              <w14:schemeClr w14:val="tx1"/>
            </w14:solidFill>
          </w14:textFill>
        </w:rPr>
        <w:t>新疆汇嘉时代于2000年进驻新疆百货零售行业，2003年改组为新疆汇嘉集团。2008年，新疆汇嘉时代百货股份有限公司成立，2012年注册资本达1.8亿元，是新疆一家集百货、超市为一体的大型股份制商业零售企业，</w:t>
      </w:r>
      <w:r>
        <w:rPr>
          <w:rFonts w:hint="eastAsia" w:ascii="Times New Roman Regular" w:hAnsi="Times New Roman Regular" w:eastAsia="仿宋_GB2312" w:cs="Times New Roman Regular"/>
          <w:b w:val="0"/>
          <w:bCs w:val="0"/>
          <w:i w:val="0"/>
          <w:iCs w:val="0"/>
          <w:caps w:val="0"/>
          <w:color w:val="000000" w:themeColor="text1"/>
          <w:spacing w:val="0"/>
          <w:kern w:val="0"/>
          <w:sz w:val="32"/>
          <w:szCs w:val="32"/>
          <w:u w:val="none"/>
          <w:lang w:val="en-US" w:eastAsia="zh-CN" w:bidi="ar"/>
          <w14:textFill>
            <w14:solidFill>
              <w14:schemeClr w14:val="tx1"/>
            </w14:solidFill>
          </w14:textFill>
        </w:rPr>
        <w:t>根植本土、致力于打造疆内消费者首选零售品牌的汇嘉时代在新疆地区拥有6家百货商场、3家购物中心及11家超市，经营面积达48万平方米。依托师市独特的</w:t>
      </w:r>
      <w:r>
        <w:rPr>
          <w:rFonts w:hint="default" w:ascii="Times New Roman Regular" w:hAnsi="Times New Roman Regular" w:eastAsia="仿宋_GB2312" w:cs="Times New Roman Regular"/>
          <w:b w:val="0"/>
          <w:bCs w:val="0"/>
          <w:i w:val="0"/>
          <w:iCs w:val="0"/>
          <w:caps w:val="0"/>
          <w:color w:val="000000" w:themeColor="text1"/>
          <w:spacing w:val="0"/>
          <w:kern w:val="0"/>
          <w:sz w:val="32"/>
          <w:szCs w:val="32"/>
          <w:u w:val="none"/>
          <w:lang w:val="en-US" w:eastAsia="zh-CN" w:bidi="ar"/>
          <w14:textFill>
            <w14:solidFill>
              <w14:schemeClr w14:val="tx1"/>
            </w14:solidFill>
          </w14:textFill>
        </w:rPr>
        <w:t>自然风光</w:t>
      </w:r>
      <w:r>
        <w:rPr>
          <w:rFonts w:hint="eastAsia" w:ascii="Times New Roman Regular" w:hAnsi="Times New Roman Regular" w:eastAsia="仿宋_GB2312" w:cs="Times New Roman Regular"/>
          <w:b w:val="0"/>
          <w:bCs w:val="0"/>
          <w:i w:val="0"/>
          <w:iCs w:val="0"/>
          <w:caps w:val="0"/>
          <w:color w:val="000000" w:themeColor="text1"/>
          <w:spacing w:val="0"/>
          <w:kern w:val="0"/>
          <w:sz w:val="32"/>
          <w:szCs w:val="32"/>
          <w:u w:val="none"/>
          <w:lang w:val="en-US" w:eastAsia="zh-CN" w:bidi="ar"/>
          <w14:textFill>
            <w14:solidFill>
              <w14:schemeClr w14:val="tx1"/>
            </w14:solidFill>
          </w14:textFill>
        </w:rPr>
        <w:t>旅游</w:t>
      </w:r>
      <w:r>
        <w:rPr>
          <w:rFonts w:hint="default" w:ascii="Times New Roman Regular" w:hAnsi="Times New Roman Regular" w:eastAsia="仿宋_GB2312" w:cs="Times New Roman Regular"/>
          <w:b w:val="0"/>
          <w:bCs w:val="0"/>
          <w:i w:val="0"/>
          <w:iCs w:val="0"/>
          <w:caps w:val="0"/>
          <w:color w:val="000000" w:themeColor="text1"/>
          <w:spacing w:val="0"/>
          <w:kern w:val="0"/>
          <w:sz w:val="32"/>
          <w:szCs w:val="32"/>
          <w:u w:val="none"/>
          <w:lang w:val="en-US" w:eastAsia="zh-CN" w:bidi="ar"/>
          <w14:textFill>
            <w14:solidFill>
              <w14:schemeClr w14:val="tx1"/>
            </w14:solidFill>
          </w14:textFill>
        </w:rPr>
        <w:t>优势</w:t>
      </w:r>
      <w:r>
        <w:rPr>
          <w:rFonts w:hint="eastAsia" w:ascii="Times New Roman Regular" w:hAnsi="Times New Roman Regular" w:eastAsia="仿宋_GB2312" w:cs="Times New Roman Regular"/>
          <w:b w:val="0"/>
          <w:bCs w:val="0"/>
          <w:i w:val="0"/>
          <w:iCs w:val="0"/>
          <w:caps w:val="0"/>
          <w:color w:val="000000" w:themeColor="text1"/>
          <w:spacing w:val="0"/>
          <w:kern w:val="0"/>
          <w:sz w:val="32"/>
          <w:szCs w:val="32"/>
          <w:u w:val="none"/>
          <w:lang w:val="en-US" w:eastAsia="zh-CN" w:bidi="ar"/>
          <w14:textFill>
            <w14:solidFill>
              <w14:schemeClr w14:val="tx1"/>
            </w14:solidFill>
          </w14:textFill>
        </w:rPr>
        <w:t>和师市现有33万人口资源优势，打造集商业、购物、文化、休闲、餐饮为一体的商业综合体。</w:t>
      </w:r>
    </w:p>
    <w:p>
      <w:pPr>
        <w:keepNext w:val="0"/>
        <w:keepLines w:val="0"/>
        <w:pageBreakBefore w:val="0"/>
        <w:widowControl/>
        <w:suppressLineNumbers w:val="0"/>
        <w:kinsoku/>
        <w:wordWrap/>
        <w:overflowPunct/>
        <w:topLinePunct w:val="0"/>
        <w:autoSpaceDE/>
        <w:autoSpaceDN/>
        <w:bidi w:val="0"/>
        <w:adjustRightInd/>
        <w:spacing w:before="0" w:beforeAutospacing="0" w:afterAutospacing="0" w:line="560" w:lineRule="exact"/>
        <w:ind w:left="0" w:right="0" w:firstLine="723"/>
        <w:jc w:val="both"/>
        <w:rPr>
          <w:rFonts w:hint="eastAsia" w:ascii="Times New Roman Regular" w:hAnsi="Times New Roman Regular" w:eastAsia="仿宋_GB2312" w:cs="Times New Roman Regular"/>
          <w:b w:val="0"/>
          <w:bCs w:val="0"/>
          <w:i w:val="0"/>
          <w:iCs w:val="0"/>
          <w:caps w:val="0"/>
          <w:color w:val="000000" w:themeColor="text1"/>
          <w:spacing w:val="0"/>
          <w:kern w:val="0"/>
          <w:sz w:val="32"/>
          <w:szCs w:val="32"/>
          <w:u w:val="none"/>
          <w:lang w:val="en-US" w:eastAsia="zh-CN" w:bidi="ar"/>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二、建设内容：</w:t>
      </w:r>
      <w:r>
        <w:rPr>
          <w:rFonts w:hint="eastAsia" w:ascii="Times New Roman Regular" w:hAnsi="Times New Roman Regular" w:eastAsia="仿宋_GB2312" w:cs="Times New Roman Regular"/>
          <w:b w:val="0"/>
          <w:bCs w:val="0"/>
          <w:i w:val="0"/>
          <w:iCs w:val="0"/>
          <w:caps w:val="0"/>
          <w:color w:val="000000" w:themeColor="text1"/>
          <w:spacing w:val="0"/>
          <w:kern w:val="0"/>
          <w:sz w:val="32"/>
          <w:szCs w:val="32"/>
          <w:u w:val="none"/>
          <w:lang w:val="en-US" w:eastAsia="zh-CN" w:bidi="ar"/>
          <w14:textFill>
            <w14:solidFill>
              <w14:schemeClr w14:val="tx1"/>
            </w14:solidFill>
          </w14:textFill>
        </w:rPr>
        <w:t>拟在三师建设用地面积50000㎡“汇嘉时代广场”高端商业综合体项目。</w:t>
      </w:r>
    </w:p>
    <w:p>
      <w:pPr>
        <w:keepNext w:val="0"/>
        <w:keepLines w:val="0"/>
        <w:pageBreakBefore w:val="0"/>
        <w:widowControl/>
        <w:suppressLineNumbers w:val="0"/>
        <w:kinsoku/>
        <w:wordWrap/>
        <w:overflowPunct/>
        <w:topLinePunct w:val="0"/>
        <w:autoSpaceDE/>
        <w:autoSpaceDN/>
        <w:bidi w:val="0"/>
        <w:adjustRightInd/>
        <w:spacing w:before="0" w:beforeAutospacing="0" w:afterAutospacing="0" w:line="560" w:lineRule="exact"/>
        <w:ind w:left="0" w:right="0" w:firstLine="723"/>
        <w:jc w:val="both"/>
        <w:rPr>
          <w:rFonts w:hint="default" w:ascii="Times New Roman Regular" w:hAnsi="Times New Roman Regular" w:eastAsia="仿宋_GB2312" w:cs="Times New Roman Regular"/>
          <w:b w:val="0"/>
          <w:bCs w:val="0"/>
          <w:i w:val="0"/>
          <w:iCs w:val="0"/>
          <w:caps w:val="0"/>
          <w:color w:val="000000" w:themeColor="text1"/>
          <w:spacing w:val="0"/>
          <w:kern w:val="0"/>
          <w:sz w:val="32"/>
          <w:szCs w:val="32"/>
          <w:u w:val="none"/>
          <w:lang w:val="en-US" w:eastAsia="zh-CN" w:bidi="ar"/>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三、项目选址：</w:t>
      </w:r>
      <w:r>
        <w:rPr>
          <w:rFonts w:hint="eastAsia" w:ascii="Times New Roman Regular" w:hAnsi="Times New Roman Regular" w:eastAsia="仿宋_GB2312" w:cs="Times New Roman Regular"/>
          <w:b w:val="0"/>
          <w:bCs w:val="0"/>
          <w:i w:val="0"/>
          <w:iCs w:val="0"/>
          <w:caps w:val="0"/>
          <w:color w:val="000000" w:themeColor="text1"/>
          <w:spacing w:val="0"/>
          <w:kern w:val="0"/>
          <w:sz w:val="32"/>
          <w:szCs w:val="32"/>
          <w:u w:val="none"/>
          <w:lang w:val="en-US" w:eastAsia="zh-CN" w:bidi="ar"/>
          <w14:textFill>
            <w14:solidFill>
              <w14:schemeClr w14:val="tx1"/>
            </w14:solidFill>
          </w14:textFill>
        </w:rPr>
        <w:t>图木舒克市</w:t>
      </w:r>
    </w:p>
    <w:p>
      <w:pPr>
        <w:keepNext w:val="0"/>
        <w:keepLines w:val="0"/>
        <w:pageBreakBefore w:val="0"/>
        <w:widowControl/>
        <w:suppressLineNumbers w:val="0"/>
        <w:kinsoku/>
        <w:wordWrap/>
        <w:overflowPunct/>
        <w:topLinePunct w:val="0"/>
        <w:autoSpaceDE/>
        <w:autoSpaceDN/>
        <w:bidi w:val="0"/>
        <w:adjustRightInd/>
        <w:spacing w:before="0" w:beforeAutospacing="0" w:afterAutospacing="0" w:line="560" w:lineRule="exact"/>
        <w:ind w:left="0" w:right="0" w:firstLine="723"/>
        <w:jc w:val="both"/>
        <w:rPr>
          <w:rFonts w:hint="default" w:ascii="Times New Roman Regular" w:hAnsi="Times New Roman Regular" w:cs="Times New Roman Regular"/>
          <w:i w:val="0"/>
          <w:iCs w:val="0"/>
          <w:caps w:val="0"/>
          <w:color w:val="000000" w:themeColor="text1"/>
          <w:spacing w:val="0"/>
          <w:sz w:val="32"/>
          <w:szCs w:val="32"/>
          <w:u w:val="none"/>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四、总 投 资：</w:t>
      </w:r>
      <w:r>
        <w:rPr>
          <w:rFonts w:hint="eastAsia" w:ascii="Times New Roman Regular" w:hAnsi="Times New Roman Regular" w:eastAsia="仿宋_GB2312" w:cs="Times New Roman Regular"/>
          <w:b w:val="0"/>
          <w:bCs w:val="0"/>
          <w:i w:val="0"/>
          <w:iCs w:val="0"/>
          <w:caps w:val="0"/>
          <w:color w:val="000000" w:themeColor="text1"/>
          <w:spacing w:val="0"/>
          <w:kern w:val="0"/>
          <w:sz w:val="32"/>
          <w:szCs w:val="32"/>
          <w:u w:val="none"/>
          <w:lang w:val="en-US" w:eastAsia="zh-CN" w:bidi="ar"/>
          <w14:textFill>
            <w14:solidFill>
              <w14:schemeClr w14:val="tx1"/>
            </w14:solidFill>
          </w14:textFill>
        </w:rPr>
        <w:t>8</w:t>
      </w:r>
      <w:r>
        <w:rPr>
          <w:rFonts w:hint="default" w:ascii="Times New Roman Regular" w:hAnsi="Times New Roman Regular" w:eastAsia="仿宋_GB2312" w:cs="Times New Roman Regular"/>
          <w:b w:val="0"/>
          <w:bCs w:val="0"/>
          <w:i w:val="0"/>
          <w:iCs w:val="0"/>
          <w:caps w:val="0"/>
          <w:color w:val="000000" w:themeColor="text1"/>
          <w:spacing w:val="0"/>
          <w:kern w:val="0"/>
          <w:sz w:val="32"/>
          <w:szCs w:val="32"/>
          <w:u w:val="none"/>
          <w:lang w:val="en-US" w:eastAsia="zh-CN" w:bidi="ar"/>
          <w14:textFill>
            <w14:solidFill>
              <w14:schemeClr w14:val="tx1"/>
            </w14:solidFill>
          </w14:textFill>
        </w:rPr>
        <w:t>亿元</w:t>
      </w:r>
    </w:p>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560" w:lineRule="exact"/>
        <w:ind w:left="0" w:right="0" w:firstLine="726"/>
        <w:jc w:val="both"/>
        <w:textAlignment w:val="auto"/>
        <w:rPr>
          <w:rFonts w:hint="default" w:ascii="Times New Roman Regular" w:hAnsi="Times New Roman Regular" w:cs="Times New Roman Regular"/>
          <w:b w:val="0"/>
          <w:bCs w:val="0"/>
          <w:i w:val="0"/>
          <w:iCs w:val="0"/>
          <w:caps w:val="0"/>
          <w:color w:val="000000" w:themeColor="text1"/>
          <w:spacing w:val="0"/>
          <w:sz w:val="32"/>
          <w:szCs w:val="32"/>
          <w:u w:val="none"/>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五、效益估算：</w:t>
      </w:r>
      <w:r>
        <w:rPr>
          <w:rFonts w:hint="default" w:ascii="Times New Roman Regular" w:hAnsi="Times New Roman Regular" w:eastAsia="仿宋_GB2312" w:cs="Times New Roman Regular"/>
          <w:b w:val="0"/>
          <w:bCs w:val="0"/>
          <w:i w:val="0"/>
          <w:iCs w:val="0"/>
          <w:caps w:val="0"/>
          <w:color w:val="000000" w:themeColor="text1"/>
          <w:spacing w:val="0"/>
          <w:kern w:val="0"/>
          <w:sz w:val="32"/>
          <w:szCs w:val="32"/>
          <w:u w:val="none"/>
          <w:lang w:val="en-US" w:eastAsia="zh-CN" w:bidi="ar"/>
          <w14:textFill>
            <w14:solidFill>
              <w14:schemeClr w14:val="tx1"/>
            </w14:solidFill>
          </w14:textFill>
        </w:rPr>
        <w:t>预计投资回报率可达20</w:t>
      </w:r>
      <w:r>
        <w:rPr>
          <w:rFonts w:hint="default" w:ascii="Times New Roman Regular" w:hAnsi="Times New Roman Regular" w:cs="Times New Roman Regular" w:eastAsiaTheme="minorEastAsia"/>
          <w:b w:val="0"/>
          <w:bCs w:val="0"/>
          <w:i w:val="0"/>
          <w:iCs w:val="0"/>
          <w:caps w:val="0"/>
          <w:color w:val="000000" w:themeColor="text1"/>
          <w:spacing w:val="0"/>
          <w:kern w:val="0"/>
          <w:sz w:val="32"/>
          <w:szCs w:val="32"/>
          <w:u w:val="none"/>
          <w:lang w:val="en-US" w:eastAsia="zh-CN" w:bidi="ar"/>
          <w14:textFill>
            <w14:solidFill>
              <w14:schemeClr w14:val="tx1"/>
            </w14:solidFill>
          </w14:textFill>
        </w:rPr>
        <w:t>%</w:t>
      </w:r>
      <w:r>
        <w:rPr>
          <w:rFonts w:hint="default" w:ascii="Times New Roman Regular" w:hAnsi="Times New Roman Regular" w:eastAsia="仿宋_GB2312" w:cs="Times New Roman Regular"/>
          <w:b w:val="0"/>
          <w:bCs w:val="0"/>
          <w:i w:val="0"/>
          <w:iCs w:val="0"/>
          <w:caps w:val="0"/>
          <w:color w:val="000000" w:themeColor="text1"/>
          <w:spacing w:val="0"/>
          <w:kern w:val="0"/>
          <w:sz w:val="32"/>
          <w:szCs w:val="32"/>
          <w:u w:val="none"/>
          <w:lang w:val="en-US" w:eastAsia="zh-CN" w:bidi="ar"/>
          <w14:textFill>
            <w14:solidFill>
              <w14:schemeClr w14:val="tx1"/>
            </w14:solidFill>
          </w14:textFill>
        </w:rPr>
        <w:t>以上，投资回收期4</w:t>
      </w:r>
      <w:r>
        <w:rPr>
          <w:rFonts w:hint="default" w:ascii="Times New Roman Regular" w:hAnsi="Times New Roman Regular" w:eastAsia="仿宋_GB2312" w:cs="Times New Roman Regular"/>
          <w:b w:val="0"/>
          <w:bCs w:val="0"/>
          <w:i w:val="0"/>
          <w:iCs w:val="0"/>
          <w:caps w:val="0"/>
          <w:color w:val="000000" w:themeColor="text1"/>
          <w:spacing w:val="0"/>
          <w:kern w:val="0"/>
          <w:sz w:val="32"/>
          <w:szCs w:val="32"/>
          <w:u w:val="none"/>
          <w:lang w:eastAsia="zh-CN" w:bidi="ar"/>
          <w14:textFill>
            <w14:solidFill>
              <w14:schemeClr w14:val="tx1"/>
            </w14:solidFill>
          </w14:textFill>
        </w:rPr>
        <w:t>～</w:t>
      </w:r>
      <w:r>
        <w:rPr>
          <w:rFonts w:hint="default" w:ascii="Times New Roman Regular" w:hAnsi="Times New Roman Regular" w:eastAsia="仿宋_GB2312" w:cs="Times New Roman Regular"/>
          <w:b w:val="0"/>
          <w:bCs w:val="0"/>
          <w:i w:val="0"/>
          <w:iCs w:val="0"/>
          <w:caps w:val="0"/>
          <w:color w:val="000000" w:themeColor="text1"/>
          <w:spacing w:val="0"/>
          <w:kern w:val="0"/>
          <w:sz w:val="32"/>
          <w:szCs w:val="32"/>
          <w:u w:val="none"/>
          <w:lang w:val="en-US" w:eastAsia="zh-CN" w:bidi="ar"/>
          <w14:textFill>
            <w14:solidFill>
              <w14:schemeClr w14:val="tx1"/>
            </w14:solidFill>
          </w14:textFill>
        </w:rPr>
        <w:t>5年</w:t>
      </w:r>
      <w:r>
        <w:rPr>
          <w:rFonts w:hint="eastAsia" w:ascii="Times New Roman Regular" w:hAnsi="Times New Roman Regular" w:eastAsia="仿宋_GB2312" w:cs="Times New Roman Regular"/>
          <w:b w:val="0"/>
          <w:bCs w:val="0"/>
          <w:i w:val="0"/>
          <w:iCs w:val="0"/>
          <w:caps w:val="0"/>
          <w:color w:val="000000" w:themeColor="text1"/>
          <w:spacing w:val="0"/>
          <w:kern w:val="0"/>
          <w:sz w:val="32"/>
          <w:szCs w:val="32"/>
          <w:u w:val="none"/>
          <w:lang w:val="en-US"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可拉动就业约</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100</w:t>
      </w:r>
      <w:r>
        <w:rPr>
          <w:rFonts w:hint="default" w:ascii="Times New Roman" w:hAnsi="Times New Roman" w:eastAsia="仿宋_GB2312" w:cs="Times New Roman"/>
          <w:color w:val="000000" w:themeColor="text1"/>
          <w:sz w:val="32"/>
          <w:szCs w:val="32"/>
          <w14:textFill>
            <w14:solidFill>
              <w14:schemeClr w14:val="tx1"/>
            </w14:solidFill>
          </w14:textFill>
        </w:rPr>
        <w:t>～300人。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Regular" w:hAnsi="Times New Roman Regular" w:eastAsia="仿宋_GB2312" w:cs="Times New Roman Regular"/>
          <w:color w:val="000000" w:themeColor="text1"/>
          <w:kern w:val="2"/>
          <w:sz w:val="32"/>
          <w:szCs w:val="32"/>
          <w:lang w:eastAsia="zh-CN" w:bidi="ar-SA"/>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六、合作方式：</w:t>
      </w:r>
      <w:r>
        <w:rPr>
          <w:rFonts w:hint="default" w:ascii="Times New Roman Regular" w:hAnsi="Times New Roman Regular" w:eastAsia="仿宋_GB2312" w:cs="Times New Roman Regular"/>
          <w:color w:val="000000" w:themeColor="text1"/>
          <w:sz w:val="32"/>
          <w:szCs w:val="32"/>
          <w:lang w:val="en-US" w:eastAsia="zh-Hans"/>
          <w14:textFill>
            <w14:solidFill>
              <w14:schemeClr w14:val="tx1"/>
            </w14:solidFill>
          </w14:textFill>
        </w:rPr>
        <w:t>独资</w:t>
      </w:r>
    </w:p>
    <w:p>
      <w:pPr>
        <w:keepNext w:val="0"/>
        <w:keepLines w:val="0"/>
        <w:pageBreakBefore w:val="0"/>
        <w:widowControl/>
        <w:suppressLineNumbers w:val="0"/>
        <w:kinsoku/>
        <w:wordWrap/>
        <w:overflowPunct/>
        <w:topLinePunct w:val="0"/>
        <w:autoSpaceDE/>
        <w:autoSpaceDN/>
        <w:bidi w:val="0"/>
        <w:adjustRightInd/>
        <w:spacing w:before="0" w:beforeAutospacing="0" w:afterAutospacing="0" w:line="560" w:lineRule="exact"/>
        <w:ind w:right="0" w:firstLine="640" w:firstLineChars="200"/>
        <w:jc w:val="both"/>
        <w:rPr>
          <w:rFonts w:hint="default" w:ascii="Times New Roman Regular" w:hAnsi="Times New Roman Regular" w:eastAsia="仿宋_GB2312" w:cs="Times New Roman Regular"/>
          <w:i w:val="0"/>
          <w:iCs w:val="0"/>
          <w:caps w:val="0"/>
          <w:color w:val="000000" w:themeColor="text1"/>
          <w:spacing w:val="0"/>
          <w:kern w:val="0"/>
          <w:sz w:val="32"/>
          <w:szCs w:val="32"/>
          <w:u w:val="none"/>
          <w:lang w:val="en-US" w:eastAsia="zh-CN" w:bidi="ar"/>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七、联 系 人：</w:t>
      </w:r>
      <w:r>
        <w:rPr>
          <w:rFonts w:hint="eastAsia" w:ascii="Times New Roman Regular" w:hAnsi="Times New Roman Regular" w:eastAsia="仿宋_GB2312" w:cs="Times New Roman Regular"/>
          <w:b w:val="0"/>
          <w:bCs w:val="0"/>
          <w:i w:val="0"/>
          <w:iCs w:val="0"/>
          <w:caps w:val="0"/>
          <w:color w:val="000000" w:themeColor="text1"/>
          <w:spacing w:val="0"/>
          <w:kern w:val="0"/>
          <w:sz w:val="32"/>
          <w:szCs w:val="32"/>
          <w:u w:val="none"/>
          <w:lang w:val="en-US" w:eastAsia="zh-CN" w:bidi="ar"/>
          <w14:textFill>
            <w14:solidFill>
              <w14:schemeClr w14:val="tx1"/>
            </w14:solidFill>
          </w14:textFill>
        </w:rPr>
        <w:t>张亚</w:t>
      </w:r>
    </w:p>
    <w:p>
      <w:pPr>
        <w:keepNext w:val="0"/>
        <w:keepLines w:val="0"/>
        <w:pageBreakBefore w:val="0"/>
        <w:kinsoku/>
        <w:wordWrap/>
        <w:overflowPunct/>
        <w:topLinePunct w:val="0"/>
        <w:autoSpaceDE/>
        <w:autoSpaceDN/>
        <w:bidi w:val="0"/>
        <w:adjustRightInd/>
        <w:spacing w:after="0" w:line="560" w:lineRule="exact"/>
        <w:ind w:left="0" w:leftChars="0" w:firstLine="640"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黑体" w:hAnsi="黑体" w:eastAsia="黑体" w:cs="黑体"/>
          <w:b w:val="0"/>
          <w:bCs/>
          <w:i w:val="0"/>
          <w:caps w:val="0"/>
          <w:spacing w:val="0"/>
          <w:w w:val="100"/>
          <w:kern w:val="2"/>
          <w:sz w:val="32"/>
          <w:szCs w:val="32"/>
          <w:lang w:val="en-US" w:eastAsia="zh-CN" w:bidi="ar-SA"/>
        </w:rPr>
        <w:t>八、电    话：</w:t>
      </w:r>
      <w:r>
        <w:rPr>
          <w:rFonts w:hint="eastAsia" w:ascii="Times New Roman Regular" w:hAnsi="Times New Roman Regular" w:cs="Times New Roman Regular"/>
          <w:i w:val="0"/>
          <w:iCs w:val="0"/>
          <w:caps w:val="0"/>
          <w:color w:val="000000" w:themeColor="text1"/>
          <w:spacing w:val="0"/>
          <w:kern w:val="0"/>
          <w:sz w:val="32"/>
          <w:szCs w:val="32"/>
          <w:u w:val="none"/>
          <w:lang w:val="en-US" w:eastAsia="zh-CN" w:bidi="ar"/>
          <w14:textFill>
            <w14:solidFill>
              <w14:schemeClr w14:val="tx1"/>
            </w14:solidFill>
          </w14:textFill>
        </w:rPr>
        <w:t>17609980333</w:t>
      </w:r>
    </w:p>
    <w:p>
      <w:pPr>
        <w:rPr>
          <w:rFonts w:hint="default"/>
        </w:rPr>
      </w:pPr>
      <w:r>
        <w:rPr>
          <w:rFonts w:hint="default"/>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简体" w:hAnsi="方正小标宋简体" w:eastAsia="方正小标宋简体" w:cs="方正小标宋简体"/>
          <w:spacing w:val="-11"/>
          <w:sz w:val="44"/>
          <w:szCs w:val="44"/>
          <w:lang w:val="en-US" w:eastAsia="zh-CN"/>
        </w:rPr>
      </w:pPr>
      <w:r>
        <w:rPr>
          <w:rFonts w:hint="eastAsia" w:ascii="方正小标宋简体" w:hAnsi="方正小标宋简体" w:eastAsia="方正小标宋简体" w:cs="方正小标宋简体"/>
          <w:spacing w:val="-11"/>
          <w:sz w:val="44"/>
          <w:szCs w:val="44"/>
          <w:lang w:val="en-US" w:eastAsia="zh-CN"/>
        </w:rPr>
        <w:t>第四师可克达拉市</w:t>
      </w:r>
    </w:p>
    <w:p>
      <w:pPr>
        <w:pStyle w:val="15"/>
        <w:keepNext w:val="0"/>
        <w:keepLines w:val="0"/>
        <w:pageBreakBefore w:val="0"/>
        <w:widowControl w:val="0"/>
        <w:kinsoku/>
        <w:wordWrap/>
        <w:overflowPunct/>
        <w:topLinePunct w:val="0"/>
        <w:autoSpaceDE/>
        <w:autoSpaceDN/>
        <w:bidi w:val="0"/>
        <w:snapToGrid/>
        <w:spacing w:beforeAutospacing="0" w:after="0" w:afterAutospacing="0" w:line="56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right="0" w:rightChars="0" w:firstLine="640" w:firstLineChars="200"/>
        <w:jc w:val="both"/>
        <w:textAlignment w:val="auto"/>
        <w:outlineLvl w:val="9"/>
        <w:rPr>
          <w:rFonts w:hint="eastAsia" w:ascii="黑体" w:hAnsi="黑体" w:eastAsia="黑体" w:cs="黑体"/>
          <w:color w:val="auto"/>
          <w:spacing w:val="0"/>
          <w:sz w:val="32"/>
          <w:szCs w:val="32"/>
          <w:lang w:val="en-US" w:eastAsia="zh-CN"/>
        </w:rPr>
      </w:pPr>
      <w:r>
        <w:rPr>
          <w:rFonts w:hint="eastAsia" w:ascii="黑体" w:hAnsi="黑体" w:eastAsia="黑体" w:cs="黑体"/>
          <w:color w:val="auto"/>
          <w:spacing w:val="0"/>
          <w:sz w:val="32"/>
          <w:szCs w:val="32"/>
          <w:lang w:val="en-US" w:eastAsia="zh-CN"/>
        </w:rPr>
        <w:t>一、第四师可克达拉市概况</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第四师可克达拉市位于祖国西部的伊犁河谷，毗邻哈萨克斯坦，是丝绸之路经济带中国的最西端，也是中国通往中亚乃至东欧的重要交通枢纽和节点。四师辖区现有可克达拉市、国家级霍尔果斯经济开发区兵团分区、可克达拉经济技术开发区和18个团场，总人口25万人，土地面积6340平方公里。</w:t>
      </w:r>
    </w:p>
    <w:p>
      <w:pPr>
        <w:pStyle w:val="9"/>
        <w:keepNext w:val="0"/>
        <w:keepLines w:val="0"/>
        <w:pageBreakBefore w:val="0"/>
        <w:widowControl w:val="0"/>
        <w:kinsoku/>
        <w:wordWrap/>
        <w:overflowPunct/>
        <w:topLinePunct w:val="0"/>
        <w:autoSpaceDE/>
        <w:autoSpaceDN/>
        <w:bidi w:val="0"/>
        <w:adjustRightInd w:val="0"/>
        <w:snapToGrid/>
        <w:spacing w:beforeAutospacing="0" w:after="0" w:afterAutospacing="0" w:line="560" w:lineRule="exact"/>
        <w:ind w:firstLine="560" w:firstLineChars="200"/>
        <w:jc w:val="both"/>
        <w:textAlignment w:val="auto"/>
        <w:rPr>
          <w:rFonts w:hint="default" w:ascii="仿宋_GB2312" w:hAnsi="仿宋_GB2312" w:eastAsia="仿宋_GB2312" w:cs="仿宋_GB2312"/>
          <w:color w:val="auto"/>
          <w:spacing w:val="0"/>
          <w:kern w:val="2"/>
          <w:sz w:val="32"/>
          <w:szCs w:val="32"/>
          <w:lang w:val="en-US" w:eastAsia="zh-CN" w:bidi="ar-SA"/>
        </w:rPr>
      </w:pPr>
      <w:r>
        <w:rPr>
          <w:rFonts w:hint="default" w:ascii="黑体" w:hAnsi="黑体" w:eastAsia="黑体" w:cs="黑体"/>
          <w:kern w:val="2"/>
          <w:sz w:val="32"/>
          <w:szCs w:val="32"/>
          <w:lang w:val="en-US" w:eastAsia="zh-CN" w:bidi="ar-SA"/>
        </w:rPr>
        <w:t>红色基因源远流长。</w:t>
      </w:r>
      <w:r>
        <w:rPr>
          <w:rFonts w:hint="default" w:ascii="仿宋_GB2312" w:hAnsi="仿宋_GB2312" w:eastAsia="仿宋_GB2312" w:cs="仿宋_GB2312"/>
          <w:color w:val="auto"/>
          <w:spacing w:val="0"/>
          <w:kern w:val="2"/>
          <w:sz w:val="32"/>
          <w:szCs w:val="32"/>
          <w:lang w:val="en-US" w:eastAsia="zh-CN" w:bidi="ar-SA"/>
        </w:rPr>
        <w:t>第四师成立于1954年，前身是由中国工农红军第六军团改编的八路军120师359旅717团（1949年改番号为中国人民解放军2军5师13团）等部队组成的中国人民解放军五军十五师。这支英雄的部队诞生于1927年湘赣边界的农民武装，曾参加过五次反“围剿”、二万五千里长征、百团大战、南泥湾大生产、南下北返、中原突围、保卫延安、解放大西北和进军新疆，身经百战、历尽千辛，为新中国的诞生和新疆和平解放建立了不朽功勋。6</w:t>
      </w:r>
      <w:r>
        <w:rPr>
          <w:rFonts w:hint="eastAsia" w:ascii="仿宋_GB2312" w:hAnsi="仿宋_GB2312" w:eastAsia="仿宋_GB2312" w:cs="仿宋_GB2312"/>
          <w:color w:val="auto"/>
          <w:spacing w:val="0"/>
          <w:kern w:val="2"/>
          <w:sz w:val="32"/>
          <w:szCs w:val="32"/>
          <w:lang w:val="en-US" w:eastAsia="zh-CN" w:bidi="ar-SA"/>
        </w:rPr>
        <w:t>8</w:t>
      </w:r>
      <w:r>
        <w:rPr>
          <w:rFonts w:hint="default" w:ascii="仿宋_GB2312" w:hAnsi="仿宋_GB2312" w:eastAsia="仿宋_GB2312" w:cs="仿宋_GB2312"/>
          <w:color w:val="auto"/>
          <w:spacing w:val="0"/>
          <w:kern w:val="2"/>
          <w:sz w:val="32"/>
          <w:szCs w:val="32"/>
          <w:lang w:val="en-US" w:eastAsia="zh-CN" w:bidi="ar-SA"/>
        </w:rPr>
        <w:t>年来，第四师可克达拉市广大干部职工群众继承光荣革命传统、传承红色基因，弘扬兵团精神、老兵精神和胡杨精神，始终牢记和忠实履行维稳戍边职责使命，在亘古荒原上浇灌出片片绿洲，建设出一座现代化新城，为巩固西北边防、维护社会稳定、发展边疆经济、保护人民群众生命财产安全发挥了不可替代的作用。</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auto"/>
          <w:spacing w:val="0"/>
          <w:kern w:val="2"/>
          <w:sz w:val="32"/>
          <w:szCs w:val="32"/>
          <w:lang w:val="en-US" w:eastAsia="zh-CN" w:bidi="ar-SA"/>
        </w:rPr>
      </w:pPr>
      <w:r>
        <w:rPr>
          <w:rFonts w:hint="eastAsia" w:ascii="黑体" w:hAnsi="黑体" w:eastAsia="黑体" w:cs="黑体"/>
          <w:sz w:val="32"/>
          <w:szCs w:val="32"/>
          <w:lang w:val="en-US" w:eastAsia="zh-CN"/>
        </w:rPr>
        <w:t>区位优势显著。</w:t>
      </w:r>
      <w:r>
        <w:rPr>
          <w:rFonts w:hint="eastAsia" w:ascii="仿宋_GB2312" w:hAnsi="仿宋_GB2312" w:eastAsia="仿宋_GB2312" w:cs="仿宋_GB2312"/>
          <w:color w:val="auto"/>
          <w:spacing w:val="0"/>
          <w:kern w:val="2"/>
          <w:sz w:val="32"/>
          <w:szCs w:val="32"/>
          <w:lang w:val="en-US" w:eastAsia="zh-CN" w:bidi="ar-SA"/>
        </w:rPr>
        <w:t>师市地处祖国向西开放最前沿，西接哈萨克斯坦，东连亚太经济圈，链接亚欧40余国30亿人口，市场规模独一无二。辖区内拥有霍尔果斯、都拉塔和木扎尔特3个国家级一类边境口岸，312国道和218国道横贯其中，省道、县道纵横，精伊霍铁路客货运输全线贯通，已建成运行的伊宁、那拉提、昭苏3个机场，现代化综合交通网络和信息通道四通八达、十分便利。</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pacing w:val="0"/>
          <w:kern w:val="2"/>
          <w:sz w:val="32"/>
          <w:szCs w:val="32"/>
          <w:lang w:val="en-US" w:eastAsia="zh-CN" w:bidi="ar-SA"/>
        </w:rPr>
      </w:pPr>
      <w:r>
        <w:rPr>
          <w:rFonts w:hint="eastAsia" w:ascii="黑体" w:hAnsi="黑体" w:eastAsia="黑体" w:cs="黑体"/>
          <w:sz w:val="32"/>
          <w:szCs w:val="32"/>
          <w:lang w:val="en-US" w:eastAsia="zh-CN"/>
        </w:rPr>
        <w:t>自然资源丰富</w:t>
      </w:r>
      <w:r>
        <w:rPr>
          <w:rFonts w:hint="eastAsia" w:ascii="黑体" w:hAnsi="黑体" w:eastAsia="黑体" w:cs="黑体"/>
          <w:sz w:val="32"/>
          <w:szCs w:val="32"/>
          <w:lang w:eastAsia="zh-CN"/>
        </w:rPr>
        <w:t>。</w:t>
      </w:r>
      <w:r>
        <w:rPr>
          <w:rFonts w:hint="eastAsia" w:ascii="仿宋_GB2312" w:hAnsi="仿宋_GB2312" w:eastAsia="仿宋_GB2312" w:cs="仿宋_GB2312"/>
          <w:color w:val="auto"/>
          <w:spacing w:val="0"/>
          <w:kern w:val="2"/>
          <w:sz w:val="32"/>
          <w:szCs w:val="32"/>
          <w:lang w:val="en-US" w:eastAsia="zh-CN" w:bidi="ar-SA"/>
        </w:rPr>
        <w:t>师市自然景观和矿产资源丰富，伊犁河蜿蜒而过，年径流量140亿立方米。拥有雪山、草原、河流、沙漠等自然旅游资源和军垦第一哨、钟槐哨所等红色旅游资源。是世界三大薰衣草产地之一、中国最大薰衣草种植基地，被命名为“中国薰衣草之乡”“中国香料之乡”。棉花、水稻、玉米、葡萄和牛、马、羊等农牧业产品质量优良，是兵团粮油产品基地、玉米制种基地，全国超细型细毛羊生产基地。</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pacing w:val="0"/>
          <w:kern w:val="2"/>
          <w:sz w:val="32"/>
          <w:szCs w:val="32"/>
          <w:lang w:val="en-US" w:eastAsia="zh-CN" w:bidi="ar-SA"/>
        </w:rPr>
      </w:pPr>
      <w:r>
        <w:rPr>
          <w:rFonts w:hint="eastAsia" w:ascii="黑体" w:hAnsi="黑体" w:eastAsia="黑体" w:cs="黑体"/>
          <w:sz w:val="32"/>
          <w:szCs w:val="32"/>
          <w:lang w:val="en-US" w:eastAsia="zh-CN"/>
        </w:rPr>
        <w:t>发展潜力无限。</w:t>
      </w:r>
      <w:r>
        <w:rPr>
          <w:rFonts w:hint="eastAsia" w:ascii="仿宋_GB2312" w:hAnsi="仿宋_GB2312" w:eastAsia="仿宋_GB2312" w:cs="仿宋_GB2312"/>
          <w:color w:val="auto"/>
          <w:spacing w:val="0"/>
          <w:kern w:val="2"/>
          <w:sz w:val="32"/>
          <w:szCs w:val="32"/>
          <w:lang w:val="en-US" w:eastAsia="zh-CN" w:bidi="ar-SA"/>
        </w:rPr>
        <w:t>拥有国家级霍尔果斯经济开发区兵团分区、兵团级可克达拉经济技术开发区，上市公司新疆伊力特实业股份有限公司。建市七年来，核心区框架初步形成、产业发展势头良好、生态效应逐渐显现。国家级霍尔果斯经济开发区兵团分区2012年6月正式挂牌成立，总规划面积31.2平方公里，</w:t>
      </w:r>
      <w:r>
        <w:rPr>
          <w:rFonts w:hint="eastAsia" w:ascii="仿宋_GB2312" w:hAnsi="仿宋_GB2312" w:eastAsia="仿宋_GB2312" w:cs="仿宋_GB2312"/>
          <w:color w:val="auto"/>
          <w:sz w:val="32"/>
          <w:szCs w:val="32"/>
          <w:lang w:val="en-US" w:eastAsia="zh-CN"/>
        </w:rPr>
        <w:t>入园企业可享受“五免五减”的企业所得税优惠政策，园区重点发展现代服务业、电子信息、先进装备制造、农副产品精深加工、纺织服装五大主导产业，交通路网纵横交错，“九通一平”全部到位，办公及生活服务设施、标准化厂房各种配套功能一应俱全。</w:t>
      </w:r>
      <w:r>
        <w:rPr>
          <w:rFonts w:hint="eastAsia" w:ascii="仿宋_GB2312" w:hAnsi="仿宋_GB2312" w:eastAsia="仿宋_GB2312" w:cs="仿宋_GB2312"/>
          <w:color w:val="auto"/>
          <w:spacing w:val="0"/>
          <w:kern w:val="2"/>
          <w:sz w:val="32"/>
          <w:szCs w:val="32"/>
          <w:lang w:val="en-US" w:eastAsia="zh-CN" w:bidi="ar-SA"/>
        </w:rPr>
        <w:t>可克达拉经济技术开发区</w:t>
      </w:r>
      <w:r>
        <w:rPr>
          <w:rFonts w:hint="eastAsia" w:ascii="仿宋_GB2312" w:hAnsi="仿宋_GB2312" w:eastAsia="仿宋_GB2312" w:cs="仿宋_GB2312"/>
          <w:sz w:val="32"/>
          <w:szCs w:val="32"/>
          <w:lang w:val="en-US" w:eastAsia="zh-CN"/>
        </w:rPr>
        <w:t>2018年11月8日批准设立，总规划面积50平方公里，由城北生态产业园区、城西循环经济产业园区、金岗循环经济产业园区组成</w:t>
      </w:r>
      <w:r>
        <w:rPr>
          <w:rFonts w:hint="eastAsia" w:ascii="仿宋_GB2312" w:hAnsi="仿宋_GB2312" w:eastAsia="仿宋_GB2312" w:cs="仿宋_GB2312"/>
          <w:color w:val="auto"/>
          <w:spacing w:val="0"/>
          <w:kern w:val="2"/>
          <w:sz w:val="32"/>
          <w:szCs w:val="32"/>
          <w:lang w:val="en-US" w:eastAsia="zh-CN" w:bidi="ar-SA"/>
        </w:rPr>
        <w:t>，</w:t>
      </w:r>
      <w:r>
        <w:rPr>
          <w:rFonts w:hint="eastAsia" w:ascii="仿宋_GB2312" w:hAnsi="仿宋_GB2312" w:eastAsia="仿宋_GB2312" w:cs="仿宋_GB2312"/>
          <w:sz w:val="32"/>
          <w:szCs w:val="32"/>
          <w:lang w:val="en-US" w:eastAsia="zh-CN"/>
        </w:rPr>
        <w:t>重点发展农副产品加工、食品加工、机械装备制造、精细化工、硅基新材料等产业</w:t>
      </w:r>
      <w:r>
        <w:rPr>
          <w:rFonts w:hint="eastAsia" w:ascii="仿宋_GB2312" w:hAnsi="仿宋_GB2312" w:eastAsia="仿宋_GB2312" w:cs="仿宋_GB2312"/>
          <w:color w:val="auto"/>
          <w:spacing w:val="0"/>
          <w:kern w:val="2"/>
          <w:sz w:val="32"/>
          <w:szCs w:val="32"/>
          <w:lang w:val="en-US" w:eastAsia="zh-CN" w:bidi="ar-SA"/>
        </w:rPr>
        <w:t xml:space="preserve">。军垦文化、西域文化、草原文化、民族文化在这里交流交融，历史文化底蕴深厚，丰富的自然旅游资源和独特的红色旅游资源，形成了独具魅力的文化旅游产业。拥有国家驰名商标2个、新疆著名商标16个、新疆名牌10个，伊珠冰酒摘得多项国际和国内大奖，被称为“中国冰葡萄酒之乡”；“伊力特曲”“伊力老窖”被誉为“新疆第一酒”，“伊香”“伊河双六”有机大米获得国家“绿色食品”认证，61团树上干杏被评为国家地理标志保护产品。伊力特白酒、伊珠葡萄酒、伊帕尔汗薰衣草等品牌产品美名远扬。  </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auto"/>
          <w:spacing w:val="0"/>
          <w:kern w:val="2"/>
          <w:sz w:val="32"/>
          <w:szCs w:val="32"/>
          <w:lang w:val="en-US" w:eastAsia="zh-CN" w:bidi="ar-SA"/>
        </w:rPr>
      </w:pPr>
      <w:r>
        <w:rPr>
          <w:rFonts w:hint="eastAsia" w:ascii="黑体" w:hAnsi="黑体" w:eastAsia="黑体" w:cs="黑体"/>
          <w:sz w:val="32"/>
          <w:szCs w:val="32"/>
          <w:lang w:val="en-US" w:eastAsia="zh-CN"/>
        </w:rPr>
        <w:t>配套服务完善。</w:t>
      </w:r>
      <w:r>
        <w:rPr>
          <w:rFonts w:hint="eastAsia" w:ascii="仿宋_GB2312" w:hAnsi="仿宋_GB2312" w:eastAsia="仿宋_GB2312" w:cs="仿宋_GB2312"/>
          <w:color w:val="auto"/>
          <w:spacing w:val="0"/>
          <w:kern w:val="2"/>
          <w:sz w:val="32"/>
          <w:szCs w:val="32"/>
          <w:lang w:val="en-US" w:eastAsia="zh-CN" w:bidi="ar-SA"/>
        </w:rPr>
        <w:t>可克达拉市2015年4月挂牌成立，经过七年建设已成为一座充满现代气息、洋溢江南水乡风韵的生态城市，市区拥有29个主题绿地、3大城市水系，绿化率高达49%。</w:t>
      </w:r>
      <w:r>
        <w:rPr>
          <w:rFonts w:hint="default" w:ascii="仿宋_GB2312" w:hAnsi="仿宋_GB2312" w:eastAsia="仿宋_GB2312" w:cs="仿宋_GB2312"/>
          <w:color w:val="auto"/>
          <w:spacing w:val="0"/>
          <w:kern w:val="2"/>
          <w:sz w:val="32"/>
          <w:szCs w:val="32"/>
          <w:lang w:val="en-US" w:eastAsia="zh-CN" w:bidi="ar-SA"/>
        </w:rPr>
        <w:t>可克达拉大桥、惠远大道和引水入城等重大项目建成投用，“三馆一中心”和33个民生服务类项目建成启用，城市公共服务供给能力和承载能力大幅提升。</w:t>
      </w:r>
      <w:r>
        <w:rPr>
          <w:rFonts w:hint="eastAsia" w:ascii="仿宋_GB2312" w:hAnsi="仿宋_GB2312" w:eastAsia="仿宋_GB2312" w:cs="仿宋_GB2312"/>
          <w:color w:val="auto"/>
          <w:spacing w:val="0"/>
          <w:kern w:val="2"/>
          <w:sz w:val="32"/>
          <w:szCs w:val="32"/>
          <w:lang w:val="en-US" w:eastAsia="zh-CN" w:bidi="ar-SA"/>
        </w:rPr>
        <w:t>拥有国家级霍尔果斯经济开发区兵团分区、兵团级可克达拉经济技术开发区，两个开发区基础设施完善、服务便捷高效、享受特殊优惠政策。</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仿宋_GB2312" w:hAnsi="仿宋_GB2312" w:eastAsia="仿宋_GB2312" w:cs="仿宋_GB2312"/>
          <w:color w:val="auto"/>
          <w:spacing w:val="0"/>
          <w:kern w:val="2"/>
          <w:sz w:val="32"/>
          <w:szCs w:val="32"/>
          <w:lang w:val="en-US" w:eastAsia="zh-CN" w:bidi="ar-SA"/>
        </w:rPr>
      </w:pPr>
      <w:r>
        <w:rPr>
          <w:rFonts w:hint="eastAsia" w:ascii="黑体" w:hAnsi="黑体" w:eastAsia="黑体" w:cs="黑体"/>
          <w:sz w:val="32"/>
          <w:szCs w:val="32"/>
          <w:lang w:val="en-US" w:eastAsia="zh-CN"/>
        </w:rPr>
        <w:t>营商环境一流。</w:t>
      </w:r>
      <w:r>
        <w:rPr>
          <w:rFonts w:hint="eastAsia" w:ascii="仿宋_GB2312" w:hAnsi="仿宋_GB2312" w:eastAsia="仿宋_GB2312" w:cs="仿宋_GB2312"/>
          <w:color w:val="auto"/>
          <w:spacing w:val="0"/>
          <w:kern w:val="2"/>
          <w:sz w:val="32"/>
          <w:szCs w:val="32"/>
          <w:lang w:val="en-US" w:eastAsia="zh-CN" w:bidi="ar-SA"/>
        </w:rPr>
        <w:t>师市全力为广大客商提供投资创业的有力保障，对审批流程进行革命性再造，深入推进“互联网+政务服务”标准化建设，</w:t>
      </w:r>
      <w:r>
        <w:rPr>
          <w:rFonts w:hint="default" w:ascii="仿宋_GB2312" w:hAnsi="仿宋_GB2312" w:eastAsia="仿宋_GB2312" w:cs="仿宋_GB2312"/>
          <w:color w:val="auto"/>
          <w:spacing w:val="0"/>
          <w:kern w:val="2"/>
          <w:sz w:val="32"/>
          <w:szCs w:val="32"/>
          <w:lang w:val="en-US" w:eastAsia="zh-CN" w:bidi="ar-SA"/>
        </w:rPr>
        <w:t>全面推进“不见面”审批</w:t>
      </w:r>
      <w:r>
        <w:rPr>
          <w:rFonts w:hint="eastAsia" w:ascii="仿宋_GB2312" w:hAnsi="仿宋_GB2312" w:eastAsia="仿宋_GB2312" w:cs="仿宋_GB2312"/>
          <w:color w:val="auto"/>
          <w:spacing w:val="0"/>
          <w:kern w:val="2"/>
          <w:sz w:val="32"/>
          <w:szCs w:val="32"/>
          <w:lang w:val="en-US" w:eastAsia="zh-CN" w:bidi="ar-SA"/>
        </w:rPr>
        <w:t>，开展</w:t>
      </w:r>
      <w:r>
        <w:rPr>
          <w:rFonts w:hint="default" w:ascii="仿宋_GB2312" w:hAnsi="仿宋_GB2312" w:eastAsia="仿宋_GB2312" w:cs="仿宋_GB2312"/>
          <w:color w:val="auto"/>
          <w:spacing w:val="0"/>
          <w:kern w:val="2"/>
          <w:sz w:val="32"/>
          <w:szCs w:val="32"/>
          <w:lang w:val="en-US" w:eastAsia="zh-CN" w:bidi="ar-SA"/>
        </w:rPr>
        <w:t>“店小二”服务</w:t>
      </w:r>
      <w:r>
        <w:rPr>
          <w:rFonts w:hint="eastAsia" w:ascii="仿宋_GB2312" w:hAnsi="仿宋_GB2312" w:eastAsia="仿宋_GB2312" w:cs="仿宋_GB2312"/>
          <w:color w:val="auto"/>
          <w:spacing w:val="0"/>
          <w:kern w:val="2"/>
          <w:sz w:val="32"/>
          <w:szCs w:val="32"/>
          <w:lang w:val="en-US" w:eastAsia="zh-CN" w:bidi="ar-SA"/>
        </w:rPr>
        <w:t>帮办、代办企业事项</w:t>
      </w:r>
      <w:r>
        <w:rPr>
          <w:rFonts w:hint="default" w:ascii="仿宋_GB2312" w:hAnsi="仿宋_GB2312" w:eastAsia="仿宋_GB2312" w:cs="仿宋_GB2312"/>
          <w:color w:val="auto"/>
          <w:spacing w:val="0"/>
          <w:kern w:val="2"/>
          <w:sz w:val="32"/>
          <w:szCs w:val="32"/>
          <w:lang w:val="en-US" w:eastAsia="zh-CN" w:bidi="ar-SA"/>
        </w:rPr>
        <w:t>，实现企业办事“只进一扇门”“最多跑一次”</w:t>
      </w:r>
      <w:r>
        <w:rPr>
          <w:rFonts w:hint="eastAsia" w:ascii="仿宋_GB2312" w:hAnsi="仿宋_GB2312" w:eastAsia="仿宋_GB2312" w:cs="仿宋_GB2312"/>
          <w:color w:val="auto"/>
          <w:spacing w:val="0"/>
          <w:kern w:val="2"/>
          <w:sz w:val="32"/>
          <w:szCs w:val="32"/>
          <w:lang w:val="en-US" w:eastAsia="zh-CN" w:bidi="ar-SA"/>
        </w:rPr>
        <w:t>。归并减少各类资质许可事项，降低准入门槛，</w:t>
      </w:r>
      <w:r>
        <w:rPr>
          <w:rFonts w:hint="default" w:ascii="仿宋_GB2312" w:hAnsi="仿宋_GB2312" w:eastAsia="仿宋_GB2312" w:cs="仿宋_GB2312"/>
          <w:color w:val="auto"/>
          <w:spacing w:val="0"/>
          <w:kern w:val="2"/>
          <w:sz w:val="32"/>
          <w:szCs w:val="32"/>
          <w:lang w:val="en-US" w:eastAsia="zh-CN" w:bidi="ar-SA"/>
        </w:rPr>
        <w:t>切实为市场主体提供便捷高效的政务服务</w:t>
      </w:r>
      <w:r>
        <w:rPr>
          <w:rFonts w:hint="eastAsia" w:ascii="仿宋_GB2312" w:hAnsi="仿宋_GB2312" w:eastAsia="仿宋_GB2312" w:cs="仿宋_GB2312"/>
          <w:color w:val="auto"/>
          <w:spacing w:val="0"/>
          <w:kern w:val="2"/>
          <w:sz w:val="32"/>
          <w:szCs w:val="32"/>
          <w:lang w:val="en-US" w:eastAsia="zh-CN" w:bidi="ar-SA"/>
        </w:rPr>
        <w:t>，</w:t>
      </w:r>
      <w:r>
        <w:rPr>
          <w:rFonts w:hint="default" w:ascii="仿宋_GB2312" w:hAnsi="仿宋_GB2312" w:eastAsia="仿宋_GB2312" w:cs="仿宋_GB2312"/>
          <w:color w:val="auto"/>
          <w:spacing w:val="0"/>
          <w:kern w:val="2"/>
          <w:sz w:val="32"/>
          <w:szCs w:val="32"/>
          <w:lang w:val="en-US" w:eastAsia="zh-CN" w:bidi="ar-SA"/>
        </w:rPr>
        <w:t>城市吸引人口、拉动消费、集聚产业、促进就业的能力持续提升。</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color w:val="auto"/>
          <w:spacing w:val="0"/>
          <w:kern w:val="2"/>
          <w:sz w:val="32"/>
          <w:szCs w:val="32"/>
          <w:lang w:val="en-US" w:eastAsia="zh-CN" w:bidi="ar-SA"/>
        </w:rPr>
      </w:pPr>
      <w:r>
        <w:rPr>
          <w:rFonts w:hint="eastAsia" w:ascii="仿宋_GB2312" w:hAnsi="仿宋_GB2312" w:eastAsia="仿宋_GB2312" w:cs="仿宋_GB2312"/>
          <w:color w:val="auto"/>
          <w:spacing w:val="0"/>
          <w:kern w:val="2"/>
          <w:sz w:val="32"/>
          <w:szCs w:val="32"/>
          <w:lang w:val="en-US" w:eastAsia="zh-CN" w:bidi="ar-SA"/>
        </w:rPr>
        <w:t>第四师可克达拉市将抢抓“一带一路”建设历史机遇，充分利用独特的区位优势和良好的资源禀赋，按照“以绿荫城、以水润城、以文化城、以产兴城”的理念，全力打造“中亚湿岛·交响夏都”城市品牌，把第四师可克达拉市建设成为“创业者称赞、兵团人自豪、外来人向往”的热土和乐园。</w:t>
      </w:r>
      <w:bookmarkStart w:id="115" w:name="_Toc80646392"/>
      <w:bookmarkStart w:id="116" w:name="_Toc78634011"/>
      <w:bookmarkStart w:id="117" w:name="_Toc78634087"/>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黑体" w:eastAsia="黑体" w:cs="黑体"/>
          <w:b w:val="0"/>
          <w:bCs w:val="0"/>
          <w:kern w:val="2"/>
          <w:sz w:val="32"/>
          <w:szCs w:val="32"/>
          <w:lang w:val="en-US" w:eastAsia="zh-CN" w:bidi="ar-SA"/>
        </w:rPr>
      </w:pPr>
      <w:r>
        <w:rPr>
          <w:rFonts w:hint="eastAsia" w:ascii="黑体" w:eastAsia="黑体" w:cs="黑体"/>
          <w:b w:val="0"/>
          <w:bCs w:val="0"/>
          <w:kern w:val="2"/>
          <w:sz w:val="32"/>
          <w:szCs w:val="32"/>
          <w:lang w:val="en-US" w:eastAsia="zh-CN" w:bidi="ar-SA"/>
        </w:rPr>
        <w:t>二、产业发展定位</w:t>
      </w:r>
      <w:bookmarkEnd w:id="115"/>
      <w:bookmarkEnd w:id="116"/>
      <w:bookmarkEnd w:id="117"/>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color w:val="000000"/>
        </w:rPr>
      </w:pPr>
      <w:r>
        <w:rPr>
          <w:rFonts w:hint="eastAsia" w:ascii="仿宋_GB2312" w:eastAsia="仿宋_GB2312" w:cs="仿宋_GB2312"/>
          <w:color w:val="000000"/>
          <w:sz w:val="32"/>
          <w:szCs w:val="32"/>
          <w:lang w:bidi="ar-SA"/>
        </w:rPr>
        <w:t>四师可克达拉市地处伊犁“国际旅游谷”，现代化综合交通网络和信息通道完备畅通，霍尔果斯和都拉塔和木扎尔特3个国家一类边境口岸都在师市辖区，联通着新丝绸之路沿线国家，312国道和218国道横贯其中，精伊霍铁路、伊宁市和那拉提2个机场使交通更加便利。可克达拉市已强势融入世界级旅游精品和丝绸之路经济带核心支点建设体系。得天独厚的气候条件和水土光热资源，使师市成为兵团“北疆边境经济发展区”，是兵团的粮油产品基地、玉米制种基地、全国超细型细毛羊生产基地，全国最大的天然香料薰衣草、薄荷生产基地（约占全国95%以上种植面积），被誉为“中国薰衣草之乡”“中国冰葡萄酒之乡”“中国树上干杏之乡”“中国香料之乡”“中国雨露麻之乡”。 区域内优质特色农产品如薰衣草植物香料品牌伊帕尔汗、香极地香料产品芳香全世界；“新疆茅台”伊力特系列白酒、伊珠冰葡萄酒、黑蜂蜂蜜、伊香大米、阿力玛里树上干杏、子母河红枣等产品物美质优；70多种作物，广植丰产，20多个中国驰名商标、新疆名牌产品、新疆著名商标展示着师市丰饶物产资源，开发培育为师市优势特色文旅产品，助力推进全域旅游</w:t>
      </w:r>
      <w:r>
        <w:rPr>
          <w:rFonts w:hint="eastAsia" w:ascii="Times New Roman" w:hAnsi="Times New Roman" w:eastAsia="仿宋_GB2312"/>
          <w:color w:val="000000"/>
          <w:sz w:val="32"/>
          <w:szCs w:val="32"/>
        </w:rPr>
        <w:t>。</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黑体" w:eastAsia="黑体" w:cs="黑体"/>
          <w:sz w:val="32"/>
          <w:szCs w:val="32"/>
          <w:lang w:val="en-US" w:eastAsia="zh-CN" w:bidi="ar-SA"/>
        </w:rPr>
      </w:pPr>
      <w:r>
        <w:rPr>
          <w:rFonts w:hint="eastAsia" w:ascii="黑体" w:eastAsia="黑体" w:cs="黑体"/>
          <w:sz w:val="32"/>
          <w:szCs w:val="32"/>
          <w:lang w:val="en-US" w:eastAsia="zh-CN" w:bidi="ar-SA"/>
        </w:rPr>
        <w:t>三、产业发展方向</w:t>
      </w:r>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ascii="Times New Roman" w:hAnsi="Times New Roman" w:eastAsia="仿宋_GB2312"/>
          <w:b w:val="0"/>
          <w:bCs/>
          <w:color w:val="000000"/>
          <w:sz w:val="32"/>
          <w:szCs w:val="32"/>
        </w:rPr>
      </w:pPr>
      <w:bookmarkStart w:id="118" w:name="_Toc80646395"/>
      <w:r>
        <w:rPr>
          <w:rFonts w:hint="eastAsia" w:ascii="Times New Roman" w:hAnsi="Times New Roman" w:eastAsia="楷体_GB2312"/>
          <w:b w:val="0"/>
          <w:bCs/>
          <w:color w:val="000000"/>
          <w:sz w:val="32"/>
          <w:szCs w:val="32"/>
          <w:lang w:eastAsia="zh-CN"/>
        </w:rPr>
        <w:t>（一）</w:t>
      </w:r>
      <w:r>
        <w:rPr>
          <w:rFonts w:ascii="Times New Roman" w:hAnsi="Times New Roman" w:eastAsia="楷体_GB2312"/>
          <w:b w:val="0"/>
          <w:bCs/>
          <w:color w:val="000000"/>
          <w:sz w:val="32"/>
          <w:szCs w:val="32"/>
        </w:rPr>
        <w:t>持续推动传统产业改造升级</w:t>
      </w:r>
      <w:bookmarkEnd w:id="118"/>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olor w:val="000000"/>
          <w:sz w:val="32"/>
          <w:szCs w:val="32"/>
        </w:rPr>
      </w:pPr>
      <w:r>
        <w:rPr>
          <w:rFonts w:ascii="Times New Roman" w:hAnsi="Times New Roman" w:eastAsia="仿宋_GB2312"/>
          <w:color w:val="000000"/>
          <w:sz w:val="32"/>
          <w:szCs w:val="32"/>
        </w:rPr>
        <w:t>推进“补链强链固链”工程，促进农副产品精深加工及食品加工、酿酒、煤电等产业提质增效，大力推动精细化工，硅冶炼产业延伸下游产业链，实现转型升级。</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textAlignment w:val="auto"/>
        <w:rPr>
          <w:rFonts w:ascii="Times New Roman" w:hAnsi="Times New Roman" w:eastAsia="仿宋_GB2312"/>
          <w:color w:val="000000"/>
          <w:sz w:val="32"/>
          <w:szCs w:val="32"/>
        </w:rPr>
      </w:pPr>
      <w:r>
        <w:rPr>
          <w:rFonts w:ascii="Times New Roman" w:hAnsi="Times New Roman" w:eastAsia="仿宋_GB2312"/>
          <w:b/>
          <w:color w:val="000000"/>
          <w:sz w:val="32"/>
          <w:szCs w:val="32"/>
        </w:rPr>
        <w:t>1.农副产品精深加工及食品加工业。</w:t>
      </w:r>
      <w:r>
        <w:rPr>
          <w:rFonts w:ascii="Times New Roman" w:hAnsi="Times New Roman" w:eastAsia="仿宋_GB2312"/>
          <w:color w:val="000000"/>
          <w:sz w:val="32"/>
          <w:szCs w:val="32"/>
        </w:rPr>
        <w:t>依托伊犁河谷和中亚国家丰富的农产品资源，坚持以规模化、集约化、标准化、品牌化为导向，加快果蔬制品、粮油、饲料、制糖、肉制品、香料等特色农副产品深</w:t>
      </w:r>
      <w:r>
        <w:rPr>
          <w:rFonts w:hint="eastAsia" w:ascii="Times New Roman" w:hAnsi="Times New Roman" w:eastAsia="仿宋_GB2312"/>
          <w:color w:val="000000"/>
          <w:sz w:val="32"/>
          <w:szCs w:val="32"/>
        </w:rPr>
        <w:t>加工产业发展</w:t>
      </w:r>
      <w:r>
        <w:rPr>
          <w:rFonts w:ascii="Times New Roman" w:hAnsi="Times New Roman" w:eastAsia="仿宋_GB2312"/>
          <w:color w:val="000000"/>
          <w:sz w:val="32"/>
          <w:szCs w:val="32"/>
        </w:rPr>
        <w:t>，形成“种养—加工—制造—包装—流通”等较为完整的农副产品加工产业链。推进农副产品精深加工业向优势产区集中布局，形成生产与加工、科研与产业、企业与农户相配套的上下游产业融合格局。按照“扶大、扶强、扶优”的原则，做大做强龙头企业，重点扶持成长性好、潜力大的农产品加工企业，积极开展外引内联，通过吸引国际、国内著名企业，吸引民间资本等多种市场主体参与农产品深加工业经营，形成龙头企业带动农产品加工和原料基地建设一体化的产业化体系。</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textAlignment w:val="auto"/>
        <w:rPr>
          <w:rFonts w:ascii="Times New Roman" w:hAnsi="Times New Roman" w:eastAsia="仿宋_GB2312"/>
          <w:b/>
          <w:color w:val="000000"/>
          <w:sz w:val="32"/>
          <w:szCs w:val="32"/>
        </w:rPr>
      </w:pPr>
      <w:r>
        <w:rPr>
          <w:rFonts w:hint="eastAsia" w:ascii="Times New Roman" w:hAnsi="Times New Roman" w:eastAsia="仿宋_GB2312"/>
          <w:b/>
          <w:color w:val="000000"/>
          <w:sz w:val="32"/>
          <w:szCs w:val="32"/>
          <w:lang w:val="en-US" w:eastAsia="zh-CN"/>
        </w:rPr>
        <w:t>2.</w:t>
      </w:r>
      <w:r>
        <w:rPr>
          <w:rFonts w:ascii="Times New Roman" w:hAnsi="Times New Roman" w:eastAsia="仿宋_GB2312"/>
          <w:b/>
          <w:color w:val="000000"/>
          <w:sz w:val="32"/>
          <w:szCs w:val="32"/>
        </w:rPr>
        <w:t>饲料加工业。</w:t>
      </w:r>
      <w:r>
        <w:rPr>
          <w:rFonts w:ascii="Times New Roman" w:hAnsi="Times New Roman" w:eastAsia="仿宋_GB2312"/>
          <w:color w:val="000000"/>
          <w:sz w:val="32"/>
          <w:szCs w:val="32"/>
        </w:rPr>
        <w:t>进一步扩大饲料加工规模，提升泰昆饲料、伊环饲料等饲料加工企业的品牌影响力，依托饲料原料、发酵类饲料添加剂等产业优势和师市作为畜牧业大师的市场优势，鼓励企业开发多品种、系列化饲料产品，满足畜牧业发展对各类专用饲料的需求。充分发挥农产品加工业副产品的资源饲料化利用潜力，推动酿酒、果蔬、甜菜、玉米、生物等行业加工副产品饲料化应用，建立健全农产品加工业副产品资源收储利用体系。引导饲料加工企业向下游延伸现代化养殖业、养殖服务业产业链，支持企业发展养殖技术指导、农副资源饲料化技术推广等增值服务。</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textAlignment w:val="auto"/>
        <w:rPr>
          <w:rFonts w:ascii="Times New Roman" w:hAnsi="Times New Roman" w:eastAsia="仿宋_GB2312"/>
          <w:color w:val="000000"/>
          <w:sz w:val="32"/>
          <w:szCs w:val="32"/>
        </w:rPr>
      </w:pPr>
      <w:r>
        <w:rPr>
          <w:rFonts w:hint="eastAsia" w:ascii="Times New Roman" w:hAnsi="Times New Roman" w:eastAsia="仿宋_GB2312"/>
          <w:b/>
          <w:color w:val="000000"/>
          <w:sz w:val="32"/>
          <w:szCs w:val="32"/>
          <w:lang w:val="en-US" w:eastAsia="zh-CN"/>
        </w:rPr>
        <w:t>3.</w:t>
      </w:r>
      <w:r>
        <w:rPr>
          <w:rFonts w:ascii="Times New Roman" w:hAnsi="Times New Roman" w:eastAsia="仿宋_GB2312"/>
          <w:b/>
          <w:color w:val="000000"/>
          <w:sz w:val="32"/>
          <w:szCs w:val="32"/>
        </w:rPr>
        <w:t>制糖业。</w:t>
      </w:r>
      <w:r>
        <w:rPr>
          <w:rFonts w:ascii="Times New Roman" w:hAnsi="Times New Roman" w:eastAsia="仿宋_GB2312"/>
          <w:color w:val="000000"/>
          <w:sz w:val="32"/>
          <w:szCs w:val="32"/>
        </w:rPr>
        <w:t>推动绿华糖业、四方糖业等企业发挥行业龙头作用，支持绿华糖业公司深化国资国企改革，积极引进战略合作伙伴，推进“基地+农户+企业”模式，强化原料基地建设，与种植户不断完善利益联结共享机制，建立稳定的原料供给关系，保障原料供给质量，进一步扩大原料种植面积。推动实现甜菜机械化收获、自动化检测收购。加大对糖料加工企业技术改造和产品升级力度，引进先进生产技术，重点开发多晶冰糖、速溶糖、液体糖、功能性低聚糖等高附加值产品，打造多元化副产品加工产业链，深入开发饲料、生物、发酵、酒精、营养食品、医药、化工等产业系列产品。</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textAlignment w:val="auto"/>
        <w:rPr>
          <w:rFonts w:ascii="Times New Roman" w:hAnsi="Times New Roman" w:eastAsia="仿宋_GB2312"/>
          <w:color w:val="000000"/>
        </w:rPr>
      </w:pPr>
      <w:r>
        <w:rPr>
          <w:rFonts w:hint="eastAsia" w:ascii="Times New Roman" w:hAnsi="Times New Roman" w:eastAsia="仿宋_GB2312"/>
          <w:b/>
          <w:color w:val="000000"/>
          <w:sz w:val="32"/>
          <w:szCs w:val="32"/>
          <w:lang w:val="en-US" w:eastAsia="zh-CN"/>
        </w:rPr>
        <w:t>4.</w:t>
      </w:r>
      <w:r>
        <w:rPr>
          <w:rFonts w:ascii="Times New Roman" w:hAnsi="Times New Roman" w:eastAsia="仿宋_GB2312"/>
          <w:b/>
          <w:color w:val="000000"/>
          <w:sz w:val="32"/>
          <w:szCs w:val="32"/>
        </w:rPr>
        <w:t>纺织业。</w:t>
      </w:r>
      <w:r>
        <w:rPr>
          <w:rFonts w:ascii="Times New Roman" w:hAnsi="Times New Roman" w:eastAsia="仿宋_GB2312"/>
          <w:color w:val="000000"/>
          <w:sz w:val="32"/>
          <w:szCs w:val="32"/>
        </w:rPr>
        <w:t>支持金地亚麻以75团“中国</w:t>
      </w:r>
      <w:r>
        <w:rPr>
          <w:rFonts w:hint="eastAsia" w:ascii="Times New Roman" w:hAnsi="Times New Roman" w:eastAsia="仿宋_GB2312"/>
          <w:color w:val="000000"/>
          <w:sz w:val="32"/>
          <w:szCs w:val="32"/>
        </w:rPr>
        <w:t>有机</w:t>
      </w:r>
      <w:r>
        <w:rPr>
          <w:rFonts w:ascii="Times New Roman" w:hAnsi="Times New Roman" w:eastAsia="仿宋_GB2312"/>
          <w:color w:val="000000"/>
          <w:sz w:val="32"/>
          <w:szCs w:val="32"/>
        </w:rPr>
        <w:t>雨露亚麻之乡”为依托，进一步发展壮大麻纺织业，向下游延伸发展雨露麻、麻纺织品等高端麻加工业。依托伊犁河谷、周边国家丰富的羊毛、羊绒资源，做大做强毛纺产业，重点发展粗纺、精纺、以及各类混纺纱线，支持向下游发展毛呢面料、混纺面料、地毯、服装配饰以及民族特色纺制品等产品。围绕中东部地区服装产业转移的机遇，依托远宏服饰、洪润达服饰等企业，重点承接工艺流程短、加工难度低的针织长裤、毛衫、袜子等针织服饰和家居服饰、床上用品等家纺产品。大力发展服装制造业，充分利用地方县市的服装原料，提升纽扣、拉链等辅料自给能力，打造一批具有影响力的外向型服装品牌。</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textAlignment w:val="auto"/>
        <w:rPr>
          <w:rFonts w:ascii="Times New Roman" w:hAnsi="Times New Roman" w:eastAsia="仿宋_GB2312"/>
          <w:color w:val="000000"/>
          <w:sz w:val="32"/>
          <w:szCs w:val="32"/>
        </w:rPr>
      </w:pPr>
      <w:r>
        <w:rPr>
          <w:rFonts w:hint="eastAsia" w:ascii="Times New Roman" w:hAnsi="Times New Roman" w:eastAsia="仿宋_GB2312"/>
          <w:b/>
          <w:color w:val="000000"/>
          <w:sz w:val="32"/>
          <w:szCs w:val="32"/>
          <w:lang w:val="en-US" w:eastAsia="zh-CN"/>
        </w:rPr>
        <w:t>5.</w:t>
      </w:r>
      <w:r>
        <w:rPr>
          <w:rFonts w:ascii="Times New Roman" w:hAnsi="Times New Roman" w:eastAsia="仿宋_GB2312"/>
          <w:b/>
          <w:color w:val="000000"/>
          <w:sz w:val="32"/>
          <w:szCs w:val="32"/>
        </w:rPr>
        <w:t>酿酒产业。</w:t>
      </w:r>
      <w:r>
        <w:rPr>
          <w:rFonts w:ascii="Times New Roman" w:hAnsi="Times New Roman" w:eastAsia="仿宋_GB2312"/>
          <w:color w:val="000000"/>
          <w:sz w:val="32"/>
          <w:szCs w:val="32"/>
        </w:rPr>
        <w:t>依托龙头企业和现有产业基础，以优质原料基地建设为保障，扩大酿酒行业规模，加快培育全国性、区域性知名品牌企业，加大政策配套支持力度，打造可克达拉区域酒品牌，引领消费趋势，结合发展电子商务，推动形成龙头带动、一二三产融合发展的示范产业。</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textAlignment w:val="auto"/>
        <w:rPr>
          <w:rFonts w:ascii="Times New Roman" w:hAnsi="Times New Roman" w:eastAsia="仿宋_GB2312"/>
          <w:color w:val="000000"/>
          <w:sz w:val="32"/>
          <w:szCs w:val="32"/>
        </w:rPr>
      </w:pPr>
      <w:r>
        <w:rPr>
          <w:rFonts w:hint="default" w:ascii="Calibri" w:hAnsi="Calibri" w:eastAsia="仿宋_GB2312" w:cs="Calibri"/>
          <w:b/>
          <w:color w:val="000000"/>
          <w:sz w:val="32"/>
          <w:szCs w:val="32"/>
          <w:lang w:bidi="ar-SA"/>
        </w:rPr>
        <w:t>①</w:t>
      </w:r>
      <w:r>
        <w:rPr>
          <w:rFonts w:ascii="Times New Roman" w:hAnsi="Times New Roman" w:eastAsia="仿宋_GB2312"/>
          <w:b/>
          <w:color w:val="000000"/>
          <w:sz w:val="32"/>
          <w:szCs w:val="32"/>
        </w:rPr>
        <w:t>白酒产业。</w:t>
      </w:r>
      <w:r>
        <w:rPr>
          <w:rFonts w:ascii="Times New Roman" w:hAnsi="Times New Roman" w:eastAsia="仿宋_GB2312"/>
          <w:color w:val="000000"/>
          <w:sz w:val="32"/>
          <w:szCs w:val="32"/>
        </w:rPr>
        <w:t>做精做优伊力特白酒主业，借助中国驰名商标的品牌优势，发挥成熟的酿造工艺技术及资源优势，支持企业走内涵+外延式发展道路，持续巩固伊力特在疆内酒类市场的行业龙头地位，结合电子商务，加快全国性网络的建设步伐，进一步开拓国内外市场，逐步向“经销商+直销+线上销售”的模式转变。支持伊力特加大技术改造升级，加强全面质量管理体系建设，持续提高酿酒工艺的准确度和产品质量的稳定性，支持伊力特申报“中国质量奖”和国家工业遗产，支持优质原料基地建设，扩大白酒酿造规模，深挖细分消费需求，研发高质量、多品种酒类产品，支持伊力特深耕本地市场，适时整合国内、疆内酒类生产企业，进一步提高产品美誉度和市场占有率。加大酒文化宣传力度，持续加强白酒文化品牌塑造，打造有历史传承、有时代特色、有地域风情的白酒文化，引领新疆酒文化发展。推动伊力特打造以白酒制造业为主，旅游业、文化产业为辅的多元发展结构。支持71团天香酒业等白酒企业进一步发展壮大规模，积极开拓市场，提高产品在伊犁州市场占有率。</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textAlignment w:val="auto"/>
        <w:rPr>
          <w:rFonts w:ascii="Times New Roman" w:hAnsi="Times New Roman" w:eastAsia="仿宋_GB2312"/>
          <w:color w:val="000000"/>
          <w:sz w:val="32"/>
          <w:szCs w:val="32"/>
        </w:rPr>
      </w:pPr>
      <w:r>
        <w:rPr>
          <w:rFonts w:hint="default" w:ascii="Calibri" w:hAnsi="Calibri" w:eastAsia="仿宋_GB2312" w:cs="Calibri"/>
          <w:b/>
          <w:color w:val="000000"/>
          <w:sz w:val="32"/>
          <w:szCs w:val="32"/>
          <w:lang w:bidi="ar-SA"/>
        </w:rPr>
        <w:t>②</w:t>
      </w:r>
      <w:r>
        <w:rPr>
          <w:rFonts w:ascii="Times New Roman" w:hAnsi="Times New Roman" w:eastAsia="仿宋_GB2312"/>
          <w:b/>
          <w:color w:val="000000"/>
          <w:sz w:val="32"/>
          <w:szCs w:val="32"/>
        </w:rPr>
        <w:t>葡萄酒产业。</w:t>
      </w:r>
      <w:r>
        <w:rPr>
          <w:rFonts w:ascii="Times New Roman" w:hAnsi="Times New Roman" w:eastAsia="仿宋_GB2312"/>
          <w:color w:val="000000"/>
          <w:sz w:val="32"/>
          <w:szCs w:val="32"/>
        </w:rPr>
        <w:t>实施葡萄酒产业整体提升专项工程，实施区域品牌培育计划，加快建立一批在全国具有较高知名度和较强影响力的区域品牌和企业品牌，积极在国家媒体、互联网平台和主要消费市场开展多渠道、多形式的品牌宣传，打响“伊犁河谷产区”、“可克达拉产区”品牌。加强质量标准和管理体系建设，推动产区产品整体实现标准化、高品质和可追溯。推动高标准种植基地建设，成立伊犁河谷产区葡萄酒行业协会，规范标准化原料基地建设，提高原料供给质量，以伊珠酒庄、卡伦酒庄等为龙头，培育10家以上集葡萄种植、葡萄酒酿造、休闲旅游和文化推广于一体的特色精品酒庄，将师市打造成为全国重要的高品质红酒、冰酒产区。</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textAlignment w:val="auto"/>
        <w:rPr>
          <w:rFonts w:ascii="Times New Roman" w:hAnsi="Times New Roman" w:eastAsia="仿宋_GB2312"/>
          <w:color w:val="000000"/>
          <w:sz w:val="32"/>
          <w:szCs w:val="32"/>
        </w:rPr>
      </w:pPr>
      <w:r>
        <w:rPr>
          <w:rFonts w:hint="eastAsia" w:ascii="Times New Roman" w:hAnsi="Times New Roman" w:eastAsia="仿宋_GB2312"/>
          <w:b/>
          <w:color w:val="auto"/>
          <w:sz w:val="32"/>
          <w:szCs w:val="32"/>
          <w:lang w:val="en-US" w:eastAsia="zh-CN"/>
        </w:rPr>
        <w:t>6</w:t>
      </w:r>
      <w:r>
        <w:rPr>
          <w:rFonts w:ascii="Times New Roman" w:hAnsi="Times New Roman" w:eastAsia="仿宋_GB2312"/>
          <w:b/>
          <w:color w:val="auto"/>
          <w:sz w:val="32"/>
          <w:szCs w:val="32"/>
        </w:rPr>
        <w:t>.煤电产业。</w:t>
      </w:r>
      <w:r>
        <w:rPr>
          <w:rFonts w:ascii="Times New Roman" w:hAnsi="Times New Roman" w:eastAsia="仿宋_GB2312"/>
          <w:color w:val="000000"/>
          <w:sz w:val="32"/>
          <w:szCs w:val="32"/>
        </w:rPr>
        <w:t>推进煤矿智能化建设，大力推进煤矿绿色生产开采和加工利用。加大对电力公司220千伏输电线路和农网升级改造支持力度，为新型工业化发展提供优质、可靠、低价的能源供应保障。鼓励煤电企业减排降耗、低碳循环发展，构建清洁低碳、安全高效现代能源产业链。</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textAlignment w:val="auto"/>
        <w:rPr>
          <w:rFonts w:ascii="Times New Roman" w:hAnsi="Times New Roman" w:eastAsia="仿宋_GB2312"/>
          <w:color w:val="000000"/>
          <w:sz w:val="32"/>
          <w:szCs w:val="32"/>
        </w:rPr>
      </w:pPr>
      <w:r>
        <w:rPr>
          <w:rFonts w:hint="eastAsia" w:ascii="Times New Roman" w:hAnsi="Times New Roman" w:eastAsia="仿宋_GB2312"/>
          <w:b/>
          <w:color w:val="000000"/>
          <w:sz w:val="32"/>
          <w:szCs w:val="32"/>
          <w:lang w:val="en-US" w:eastAsia="zh-CN"/>
        </w:rPr>
        <w:t>7</w:t>
      </w:r>
      <w:r>
        <w:rPr>
          <w:rFonts w:ascii="Times New Roman" w:hAnsi="Times New Roman" w:eastAsia="仿宋_GB2312"/>
          <w:b/>
          <w:color w:val="000000"/>
          <w:sz w:val="32"/>
          <w:szCs w:val="32"/>
        </w:rPr>
        <w:t>.化工产业。</w:t>
      </w:r>
      <w:r>
        <w:rPr>
          <w:rFonts w:ascii="Times New Roman" w:hAnsi="Times New Roman" w:eastAsia="仿宋_GB2312"/>
          <w:color w:val="000000"/>
          <w:sz w:val="32"/>
          <w:szCs w:val="32"/>
        </w:rPr>
        <w:t>结合国资国企改革，全力推动南岗投资、伊力特煤化工等存量化工企业通过股权交易、战略合作的方式，引入战略合作者，加大技术改造升级力度，实现提质增效。加快实施南岗化工电石厂升级改造项目和伊力特煤化工焦炉建设和下游产业链延伸项目。依托自治区在伊犁布局国家大型煤炭煤电煤化工基地，积极研究现代煤化工产业集约高效、清洁低碳、安全环保和可持续发展的新技术新路径，探索承接区域现有煤化工上游产品，延伸发展环境污染小、产品附加值高、符合产业政策的现代煤化工产业，重点</w:t>
      </w:r>
      <w:r>
        <w:rPr>
          <w:rFonts w:hint="eastAsia" w:ascii="Times New Roman" w:hAnsi="Times New Roman" w:eastAsia="仿宋_GB2312"/>
          <w:color w:val="000000"/>
          <w:sz w:val="32"/>
          <w:szCs w:val="32"/>
        </w:rPr>
        <w:t>发展</w:t>
      </w:r>
      <w:r>
        <w:rPr>
          <w:rFonts w:ascii="Times New Roman" w:hAnsi="Times New Roman" w:eastAsia="仿宋_GB2312"/>
          <w:color w:val="000000"/>
          <w:sz w:val="32"/>
          <w:szCs w:val="32"/>
        </w:rPr>
        <w:t>煤制油转精细化工产品、煤制气转精细化工产品。强化生态红线，推动化工产业集约、清洁、低碳、安全发展和可持续发展。</w:t>
      </w:r>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ascii="Times New Roman" w:hAnsi="Times New Roman" w:eastAsia="楷体_GB2312"/>
          <w:b w:val="0"/>
          <w:bCs/>
          <w:color w:val="000000"/>
          <w:sz w:val="32"/>
          <w:szCs w:val="32"/>
        </w:rPr>
      </w:pPr>
      <w:bookmarkStart w:id="119" w:name="_Toc80646396"/>
      <w:r>
        <w:rPr>
          <w:rFonts w:hint="eastAsia" w:ascii="Times New Roman" w:hAnsi="Times New Roman" w:eastAsia="楷体_GB2312"/>
          <w:b w:val="0"/>
          <w:bCs/>
          <w:color w:val="000000"/>
          <w:sz w:val="32"/>
          <w:szCs w:val="32"/>
          <w:lang w:eastAsia="zh-CN"/>
        </w:rPr>
        <w:t>（二）</w:t>
      </w:r>
      <w:r>
        <w:rPr>
          <w:rFonts w:ascii="Times New Roman" w:hAnsi="Times New Roman" w:eastAsia="楷体_GB2312"/>
          <w:b w:val="0"/>
          <w:bCs/>
          <w:color w:val="000000"/>
          <w:sz w:val="32"/>
          <w:szCs w:val="32"/>
        </w:rPr>
        <w:t>加快培育发展战略性新兴产业</w:t>
      </w:r>
      <w:bookmarkEnd w:id="119"/>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olor w:val="000000"/>
          <w:sz w:val="32"/>
          <w:szCs w:val="32"/>
        </w:rPr>
      </w:pPr>
      <w:r>
        <w:rPr>
          <w:rFonts w:ascii="Times New Roman" w:hAnsi="Times New Roman" w:eastAsia="仿宋_GB2312"/>
          <w:color w:val="000000"/>
          <w:sz w:val="32"/>
          <w:szCs w:val="32"/>
        </w:rPr>
        <w:t>加快发展电子信息、生物制药、高端装备制造业、</w:t>
      </w:r>
      <w:r>
        <w:rPr>
          <w:rFonts w:ascii="Times New Roman" w:hAnsi="Times New Roman" w:eastAsia="仿宋_GB2312"/>
          <w:color w:val="000000"/>
          <w:sz w:val="32"/>
          <w:szCs w:val="32"/>
        </w:rPr>
        <w:fldChar w:fldCharType="begin"/>
      </w:r>
      <w:r>
        <w:rPr>
          <w:rFonts w:ascii="Times New Roman" w:hAnsi="Times New Roman" w:eastAsia="仿宋_GB2312"/>
          <w:color w:val="000000"/>
          <w:sz w:val="32"/>
          <w:szCs w:val="32"/>
        </w:rPr>
        <w:instrText xml:space="preserve">HYPERLINK "http://www.so.com/s?q=%E6%96%B0%E8%83%BD%E6%BA%90&amp;ie=utf-8&amp;src=internal_wenda_recommend_textn"</w:instrText>
      </w:r>
      <w:r>
        <w:rPr>
          <w:rFonts w:ascii="Times New Roman" w:hAnsi="Times New Roman" w:eastAsia="仿宋_GB2312"/>
          <w:color w:val="000000"/>
          <w:sz w:val="32"/>
          <w:szCs w:val="32"/>
        </w:rPr>
        <w:fldChar w:fldCharType="separate"/>
      </w:r>
      <w:r>
        <w:rPr>
          <w:rFonts w:ascii="Times New Roman" w:hAnsi="Times New Roman" w:eastAsia="仿宋_GB2312"/>
          <w:color w:val="000000"/>
          <w:sz w:val="32"/>
          <w:szCs w:val="32"/>
        </w:rPr>
        <w:t>新能源</w:t>
      </w:r>
      <w:r>
        <w:rPr>
          <w:rFonts w:ascii="Times New Roman" w:hAnsi="Times New Roman" w:eastAsia="仿宋_GB2312"/>
          <w:color w:val="000000"/>
          <w:sz w:val="32"/>
          <w:szCs w:val="32"/>
        </w:rPr>
        <w:fldChar w:fldCharType="end"/>
      </w:r>
      <w:r>
        <w:rPr>
          <w:rFonts w:ascii="Times New Roman" w:hAnsi="Times New Roman" w:eastAsia="仿宋_GB2312"/>
          <w:color w:val="000000"/>
          <w:sz w:val="32"/>
          <w:szCs w:val="32"/>
        </w:rPr>
        <w:t>、</w:t>
      </w:r>
      <w:r>
        <w:rPr>
          <w:rFonts w:ascii="Times New Roman" w:hAnsi="Times New Roman" w:eastAsia="仿宋_GB2312"/>
          <w:color w:val="000000"/>
          <w:sz w:val="32"/>
          <w:szCs w:val="32"/>
        </w:rPr>
        <w:fldChar w:fldCharType="begin"/>
      </w:r>
      <w:r>
        <w:rPr>
          <w:rFonts w:ascii="Times New Roman" w:hAnsi="Times New Roman" w:eastAsia="仿宋_GB2312"/>
          <w:color w:val="000000"/>
          <w:sz w:val="32"/>
          <w:szCs w:val="32"/>
        </w:rPr>
        <w:instrText xml:space="preserve">HYPERLINK "http://www.so.com/s?q=%E6%96%B0%E6%9D%90%E6%96%99&amp;ie=utf-8&amp;src=internal_wenda_recommend_textn"</w:instrText>
      </w:r>
      <w:r>
        <w:rPr>
          <w:rFonts w:ascii="Times New Roman" w:hAnsi="Times New Roman" w:eastAsia="仿宋_GB2312"/>
          <w:color w:val="000000"/>
          <w:sz w:val="32"/>
          <w:szCs w:val="32"/>
        </w:rPr>
        <w:fldChar w:fldCharType="separate"/>
      </w:r>
      <w:r>
        <w:rPr>
          <w:rFonts w:ascii="Times New Roman" w:hAnsi="Times New Roman" w:eastAsia="仿宋_GB2312"/>
          <w:color w:val="000000"/>
          <w:sz w:val="32"/>
          <w:szCs w:val="32"/>
        </w:rPr>
        <w:t>新材料</w:t>
      </w:r>
      <w:r>
        <w:rPr>
          <w:rFonts w:ascii="Times New Roman" w:hAnsi="Times New Roman" w:eastAsia="仿宋_GB2312"/>
          <w:color w:val="000000"/>
          <w:sz w:val="32"/>
          <w:szCs w:val="32"/>
        </w:rPr>
        <w:fldChar w:fldCharType="end"/>
      </w:r>
      <w:r>
        <w:rPr>
          <w:rFonts w:ascii="Times New Roman" w:hAnsi="Times New Roman" w:eastAsia="仿宋_GB2312"/>
          <w:color w:val="000000"/>
          <w:sz w:val="32"/>
          <w:szCs w:val="32"/>
        </w:rPr>
        <w:t>等新兴产业，到2025年，力争</w:t>
      </w:r>
      <w:r>
        <w:rPr>
          <w:rFonts w:hint="eastAsia" w:ascii="Times New Roman" w:hAnsi="Times New Roman" w:eastAsia="仿宋_GB2312"/>
          <w:color w:val="000000"/>
          <w:sz w:val="32"/>
          <w:szCs w:val="32"/>
          <w:lang w:eastAsia="zh-CN"/>
        </w:rPr>
        <w:t>将</w:t>
      </w:r>
      <w:r>
        <w:rPr>
          <w:rFonts w:ascii="Times New Roman" w:hAnsi="Times New Roman" w:eastAsia="仿宋_GB2312"/>
          <w:color w:val="000000"/>
          <w:sz w:val="32"/>
          <w:szCs w:val="32"/>
        </w:rPr>
        <w:t>战略性新兴产业培育发展为师市重要支柱产业。</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textAlignment w:val="auto"/>
        <w:rPr>
          <w:rFonts w:ascii="Times New Roman" w:hAnsi="Times New Roman" w:eastAsia="仿宋_GB2312"/>
          <w:color w:val="000000"/>
          <w:sz w:val="32"/>
          <w:szCs w:val="32"/>
        </w:rPr>
      </w:pPr>
      <w:r>
        <w:rPr>
          <w:rFonts w:ascii="Times New Roman" w:hAnsi="Times New Roman" w:eastAsia="仿宋_GB2312"/>
          <w:b/>
          <w:color w:val="000000"/>
          <w:sz w:val="32"/>
          <w:szCs w:val="32"/>
        </w:rPr>
        <w:t>1.电子信息产业。</w:t>
      </w:r>
      <w:r>
        <w:rPr>
          <w:rFonts w:ascii="Times New Roman" w:hAnsi="Times New Roman" w:eastAsia="仿宋_GB2312"/>
          <w:color w:val="000000"/>
          <w:sz w:val="32"/>
          <w:szCs w:val="32"/>
        </w:rPr>
        <w:t>利用兵团分区政策优势，依托广阔的市场潜力和发展前景，大力发展电子信息和光电半导体产业。积极争取国家和兵团相关政策、资金支持，完善光电半导体产业园区软硬件建设，为光电半导体企业、科研机构入驻创造条件，打造电子信息产业集群。以</w:t>
      </w:r>
      <w:r>
        <w:rPr>
          <w:rFonts w:hint="eastAsia" w:ascii="Times New Roman" w:hAnsi="Times New Roman" w:eastAsia="仿宋_GB2312"/>
          <w:color w:val="000000"/>
          <w:sz w:val="32"/>
          <w:szCs w:val="32"/>
        </w:rPr>
        <w:t>现有企业</w:t>
      </w:r>
      <w:r>
        <w:rPr>
          <w:rFonts w:ascii="Times New Roman" w:hAnsi="Times New Roman" w:eastAsia="仿宋_GB2312"/>
          <w:color w:val="000000"/>
          <w:sz w:val="32"/>
          <w:szCs w:val="32"/>
        </w:rPr>
        <w:t>为切入口，继续招大引强，通过已有技术储备和生产制造能力，</w:t>
      </w:r>
      <w:r>
        <w:rPr>
          <w:rFonts w:hint="eastAsia" w:ascii="Times New Roman" w:hAnsi="Times New Roman" w:eastAsia="仿宋_GB2312"/>
          <w:color w:val="000000"/>
          <w:sz w:val="32"/>
          <w:szCs w:val="32"/>
        </w:rPr>
        <w:t>与</w:t>
      </w:r>
      <w:r>
        <w:rPr>
          <w:rFonts w:hint="eastAsia" w:ascii="Times New Roman" w:hAnsi="Times New Roman" w:eastAsia="仿宋_GB2312"/>
          <w:color w:val="000000"/>
          <w:sz w:val="32"/>
          <w:szCs w:val="32"/>
          <w:lang w:val="zh-CN" w:eastAsia="zh-CN"/>
        </w:rPr>
        <w:t>新型电子产品融合，大力发展各种类型的智能终端制造、家用安防及消防设备、医疗信息系统设备等产品，加强对新产品的推广应用。</w:t>
      </w:r>
      <w:r>
        <w:rPr>
          <w:rFonts w:ascii="Times New Roman" w:hAnsi="Times New Roman" w:eastAsia="仿宋_GB2312"/>
          <w:color w:val="000000"/>
          <w:sz w:val="32"/>
          <w:szCs w:val="32"/>
        </w:rPr>
        <w:t>推动电子信息产业向高集成度、高性能、低功耗、多功能等方向发展。依托中小型科技企业发展配套产业，形成产业链上下游衔接优势产业集群，带动全产业转型升级。</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textAlignment w:val="auto"/>
        <w:rPr>
          <w:rFonts w:ascii="Times New Roman" w:hAnsi="Times New Roman" w:eastAsia="仿宋_GB2312"/>
          <w:color w:val="000000"/>
          <w:sz w:val="32"/>
          <w:szCs w:val="32"/>
        </w:rPr>
      </w:pPr>
      <w:r>
        <w:rPr>
          <w:rFonts w:ascii="Times New Roman" w:hAnsi="Times New Roman" w:eastAsia="仿宋_GB2312"/>
          <w:b/>
          <w:color w:val="000000"/>
          <w:sz w:val="32"/>
          <w:szCs w:val="32"/>
        </w:rPr>
        <w:t>2.生物产业。</w:t>
      </w:r>
      <w:r>
        <w:rPr>
          <w:rFonts w:ascii="Times New Roman" w:hAnsi="Times New Roman" w:eastAsia="仿宋_GB2312"/>
          <w:color w:val="000000"/>
          <w:sz w:val="32"/>
          <w:szCs w:val="32"/>
        </w:rPr>
        <w:t>围绕</w:t>
      </w:r>
      <w:r>
        <w:rPr>
          <w:rFonts w:hint="eastAsia" w:ascii="Times New Roman" w:hAnsi="Times New Roman" w:eastAsia="仿宋_GB2312"/>
          <w:color w:val="000000"/>
          <w:sz w:val="32"/>
          <w:szCs w:val="32"/>
        </w:rPr>
        <w:t>区域</w:t>
      </w:r>
      <w:r>
        <w:rPr>
          <w:rFonts w:ascii="Times New Roman" w:hAnsi="Times New Roman" w:eastAsia="仿宋_GB2312"/>
          <w:color w:val="000000"/>
          <w:sz w:val="32"/>
          <w:szCs w:val="32"/>
        </w:rPr>
        <w:t>特色生物资源的开发利用，打造生物产业集群。大力发展现代中药、生物制药、保健食品等产业，全力抓好原料药、成品药、中成药、活性酵母、氨基酸、添加剂等产业，构建以医药、食品、化妆品、生物农业等为支撑的生物医药产业链，促进生物产业向上下游产业链延伸与技术升级换代，力争将生物产业打造成师市高端主导产业。</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Times New Roman" w:hAnsi="Times New Roman" w:eastAsia="仿宋_GB2312"/>
          <w:color w:val="000000"/>
          <w:sz w:val="32"/>
          <w:szCs w:val="32"/>
        </w:rPr>
      </w:pPr>
      <w:r>
        <w:rPr>
          <w:rFonts w:ascii="Times New Roman" w:hAnsi="Times New Roman" w:eastAsia="仿宋_GB2312"/>
          <w:color w:val="000000"/>
          <w:sz w:val="32"/>
          <w:szCs w:val="32"/>
        </w:rPr>
        <w:t>持续跟进生物成品药项目，大力招引培育青霉素、罗红霉素、阿奇霉素、头孢类抗生素等成品药制造企业。依托甘草、天山雪莲、贝母、红景天等资源优势，加快建设现代化中药产业化基地，发展中药破壁饮片、中药配方颗粒、精制饮片等新型中药饮片，发展高附加值保健食品、中药成药、添加剂等产业。大力发展生物育种、生物农药、生物兽药、生物饲料、生物肥料、生物制剂等研发与产业化，构建以医药、食品、化妆品、生物农业等为支撑的生物医药产业链。依托沂利泓、安琪酵母、一和生物等重点企业，引导企业加大创新投入，改进生产工艺，提高技术优势，应用大型化、</w:t>
      </w:r>
      <w:r>
        <w:rPr>
          <w:rFonts w:hint="eastAsia" w:ascii="Times New Roman" w:hAnsi="Times New Roman" w:eastAsia="仿宋_GB2312"/>
          <w:color w:val="000000"/>
          <w:sz w:val="32"/>
          <w:szCs w:val="32"/>
        </w:rPr>
        <w:t>联系化</w:t>
      </w:r>
      <w:r>
        <w:rPr>
          <w:rFonts w:ascii="Times New Roman" w:hAnsi="Times New Roman" w:eastAsia="仿宋_GB2312"/>
          <w:color w:val="000000"/>
          <w:sz w:val="32"/>
          <w:szCs w:val="32"/>
        </w:rPr>
        <w:t>、自动化控制的新型发酵设备，提升酵母、赖氨酸、谷氨酸等主要发酵产品的经济性和市场竞争力，支持企业从“一带一路”沿线国家进口玉米等生产原料。依托伊帕尔汗等香料加工企业辐射带动作用，推动发展</w:t>
      </w:r>
      <w:r>
        <w:rPr>
          <w:rFonts w:hint="eastAsia" w:ascii="Times New Roman" w:hAnsi="Times New Roman" w:eastAsia="仿宋_GB2312"/>
          <w:color w:val="000000"/>
          <w:sz w:val="32"/>
          <w:szCs w:val="32"/>
        </w:rPr>
        <w:t>天然</w:t>
      </w:r>
      <w:r>
        <w:rPr>
          <w:rFonts w:ascii="Times New Roman" w:hAnsi="Times New Roman" w:eastAsia="仿宋_GB2312"/>
          <w:color w:val="000000"/>
          <w:sz w:val="32"/>
          <w:szCs w:val="32"/>
        </w:rPr>
        <w:t>香料原料种植</w:t>
      </w:r>
      <w:r>
        <w:rPr>
          <w:rFonts w:hint="eastAsia" w:ascii="Times New Roman" w:hAnsi="Times New Roman" w:eastAsia="仿宋_GB2312"/>
          <w:color w:val="000000"/>
          <w:sz w:val="32"/>
          <w:szCs w:val="32"/>
        </w:rPr>
        <w:t>和</w:t>
      </w:r>
      <w:r>
        <w:rPr>
          <w:rFonts w:ascii="Times New Roman" w:hAnsi="Times New Roman" w:eastAsia="仿宋_GB2312"/>
          <w:color w:val="000000"/>
          <w:sz w:val="32"/>
          <w:szCs w:val="32"/>
        </w:rPr>
        <w:t>香料、香精</w:t>
      </w:r>
      <w:r>
        <w:rPr>
          <w:rFonts w:hint="eastAsia" w:ascii="Times New Roman" w:hAnsi="Times New Roman" w:eastAsia="仿宋_GB2312"/>
          <w:color w:val="000000"/>
          <w:sz w:val="32"/>
          <w:szCs w:val="32"/>
        </w:rPr>
        <w:t>、</w:t>
      </w:r>
      <w:r>
        <w:rPr>
          <w:rFonts w:ascii="Times New Roman" w:hAnsi="Times New Roman" w:eastAsia="仿宋_GB2312"/>
          <w:color w:val="000000"/>
          <w:sz w:val="32"/>
          <w:szCs w:val="32"/>
        </w:rPr>
        <w:t>香化产品开发生产及配套服务产业，在原料、配方以及生产工艺等方面形成核心竞争力，提升香料产业的知名度，打造新疆旅游紫色名片。</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firstLine="643" w:firstLineChars="200"/>
        <w:textAlignment w:val="auto"/>
        <w:rPr>
          <w:rFonts w:ascii="Times New Roman" w:hAnsi="Times New Roman" w:eastAsia="仿宋_GB2312"/>
          <w:color w:val="000000"/>
          <w:sz w:val="32"/>
          <w:szCs w:val="32"/>
        </w:rPr>
      </w:pPr>
      <w:bookmarkStart w:id="120" w:name="_Toc60212708"/>
      <w:bookmarkStart w:id="121" w:name="_Toc57489861"/>
      <w:bookmarkStart w:id="122" w:name="_Toc60212619"/>
      <w:bookmarkStart w:id="123" w:name="_Toc426044068"/>
      <w:bookmarkStart w:id="124" w:name="_Toc435994781"/>
      <w:r>
        <w:rPr>
          <w:rFonts w:hint="eastAsia" w:ascii="Times New Roman" w:hAnsi="Times New Roman" w:eastAsia="仿宋_GB2312"/>
          <w:b/>
          <w:color w:val="000000"/>
          <w:sz w:val="32"/>
          <w:szCs w:val="32"/>
          <w:lang w:val="en-US" w:eastAsia="zh-CN"/>
        </w:rPr>
        <w:t>3.</w:t>
      </w:r>
      <w:r>
        <w:rPr>
          <w:rFonts w:hint="eastAsia" w:ascii="Times New Roman" w:hAnsi="Times New Roman" w:eastAsia="仿宋_GB2312"/>
          <w:b/>
          <w:color w:val="000000"/>
          <w:sz w:val="32"/>
          <w:szCs w:val="32"/>
        </w:rPr>
        <w:t>高端</w:t>
      </w:r>
      <w:r>
        <w:rPr>
          <w:rFonts w:ascii="Times New Roman" w:hAnsi="Times New Roman" w:eastAsia="仿宋_GB2312"/>
          <w:b/>
          <w:color w:val="000000"/>
          <w:sz w:val="32"/>
          <w:szCs w:val="32"/>
        </w:rPr>
        <w:t>装备制造业</w:t>
      </w:r>
      <w:bookmarkEnd w:id="120"/>
      <w:bookmarkEnd w:id="121"/>
      <w:bookmarkEnd w:id="122"/>
      <w:r>
        <w:rPr>
          <w:rFonts w:ascii="Times New Roman" w:hAnsi="Times New Roman" w:eastAsia="仿宋_GB2312"/>
          <w:b/>
          <w:color w:val="000000"/>
          <w:sz w:val="32"/>
          <w:szCs w:val="32"/>
        </w:rPr>
        <w:t>。</w:t>
      </w:r>
      <w:r>
        <w:rPr>
          <w:rFonts w:ascii="Times New Roman" w:hAnsi="Times New Roman" w:eastAsia="仿宋_GB2312"/>
          <w:color w:val="000000"/>
          <w:sz w:val="32"/>
          <w:szCs w:val="32"/>
        </w:rPr>
        <w:t>立足伊犁钢铁、有色金属冶炼等优势产业，依托口岸区位条件，围绕新疆及周边国家市场需求，主动承接内地先进省市产业转移，重点发展农牧机械、矿山设备、工程及建筑机械装备等高端制造业</w:t>
      </w:r>
      <w:r>
        <w:rPr>
          <w:rFonts w:hint="eastAsia" w:ascii="Times New Roman" w:hAnsi="Times New Roman" w:eastAsia="仿宋_GB2312"/>
          <w:color w:val="000000"/>
          <w:sz w:val="32"/>
          <w:szCs w:val="32"/>
        </w:rPr>
        <w:t>。</w:t>
      </w:r>
      <w:r>
        <w:rPr>
          <w:rFonts w:ascii="Times New Roman" w:hAnsi="Times New Roman" w:eastAsia="仿宋_GB2312"/>
          <w:color w:val="000000"/>
          <w:sz w:val="32"/>
          <w:szCs w:val="32"/>
        </w:rPr>
        <w:t>探索发展出口型汽车、家电组装</w:t>
      </w:r>
      <w:r>
        <w:rPr>
          <w:rFonts w:hint="eastAsia" w:ascii="Times New Roman" w:hAnsi="Times New Roman" w:eastAsia="仿宋_GB2312"/>
          <w:color w:val="000000"/>
          <w:sz w:val="32"/>
          <w:szCs w:val="32"/>
        </w:rPr>
        <w:t>及</w:t>
      </w:r>
      <w:r>
        <w:rPr>
          <w:rFonts w:ascii="Times New Roman" w:hAnsi="Times New Roman" w:eastAsia="仿宋_GB2312"/>
          <w:color w:val="000000"/>
          <w:sz w:val="32"/>
          <w:szCs w:val="32"/>
        </w:rPr>
        <w:t>配套产业。围绕农业现代化发展需求，紧盯农牧机械、工程机械等中亚国家市场需求，大力发展拖拉机、播种机、收割机、脱粒机、微耕机等通用农业机械，以小麦、玉米、水稻等主要农作物全程机械化为突破口，研发生产多功能智能化生产设备。以伊犁打造煤电、煤化工基地为契机，大力引进矿山机械、煤矿综采成套机械、煤炭洗选加工机械、工程机械、重型汽车等装备整机总装、制造及维修。依托钢铁材料制造、电子零部件制造、精密机械等产业基础，加强机械装备零配件生产。立足辐射中亚市场，积极发展出口型汽车及家电组装、数码、机电等，与国内专业汽车制造商联合，培育专用车制造龙头企业，重点发展重型半挂牵引车、机场专用车、油田专用车、工程施工车、市政作业车、高等级公路养护车等。围绕新能源、输变电装备，发展超高压/特高压交直流输电设备、特种线缆和电气成套控制系统、防爆电气设备制造。</w:t>
      </w:r>
      <w:bookmarkEnd w:id="123"/>
      <w:bookmarkEnd w:id="124"/>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firstLine="643" w:firstLineChars="200"/>
        <w:textAlignment w:val="auto"/>
        <w:rPr>
          <w:rFonts w:ascii="Times New Roman" w:hAnsi="Times New Roman" w:eastAsia="仿宋_GB2312"/>
          <w:color w:val="000000"/>
          <w:sz w:val="32"/>
          <w:szCs w:val="32"/>
        </w:rPr>
      </w:pPr>
      <w:r>
        <w:rPr>
          <w:rFonts w:ascii="Times New Roman" w:hAnsi="Times New Roman" w:eastAsia="仿宋_GB2312"/>
          <w:b/>
          <w:color w:val="000000"/>
          <w:sz w:val="32"/>
          <w:szCs w:val="32"/>
        </w:rPr>
        <w:t>4.新材料产业。</w:t>
      </w:r>
      <w:r>
        <w:rPr>
          <w:rFonts w:ascii="Times New Roman" w:hAnsi="Times New Roman" w:eastAsia="仿宋_GB2312"/>
          <w:color w:val="000000"/>
          <w:sz w:val="32"/>
          <w:szCs w:val="32"/>
        </w:rPr>
        <w:t>面对中亚及国内市场，发展新型墙体材料、化学建材等新型建筑材料、碳基新材料、铝基新材料、硅基新材料、生物基新材料等产业。重点构建具有疆内竞争力的硅基新材料产业体系，打造含硅合金材料加工制造产业链、有机硅材料加工制造产业链、电子级硅材料加工制造产业链，打造新材料产业高地。支持企业发展优质绿色环保新型装修装饰材料、新型墙体材料和无机非金属新材料，支持企业发展具有保温隔热性能、防水、防火、耐久、环保的新型墙材和多功能屋面系统，促进墙材工业规模化、集约化、集团化发展。依托工业硅产业基础，重点打造有机硅材料、电子级硅材料两大产业链。有机硅材料领域重点发展氯硅烷单体、聚硅氧烷中间体等上游产品和高品质硅油、硅密封胶、硅树脂等下游产品。电子级硅</w:t>
      </w:r>
      <w:r>
        <w:rPr>
          <w:rFonts w:hint="eastAsia" w:ascii="Times New Roman" w:hAnsi="Times New Roman" w:eastAsia="仿宋_GB2312"/>
          <w:color w:val="000000"/>
          <w:sz w:val="32"/>
          <w:szCs w:val="32"/>
        </w:rPr>
        <w:t>材料领域</w:t>
      </w:r>
      <w:r>
        <w:rPr>
          <w:rFonts w:ascii="Times New Roman" w:hAnsi="Times New Roman" w:eastAsia="仿宋_GB2312"/>
          <w:color w:val="000000"/>
          <w:sz w:val="32"/>
          <w:szCs w:val="32"/>
        </w:rPr>
        <w:t>重点发展多晶硅片、单晶硅片、碳化硅单晶和单晶片等，进而满足光伏产业原料供应，培育发展电池片及组件、光伏逆变器等光伏终端产品市场。依托氯碱化工、煤化工、石油和天然气化工提供的基础化工原料，重点发展特种工程塑料、高性能树脂材料、特种合成纤维、功能性膜材料、可降解高性能材料等先进化工材料。</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textAlignment w:val="auto"/>
        <w:rPr>
          <w:rFonts w:hint="eastAsia" w:ascii="Times New Roman" w:hAnsi="Times New Roman" w:eastAsia="仿宋_GB2312"/>
          <w:color w:val="000000"/>
          <w:sz w:val="32"/>
          <w:szCs w:val="32"/>
        </w:rPr>
      </w:pPr>
      <w:r>
        <w:rPr>
          <w:rFonts w:ascii="Times New Roman" w:hAnsi="Times New Roman" w:eastAsia="仿宋_GB2312"/>
          <w:b/>
          <w:color w:val="000000"/>
          <w:sz w:val="32"/>
          <w:szCs w:val="32"/>
        </w:rPr>
        <w:t>5.新能源产业。</w:t>
      </w:r>
      <w:r>
        <w:rPr>
          <w:rFonts w:ascii="Times New Roman" w:hAnsi="Times New Roman" w:eastAsia="仿宋_GB2312"/>
          <w:color w:val="000000"/>
          <w:sz w:val="32"/>
          <w:szCs w:val="32"/>
        </w:rPr>
        <w:t>围绕“碳达峰、碳中和”目标，依托伊犁地区丰富的太阳能、生物质能等可再生能源，打造新能源产业高地。</w:t>
      </w:r>
      <w:r>
        <w:rPr>
          <w:rFonts w:hint="eastAsia" w:ascii="Times New Roman" w:hAnsi="Times New Roman" w:eastAsia="仿宋_GB2312"/>
          <w:color w:val="000000"/>
          <w:sz w:val="32"/>
          <w:szCs w:val="32"/>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textAlignment w:val="auto"/>
        <w:rPr>
          <w:rFonts w:ascii="Times New Roman" w:hAnsi="Times New Roman" w:eastAsia="仿宋_GB2312"/>
          <w:color w:val="000000"/>
          <w:sz w:val="32"/>
          <w:szCs w:val="32"/>
        </w:rPr>
      </w:pPr>
      <w:r>
        <w:rPr>
          <w:rFonts w:hint="default" w:ascii="Calibri" w:hAnsi="Calibri" w:eastAsia="仿宋_GB2312" w:cs="Calibri"/>
          <w:b/>
          <w:bCs/>
          <w:color w:val="000000"/>
          <w:sz w:val="32"/>
          <w:szCs w:val="32"/>
          <w:lang w:bidi="ar-SA"/>
        </w:rPr>
        <w:t>①</w:t>
      </w:r>
      <w:r>
        <w:rPr>
          <w:rFonts w:hint="eastAsia" w:ascii="Times New Roman" w:hAnsi="Times New Roman" w:eastAsia="仿宋_GB2312"/>
          <w:b/>
          <w:bCs/>
          <w:color w:val="000000"/>
          <w:sz w:val="32"/>
          <w:szCs w:val="32"/>
        </w:rPr>
        <w:t>太阳能产业：</w:t>
      </w:r>
      <w:r>
        <w:rPr>
          <w:rFonts w:ascii="Times New Roman" w:hAnsi="Times New Roman" w:eastAsia="仿宋_GB2312"/>
          <w:color w:val="000000"/>
          <w:sz w:val="32"/>
          <w:szCs w:val="32"/>
        </w:rPr>
        <w:t>积极引进有实力和技术的光伏发电企业落户师市，推动一批太阳能发电项目建设，形成具有一定规模的新能源基地。有序推进分布式发电项目建设，重点推动建筑屋顶、农田灌溉以及无电地区建设分布式光伏发电系统。依托现有硅基材料产业基础，布局发展太阳能电池和组件研发制造，形成太阳能光伏装备和部件生产能力。</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textAlignment w:val="auto"/>
        <w:rPr>
          <w:rFonts w:ascii="Times New Roman" w:hAnsi="Times New Roman" w:eastAsia="仿宋_GB2312"/>
          <w:color w:val="000000"/>
          <w:sz w:val="32"/>
          <w:szCs w:val="32"/>
        </w:rPr>
      </w:pPr>
      <w:r>
        <w:rPr>
          <w:rFonts w:hint="default" w:ascii="Calibri" w:hAnsi="Calibri" w:eastAsia="仿宋_GB2312" w:cs="Calibri"/>
          <w:b/>
          <w:bCs/>
          <w:color w:val="000000"/>
          <w:sz w:val="32"/>
          <w:szCs w:val="32"/>
          <w:lang w:bidi="ar-SA"/>
        </w:rPr>
        <w:t>②</w:t>
      </w:r>
      <w:r>
        <w:rPr>
          <w:rFonts w:hint="eastAsia" w:ascii="Times New Roman" w:hAnsi="Times New Roman" w:eastAsia="仿宋_GB2312"/>
          <w:b/>
          <w:bCs/>
          <w:color w:val="000000"/>
          <w:sz w:val="32"/>
          <w:szCs w:val="32"/>
        </w:rPr>
        <w:t>生物质能产业：</w:t>
      </w:r>
      <w:r>
        <w:rPr>
          <w:rFonts w:ascii="Times New Roman" w:hAnsi="Times New Roman" w:eastAsia="仿宋_GB2312"/>
          <w:color w:val="000000"/>
          <w:sz w:val="32"/>
          <w:szCs w:val="32"/>
        </w:rPr>
        <w:t>探索发展非粮生物质能源，开展集中式生物废弃物制燃气推广应用，利用农业产品富余秸秆、农副产品加工副产品、生活垃圾等资源，发展沼气、垃圾焚烧发电，进一步完善能源结构。大力推广生物质高效低氮燃烧、气化耦合发电等生物质能热转化和生化转化技术应用，引进生物质锅炉（窑炉）、成型</w:t>
      </w:r>
      <w:r>
        <w:rPr>
          <w:rFonts w:hint="eastAsia" w:ascii="Times New Roman" w:hAnsi="Times New Roman" w:eastAsia="仿宋_GB2312"/>
          <w:color w:val="000000"/>
          <w:sz w:val="32"/>
          <w:szCs w:val="32"/>
        </w:rPr>
        <w:t>燃料</w:t>
      </w:r>
      <w:r>
        <w:rPr>
          <w:rFonts w:ascii="Times New Roman" w:hAnsi="Times New Roman" w:eastAsia="仿宋_GB2312"/>
          <w:color w:val="000000"/>
          <w:sz w:val="32"/>
          <w:szCs w:val="32"/>
        </w:rPr>
        <w:t>等领域装备生产和技术服务企业，打造生物质能源利用示范基地。</w:t>
      </w:r>
    </w:p>
    <w:p>
      <w:pPr>
        <w:pStyle w:val="9"/>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left="0" w:leftChars="0" w:firstLine="560" w:firstLineChars="200"/>
        <w:textAlignment w:val="auto"/>
        <w:rPr>
          <w:rFonts w:hint="eastAsia" w:ascii="黑体" w:eastAsia="黑体" w:cs="黑体"/>
          <w:kern w:val="2"/>
          <w:sz w:val="32"/>
          <w:szCs w:val="32"/>
          <w:lang w:val="en-US" w:eastAsia="zh-CN" w:bidi="ar-SA"/>
        </w:rPr>
      </w:pPr>
      <w:r>
        <w:rPr>
          <w:rFonts w:hint="eastAsia"/>
          <w:lang w:val="en-US" w:eastAsia="zh-CN"/>
        </w:rPr>
        <w:br w:type="page"/>
      </w:r>
      <w:r>
        <w:rPr>
          <w:rFonts w:hint="eastAsia" w:ascii="黑体" w:hAnsi="Calibri" w:eastAsia="黑体" w:cs="黑体"/>
          <w:kern w:val="2"/>
          <w:sz w:val="32"/>
          <w:szCs w:val="32"/>
          <w:lang w:val="en-US" w:eastAsia="zh-CN" w:bidi="ar-SA"/>
        </w:rPr>
        <w:t>四、</w:t>
      </w:r>
      <w:r>
        <w:rPr>
          <w:rFonts w:hint="eastAsia" w:ascii="黑体" w:eastAsia="黑体" w:cs="黑体"/>
          <w:kern w:val="2"/>
          <w:sz w:val="32"/>
          <w:szCs w:val="32"/>
          <w:lang w:val="en-US" w:eastAsia="zh-CN" w:bidi="ar-SA"/>
        </w:rPr>
        <w:t>谋划项目</w:t>
      </w:r>
    </w:p>
    <w:p>
      <w:pPr>
        <w:pStyle w:val="9"/>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left="0" w:leftChars="0" w:firstLine="560" w:firstLineChars="200"/>
        <w:textAlignment w:val="auto"/>
        <w:rPr>
          <w:rFonts w:hint="eastAsia" w:ascii="黑体" w:eastAsia="黑体" w:cs="黑体"/>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年产10万吨单晶硅棒项目</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仿宋_GB2312" w:cs="Times New Roman"/>
          <w:sz w:val="32"/>
          <w:szCs w:val="32"/>
        </w:rPr>
      </w:pPr>
      <w:r>
        <w:rPr>
          <w:rFonts w:hint="eastAsia" w:ascii="黑体" w:hAnsi="黑体" w:eastAsia="黑体" w:cs="黑体"/>
          <w:b w:val="0"/>
          <w:bCs w:val="0"/>
          <w:sz w:val="32"/>
          <w:szCs w:val="32"/>
          <w:lang w:eastAsia="zh-CN"/>
        </w:rPr>
        <w:t>一、基本情况：</w:t>
      </w:r>
      <w:r>
        <w:rPr>
          <w:rFonts w:ascii="Times New Roman" w:hAnsi="Times New Roman" w:eastAsia="仿宋_GB2312" w:cs="Times New Roman"/>
          <w:sz w:val="32"/>
          <w:szCs w:val="32"/>
        </w:rPr>
        <w:t>在光伏电池产业发展上，新疆具有地广人稀，光能丰富及矿产丰富的自然优势，产业上游资源丰富，新疆工业硅生产成本普遍低于四川及云南，且新疆硅矿储量丰富，造就了新疆工业硅产能富集的优势，目前全国4成的工业硅产自新疆。</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国家级霍尔果斯经济开发区兵团分区利用目前光伏产业科技领先的（HIT）技术，建设“光伏产业科技（HIT电池片与组件）产业园”，成功引入“2.35GW+2GW”异质结电池项目，以此带动光伏产业链上游制硅及切片企业、中游光伏电池片、EVA胶膜、铝边框等光伏组件企业集聚，推动下游发电应用项目建设，健全光伏产业链。</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仿宋_GB2312" w:cs="Times New Roman"/>
          <w:sz w:val="32"/>
          <w:szCs w:val="32"/>
        </w:rPr>
      </w:pPr>
      <w:r>
        <w:rPr>
          <w:rFonts w:hint="eastAsia" w:ascii="黑体" w:hAnsi="黑体" w:eastAsia="黑体" w:cs="黑体"/>
          <w:b w:val="0"/>
          <w:bCs w:val="0"/>
          <w:sz w:val="32"/>
          <w:szCs w:val="32"/>
          <w:lang w:eastAsia="zh-CN"/>
        </w:rPr>
        <w:t>二、建设内容：</w:t>
      </w:r>
      <w:r>
        <w:rPr>
          <w:rFonts w:ascii="Times New Roman" w:hAnsi="Times New Roman" w:eastAsia="仿宋_GB2312" w:cs="Times New Roman"/>
          <w:sz w:val="32"/>
          <w:szCs w:val="32"/>
        </w:rPr>
        <w:t>占地100亩。建设厂房70000平米，其中拉晶生产车间50000平米，机加工车间6000平米，清洗车间4000平米，石英坩埚制备车间10000平米及相关配套设施。</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仿宋_GB2312" w:cs="Times New Roman"/>
          <w:sz w:val="32"/>
          <w:szCs w:val="32"/>
        </w:rPr>
      </w:pPr>
      <w:r>
        <w:rPr>
          <w:rFonts w:hint="eastAsia" w:ascii="黑体" w:hAnsi="黑体" w:eastAsia="黑体" w:cs="黑体"/>
          <w:b w:val="0"/>
          <w:bCs w:val="0"/>
          <w:sz w:val="32"/>
          <w:szCs w:val="32"/>
          <w:lang w:eastAsia="zh-CN"/>
        </w:rPr>
        <w:t>三、项目选址：</w:t>
      </w:r>
      <w:r>
        <w:rPr>
          <w:rFonts w:ascii="Times New Roman" w:hAnsi="Times New Roman" w:eastAsia="仿宋_GB2312" w:cs="Times New Roman"/>
          <w:sz w:val="32"/>
          <w:szCs w:val="32"/>
        </w:rPr>
        <w:t>霍尔果斯经济开发区兵团分区</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eastAsia="zh-CN"/>
        </w:rPr>
        <w:t>四、总 投 资：</w:t>
      </w:r>
      <w:r>
        <w:rPr>
          <w:rFonts w:ascii="Times New Roman" w:hAnsi="Times New Roman" w:eastAsia="仿宋_GB2312" w:cs="Times New Roman"/>
          <w:sz w:val="32"/>
          <w:szCs w:val="32"/>
          <w:lang w:val="en-US" w:eastAsia="zh-CN"/>
        </w:rPr>
        <w:t>10</w:t>
      </w:r>
      <w:r>
        <w:rPr>
          <w:rFonts w:hint="eastAsia" w:ascii="Times New Roman" w:hAnsi="Times New Roman" w:eastAsia="仿宋_GB2312" w:cs="Times New Roman"/>
          <w:sz w:val="32"/>
          <w:szCs w:val="32"/>
          <w:lang w:val="en-US" w:eastAsia="zh-CN"/>
        </w:rPr>
        <w:t>亿元</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仿宋_GB2312" w:cs="Times New Roman"/>
          <w:sz w:val="32"/>
          <w:szCs w:val="32"/>
        </w:rPr>
      </w:pPr>
      <w:r>
        <w:rPr>
          <w:rFonts w:hint="eastAsia" w:ascii="黑体" w:hAnsi="黑体" w:eastAsia="黑体" w:cs="黑体"/>
          <w:b w:val="0"/>
          <w:bCs w:val="0"/>
          <w:sz w:val="32"/>
          <w:szCs w:val="32"/>
          <w:lang w:eastAsia="zh-CN"/>
        </w:rPr>
        <w:t>五、效益估算：</w:t>
      </w:r>
      <w:r>
        <w:rPr>
          <w:rFonts w:ascii="Times New Roman" w:hAnsi="Times New Roman" w:eastAsia="仿宋_GB2312" w:cs="Times New Roman"/>
          <w:sz w:val="32"/>
          <w:szCs w:val="32"/>
        </w:rPr>
        <w:t>达产后预计年销售收入72亿元，利润10亿元，全部投资回收期2年。</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仿宋_GB2312" w:cs="Times New Roman"/>
          <w:sz w:val="32"/>
          <w:szCs w:val="32"/>
        </w:rPr>
      </w:pPr>
      <w:r>
        <w:rPr>
          <w:rFonts w:hint="eastAsia" w:ascii="黑体" w:hAnsi="黑体" w:eastAsia="黑体" w:cs="黑体"/>
          <w:b w:val="0"/>
          <w:bCs w:val="0"/>
          <w:sz w:val="32"/>
          <w:szCs w:val="32"/>
          <w:lang w:eastAsia="zh-CN"/>
        </w:rPr>
        <w:t>六、合作方式：</w:t>
      </w:r>
      <w:r>
        <w:rPr>
          <w:rFonts w:ascii="Times New Roman" w:hAnsi="Times New Roman" w:eastAsia="仿宋_GB2312" w:cs="Times New Roman"/>
          <w:sz w:val="32"/>
          <w:szCs w:val="32"/>
        </w:rPr>
        <w:t>独资或者合作</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仿宋_GB2312" w:cs="Times New Roman"/>
          <w:sz w:val="32"/>
          <w:szCs w:val="32"/>
        </w:rPr>
      </w:pPr>
      <w:r>
        <w:rPr>
          <w:rFonts w:hint="eastAsia" w:ascii="黑体" w:hAnsi="黑体" w:eastAsia="黑体" w:cs="黑体"/>
          <w:b w:val="0"/>
          <w:bCs w:val="0"/>
          <w:sz w:val="32"/>
          <w:szCs w:val="32"/>
          <w:lang w:eastAsia="zh-CN"/>
        </w:rPr>
        <w:t>七、联 系 人：</w:t>
      </w:r>
      <w:r>
        <w:rPr>
          <w:rFonts w:ascii="Times New Roman" w:hAnsi="Times New Roman" w:eastAsia="仿宋_GB2312" w:cs="Times New Roman"/>
          <w:sz w:val="32"/>
          <w:szCs w:val="32"/>
          <w:lang w:eastAsia="zh-CN"/>
        </w:rPr>
        <w:t>姜阳</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Times New Roman" w:hAnsi="Times New Roman" w:eastAsia="仿宋_GB2312" w:cs="Times New Roman"/>
          <w:sz w:val="32"/>
          <w:szCs w:val="32"/>
        </w:rPr>
      </w:pPr>
      <w:r>
        <w:rPr>
          <w:rFonts w:hint="eastAsia" w:ascii="黑体" w:hAnsi="黑体" w:eastAsia="黑体" w:cs="黑体"/>
          <w:b w:val="0"/>
          <w:bCs w:val="0"/>
          <w:sz w:val="32"/>
          <w:szCs w:val="32"/>
          <w:lang w:val="en-US" w:eastAsia="zh-CN"/>
        </w:rPr>
        <w:t>八、电    话：</w:t>
      </w:r>
      <w:r>
        <w:rPr>
          <w:rFonts w:ascii="Times New Roman" w:hAnsi="Times New Roman" w:eastAsia="仿宋_GB2312" w:cs="Times New Roman"/>
          <w:sz w:val="32"/>
          <w:szCs w:val="32"/>
        </w:rPr>
        <w:t>13779179861</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ascii="Times New Roman" w:hAnsi="Times New Roman" w:eastAsia="方正小标宋简体" w:cs="Times New Roman"/>
          <w:sz w:val="44"/>
          <w:szCs w:val="44"/>
          <w:lang w:eastAsia="zh-CN"/>
        </w:rPr>
      </w:pPr>
      <w:r>
        <w:rPr>
          <w:rFonts w:ascii="Times New Roman" w:hAnsi="Times New Roman" w:eastAsia="仿宋_GB2312" w:cs="Times New Roman"/>
          <w:sz w:val="32"/>
          <w:szCs w:val="32"/>
        </w:rPr>
        <w:br w:type="page"/>
      </w:r>
      <w:r>
        <w:rPr>
          <w:rFonts w:ascii="Times New Roman" w:hAnsi="Times New Roman" w:eastAsia="方正小标宋简体" w:cs="Times New Roman"/>
          <w:sz w:val="44"/>
          <w:szCs w:val="44"/>
          <w:lang w:val="en-US" w:eastAsia="zh-CN"/>
        </w:rPr>
        <w:t>高端汽车零部件产业基地</w:t>
      </w:r>
      <w:r>
        <w:rPr>
          <w:rFonts w:ascii="Times New Roman" w:hAnsi="Times New Roman" w:eastAsia="方正小标宋简体" w:cs="Times New Roman"/>
          <w:sz w:val="44"/>
          <w:szCs w:val="44"/>
        </w:rPr>
        <w:t>项目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一、基本情况：</w:t>
      </w:r>
      <w:r>
        <w:rPr>
          <w:rFonts w:ascii="Times New Roman" w:hAnsi="Times New Roman" w:eastAsia="仿宋_GB2312" w:cs="Times New Roman"/>
          <w:sz w:val="32"/>
          <w:szCs w:val="32"/>
          <w:lang w:val="en-US" w:eastAsia="zh-CN"/>
        </w:rPr>
        <w:t>新疆交通大发展持续深入推进，人车路等交通要素保持高位增长。目前，全疆机动车保有量达588万辆，同比增长7.28%；驾驶人保有量达704.21万人，同比增长4.86%。其中，乌鲁木齐市机动车保有量达129.07万辆，同比增长5.01%；驾驶人保有量达129.76万人，同比增长5.21%。霍尔果斯口岸2021年1月至12月全年整车进出口车辆高达51.1亿元规模，较前年环比增长64.98%，整车进出口的同时，对上下游汽车零配件需求量日益加大，新疆汽车零部件进出口市场及前景广阔。</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二、建设内容：</w:t>
      </w:r>
      <w:r>
        <w:rPr>
          <w:rFonts w:ascii="Times New Roman" w:hAnsi="Times New Roman" w:eastAsia="仿宋_GB2312" w:cs="Times New Roman"/>
          <w:sz w:val="32"/>
          <w:szCs w:val="32"/>
        </w:rPr>
        <w:t>总投资15亿元。计划建设厂房6万平方米，建设高端汽车零部件展览展销大厅，汽车零部件研发基地，汽车零部件生产线，汽车商业金融港，汽车服务中心，汽车零部件智慧仓储物流中心</w:t>
      </w:r>
      <w:r>
        <w:rPr>
          <w:rFonts w:ascii="Times New Roman" w:hAnsi="Times New Roman" w:eastAsia="仿宋_GB2312"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三、项目选址：</w:t>
      </w:r>
      <w:r>
        <w:rPr>
          <w:rFonts w:ascii="Times New Roman" w:hAnsi="Times New Roman" w:eastAsia="仿宋_GB2312" w:cs="Times New Roman"/>
          <w:sz w:val="32"/>
          <w:szCs w:val="32"/>
        </w:rPr>
        <w:t>霍尔果斯经济开发区兵团分区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四、总 投 资：</w:t>
      </w:r>
      <w:r>
        <w:rPr>
          <w:rFonts w:ascii="Times New Roman" w:hAnsi="Times New Roman" w:eastAsia="仿宋_GB2312" w:cs="Times New Roman"/>
          <w:sz w:val="32"/>
          <w:szCs w:val="32"/>
          <w:lang w:val="en-US" w:eastAsia="zh-CN"/>
        </w:rPr>
        <w:t>15</w:t>
      </w:r>
      <w:r>
        <w:rPr>
          <w:rFonts w:hint="eastAsia" w:ascii="Times New Roman" w:hAnsi="Times New Roman" w:eastAsia="仿宋_GB2312" w:cs="Times New Roman"/>
          <w:sz w:val="32"/>
          <w:szCs w:val="32"/>
          <w:lang w:val="en-US" w:eastAsia="zh-CN"/>
        </w:rPr>
        <w:t>亿元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黑体" w:hAnsi="黑体" w:eastAsia="黑体" w:cs="黑体"/>
          <w:b w:val="0"/>
          <w:bCs w:val="0"/>
          <w:sz w:val="32"/>
          <w:szCs w:val="32"/>
          <w:lang w:val="en-US" w:eastAsia="zh-CN"/>
        </w:rPr>
        <w:t>五、效益估算：</w:t>
      </w:r>
      <w:r>
        <w:rPr>
          <w:rFonts w:ascii="Times New Roman" w:hAnsi="Times New Roman" w:eastAsia="仿宋_GB2312" w:cs="Times New Roman"/>
          <w:sz w:val="32"/>
          <w:szCs w:val="32"/>
        </w:rPr>
        <w:t>达产后预计新增收入45亿元,净利润6亿元，税收1.2亿。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黑体" w:hAnsi="黑体" w:eastAsia="黑体" w:cs="黑体"/>
          <w:b w:val="0"/>
          <w:bCs w:val="0"/>
          <w:sz w:val="32"/>
          <w:szCs w:val="32"/>
          <w:lang w:val="en-US" w:eastAsia="zh-CN"/>
        </w:rPr>
        <w:t>六、合作方式：</w:t>
      </w:r>
      <w:r>
        <w:rPr>
          <w:rFonts w:ascii="Times New Roman" w:hAnsi="Times New Roman" w:eastAsia="仿宋_GB2312" w:cs="Times New Roman"/>
          <w:sz w:val="32"/>
          <w:szCs w:val="32"/>
        </w:rPr>
        <w:t>独资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黑体" w:hAnsi="黑体" w:eastAsia="黑体" w:cs="黑体"/>
          <w:b w:val="0"/>
          <w:bCs w:val="0"/>
          <w:sz w:val="32"/>
          <w:szCs w:val="32"/>
          <w:lang w:val="en-US" w:eastAsia="zh-CN"/>
        </w:rPr>
        <w:t>七、联 系 人：</w:t>
      </w:r>
      <w:r>
        <w:rPr>
          <w:rFonts w:ascii="Times New Roman" w:hAnsi="Times New Roman" w:eastAsia="仿宋_GB2312" w:cs="Times New Roman"/>
          <w:sz w:val="32"/>
          <w:szCs w:val="32"/>
          <w:lang w:val="en-US" w:eastAsia="zh-CN"/>
        </w:rPr>
        <w:t>姜阳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八、电    话：</w:t>
      </w:r>
      <w:r>
        <w:rPr>
          <w:rFonts w:ascii="Times New Roman" w:hAnsi="Times New Roman" w:eastAsia="仿宋_GB2312" w:cs="Times New Roman"/>
          <w:sz w:val="32"/>
          <w:szCs w:val="32"/>
        </w:rPr>
        <w:t>13779179861</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Times New Roman" w:hAnsi="Times New Roman" w:eastAsia="方正小标宋简体" w:cs="Times New Roman"/>
          <w:sz w:val="44"/>
          <w:szCs w:val="44"/>
          <w:lang w:eastAsia="zh-CN"/>
        </w:rPr>
      </w:pPr>
      <w:r>
        <w:rPr>
          <w:rFonts w:ascii="Times New Roman" w:hAnsi="Times New Roman" w:eastAsia="方正小标宋简体" w:cs="Times New Roman"/>
          <w:sz w:val="44"/>
          <w:szCs w:val="44"/>
          <w:lang w:val="en-US" w:eastAsia="zh-CN"/>
        </w:rPr>
        <w:br w:type="page"/>
      </w:r>
      <w:r>
        <w:rPr>
          <w:rFonts w:ascii="Times New Roman" w:hAnsi="Times New Roman" w:eastAsia="方正小标宋简体" w:cs="Times New Roman"/>
          <w:sz w:val="44"/>
          <w:szCs w:val="44"/>
          <w:lang w:val="en-US" w:eastAsia="zh-CN"/>
        </w:rPr>
        <w:t>玉米葡萄糖精深加工</w:t>
      </w:r>
      <w:r>
        <w:rPr>
          <w:rFonts w:ascii="Times New Roman" w:hAnsi="Times New Roman" w:eastAsia="方正小标宋简体" w:cs="Times New Roman"/>
          <w:sz w:val="44"/>
          <w:szCs w:val="44"/>
        </w:rPr>
        <w:t>项目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一、基本情况：</w:t>
      </w:r>
      <w:r>
        <w:rPr>
          <w:rFonts w:ascii="Times New Roman" w:hAnsi="Times New Roman" w:eastAsia="仿宋_GB2312" w:cs="Times New Roman"/>
          <w:sz w:val="32"/>
          <w:szCs w:val="32"/>
          <w:lang w:val="en-US" w:eastAsia="zh-CN"/>
        </w:rPr>
        <w:t>2021年伊犁州直商品玉米产量约为230万吨（含四师商品玉米44万吨），均价为2400元/吨。同期，疆外玉米均价为2613元/吨。相比较，伊犁地区比疆外玉米在价格上平均低100元/吨，在玉米收购上节省费用约为3000万元（按30万吨玉米计算）。另外，伊犁地区玉米生长周期长，成熟度高，霉变率低，玉米转化率高、经济效益好。项目符合园区产业发展定位，同时，能够推动</w:t>
      </w:r>
      <w:r>
        <w:rPr>
          <w:rFonts w:hint="eastAsia" w:ascii="Times New Roman" w:hAnsi="Times New Roman" w:eastAsia="仿宋_GB2312" w:cs="Times New Roman"/>
          <w:sz w:val="32"/>
          <w:szCs w:val="32"/>
          <w:lang w:val="en-US" w:eastAsia="zh-CN"/>
        </w:rPr>
        <w:t>园区</w:t>
      </w:r>
      <w:r>
        <w:rPr>
          <w:rFonts w:ascii="Times New Roman" w:hAnsi="Times New Roman" w:eastAsia="仿宋_GB2312" w:cs="Times New Roman"/>
          <w:sz w:val="32"/>
          <w:szCs w:val="32"/>
          <w:lang w:val="en-US" w:eastAsia="zh-CN"/>
        </w:rPr>
        <w:t>农副产品精深加工产业集群发展，加快产业优势互补，形成强力的产业链，推动园区农副产品加工行业高质量发展。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二、建设内容：</w:t>
      </w:r>
      <w:r>
        <w:rPr>
          <w:rFonts w:ascii="Times New Roman" w:hAnsi="Times New Roman" w:eastAsia="仿宋_GB2312" w:cs="Times New Roman"/>
          <w:sz w:val="32"/>
          <w:szCs w:val="32"/>
        </w:rPr>
        <w:t>计划用地1000亩，建设年加工玉米45万吨生产基地，预计生产结晶葡萄糖20万吨、葡萄糖浆10万吨、赖氨酸5万吨、玉米纤维饲料15万吨、玉米蛋白粉2.4万吨的规模</w:t>
      </w:r>
      <w:r>
        <w:rPr>
          <w:rFonts w:ascii="Times New Roman" w:hAnsi="Times New Roman" w:eastAsia="仿宋_GB2312"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三、项目选址：</w:t>
      </w:r>
      <w:r>
        <w:rPr>
          <w:rFonts w:ascii="Times New Roman" w:hAnsi="Times New Roman" w:eastAsia="仿宋_GB2312" w:cs="Times New Roman"/>
          <w:sz w:val="32"/>
          <w:szCs w:val="32"/>
        </w:rPr>
        <w:t>霍尔果斯经济开发区兵团分区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lang w:val="en-US"/>
        </w:rPr>
      </w:pPr>
      <w:r>
        <w:rPr>
          <w:rFonts w:hint="eastAsia" w:ascii="黑体" w:hAnsi="黑体" w:eastAsia="黑体" w:cs="黑体"/>
          <w:b w:val="0"/>
          <w:bCs w:val="0"/>
          <w:sz w:val="32"/>
          <w:szCs w:val="32"/>
          <w:lang w:val="en-US" w:eastAsia="zh-CN"/>
        </w:rPr>
        <w:t>四、总 投 资：</w:t>
      </w:r>
      <w:r>
        <w:rPr>
          <w:rFonts w:ascii="Times New Roman" w:hAnsi="Times New Roman" w:eastAsia="仿宋_GB2312" w:cs="Times New Roman"/>
          <w:sz w:val="32"/>
          <w:szCs w:val="32"/>
          <w:lang w:val="en-US" w:eastAsia="zh-CN"/>
        </w:rPr>
        <w:t>20</w:t>
      </w:r>
      <w:r>
        <w:rPr>
          <w:rFonts w:hint="eastAsia" w:ascii="Times New Roman" w:hAnsi="Times New Roman" w:eastAsia="仿宋_GB2312" w:cs="Times New Roman"/>
          <w:sz w:val="32"/>
          <w:szCs w:val="32"/>
          <w:lang w:val="en-US" w:eastAsia="zh-CN"/>
        </w:rPr>
        <w:t>亿元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黑体" w:hAnsi="黑体" w:eastAsia="黑体" w:cs="黑体"/>
          <w:b w:val="0"/>
          <w:bCs w:val="0"/>
          <w:sz w:val="32"/>
          <w:szCs w:val="32"/>
          <w:lang w:val="en-US" w:eastAsia="zh-CN"/>
        </w:rPr>
        <w:t>五、效益估算：</w:t>
      </w:r>
      <w:r>
        <w:rPr>
          <w:rFonts w:ascii="Times New Roman" w:hAnsi="Times New Roman" w:eastAsia="仿宋_GB2312" w:cs="Times New Roman"/>
          <w:sz w:val="32"/>
          <w:szCs w:val="32"/>
        </w:rPr>
        <w:t>达产后预计实现产值15亿元,净利润3亿元。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黑体" w:hAnsi="黑体" w:eastAsia="黑体" w:cs="黑体"/>
          <w:b w:val="0"/>
          <w:bCs w:val="0"/>
          <w:sz w:val="32"/>
          <w:szCs w:val="32"/>
          <w:lang w:val="en-US" w:eastAsia="zh-CN"/>
        </w:rPr>
        <w:t>六、合作方式：</w:t>
      </w:r>
      <w:r>
        <w:rPr>
          <w:rFonts w:ascii="Times New Roman" w:hAnsi="Times New Roman" w:eastAsia="仿宋_GB2312" w:cs="Times New Roman"/>
          <w:sz w:val="32"/>
          <w:szCs w:val="32"/>
        </w:rPr>
        <w:t>独资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黑体" w:hAnsi="黑体" w:eastAsia="黑体" w:cs="黑体"/>
          <w:b w:val="0"/>
          <w:bCs w:val="0"/>
          <w:sz w:val="32"/>
          <w:szCs w:val="32"/>
          <w:lang w:val="en-US" w:eastAsia="zh-CN"/>
        </w:rPr>
        <w:t>七、联 系 人：</w:t>
      </w:r>
      <w:r>
        <w:rPr>
          <w:rFonts w:ascii="Times New Roman" w:hAnsi="Times New Roman" w:eastAsia="仿宋_GB2312" w:cs="Times New Roman"/>
          <w:sz w:val="32"/>
          <w:szCs w:val="32"/>
          <w:lang w:val="en-US" w:eastAsia="zh-CN"/>
        </w:rPr>
        <w:t>姜阳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八、电    话：</w:t>
      </w:r>
      <w:r>
        <w:rPr>
          <w:rFonts w:ascii="Times New Roman" w:hAnsi="Times New Roman" w:eastAsia="仿宋_GB2312" w:cs="Times New Roman"/>
          <w:sz w:val="32"/>
          <w:szCs w:val="32"/>
        </w:rPr>
        <w:t>13779179861</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简体" w:cs="Times New Roman"/>
          <w:sz w:val="44"/>
          <w:szCs w:val="44"/>
          <w:lang w:val="en-US" w:eastAsia="zh-CN"/>
        </w:rPr>
      </w:pPr>
      <w:r>
        <w:rPr>
          <w:rFonts w:ascii="Times New Roman" w:hAnsi="Times New Roman" w:eastAsia="方正小标宋简体" w:cs="Times New Roman"/>
          <w:sz w:val="44"/>
          <w:szCs w:val="44"/>
        </w:rPr>
        <w:br w:type="page"/>
      </w:r>
      <w:r>
        <w:rPr>
          <w:rFonts w:hint="eastAsia" w:ascii="Times New Roman" w:hAnsi="Times New Roman" w:eastAsia="方正小标宋简体" w:cs="Times New Roman"/>
          <w:sz w:val="44"/>
          <w:szCs w:val="44"/>
          <w:lang w:val="en-US" w:eastAsia="zh-CN"/>
        </w:rPr>
        <w:t>年产8000吨原料药产品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一、基本情况：</w:t>
      </w:r>
      <w:r>
        <w:rPr>
          <w:rFonts w:hint="eastAsia" w:ascii="Times New Roman" w:hAnsi="Times New Roman" w:eastAsia="仿宋_GB2312" w:cs="Times New Roman"/>
          <w:sz w:val="32"/>
          <w:szCs w:val="32"/>
        </w:rPr>
        <w:t>2021年伊犁州直商品玉米产量约为230万吨（含四师商品玉米44万吨），均价为2400元/吨。伊犁地区玉米生长周期长，成熟度高，霉变率低，转化率高</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可作为四环素原料药、水杨腈中间体为主的主要原料，根据市场调研，该产品为出口型产品，出口比例达到90%，产品市场为出口欧洲及供内地大型制药企业使用，投产后具有很强的抗风险能力和很高的经济效益。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二、建设内容：</w:t>
      </w:r>
      <w:r>
        <w:rPr>
          <w:rFonts w:hint="eastAsia" w:ascii="Times New Roman" w:hAnsi="Times New Roman" w:eastAsia="仿宋_GB2312" w:cs="Times New Roman"/>
          <w:sz w:val="32"/>
          <w:szCs w:val="32"/>
          <w:lang w:val="en-US" w:eastAsia="zh-CN"/>
        </w:rPr>
        <w:t>建设年产8000吨力霉素、强力霉素、盐酸土霉素、水杨腈、四环素等原料药生产线</w:t>
      </w:r>
      <w:r>
        <w:rPr>
          <w:rFonts w:hint="eastAsia" w:ascii="Times New Roman" w:hAnsi="Times New Roman" w:eastAsia="仿宋_GB2312" w:cs="Times New Roman"/>
          <w:sz w:val="32"/>
          <w:szCs w:val="32"/>
        </w:rPr>
        <w:t>，包含原料药车间、中间体车间、原料库、成品库、研发中心、办公室及配套、道路、绿化等。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三、项目选址：</w:t>
      </w:r>
      <w:r>
        <w:rPr>
          <w:rFonts w:hint="eastAsia" w:ascii="Times New Roman" w:hAnsi="Times New Roman" w:eastAsia="仿宋_GB2312" w:cs="Times New Roman"/>
          <w:sz w:val="32"/>
          <w:szCs w:val="32"/>
          <w:lang w:val="en-US" w:eastAsia="zh-CN"/>
        </w:rPr>
        <w:t>第四师可克达拉经济技术开发区城西区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四、总 投 资：</w:t>
      </w:r>
      <w:r>
        <w:rPr>
          <w:rFonts w:hint="eastAsia" w:ascii="Times New Roman" w:hAnsi="Times New Roman" w:eastAsia="仿宋_GB2312" w:cs="Times New Roman"/>
          <w:sz w:val="32"/>
          <w:szCs w:val="32"/>
          <w:lang w:val="en-US" w:eastAsia="zh-CN"/>
        </w:rPr>
        <w:t>21亿元，用地500亩。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五、效益估算：</w:t>
      </w:r>
      <w:r>
        <w:rPr>
          <w:rFonts w:ascii="Times New Roman" w:hAnsi="Times New Roman" w:eastAsia="仿宋_GB2312" w:cs="Times New Roman"/>
          <w:sz w:val="32"/>
          <w:szCs w:val="32"/>
          <w:lang w:val="en-US" w:eastAsia="zh-CN"/>
        </w:rPr>
        <w:t>项目满产后年产值</w:t>
      </w:r>
      <w:r>
        <w:rPr>
          <w:rFonts w:hint="eastAsia" w:ascii="Times New Roman" w:hAnsi="Times New Roman" w:eastAsia="仿宋_GB2312" w:cs="Times New Roman"/>
          <w:sz w:val="32"/>
          <w:szCs w:val="32"/>
          <w:lang w:val="en-US" w:eastAsia="zh-CN"/>
        </w:rPr>
        <w:t>可达19</w:t>
      </w:r>
      <w:r>
        <w:rPr>
          <w:rFonts w:ascii="Times New Roman" w:hAnsi="Times New Roman" w:eastAsia="仿宋_GB2312" w:cs="Times New Roman"/>
          <w:sz w:val="32"/>
          <w:szCs w:val="32"/>
          <w:lang w:val="en-US" w:eastAsia="zh-CN"/>
        </w:rPr>
        <w:t>亿元，</w:t>
      </w:r>
      <w:r>
        <w:rPr>
          <w:rFonts w:hint="eastAsia" w:ascii="Times New Roman" w:hAnsi="Times New Roman" w:eastAsia="仿宋_GB2312" w:cs="Times New Roman"/>
          <w:sz w:val="32"/>
          <w:szCs w:val="32"/>
          <w:lang w:val="en-US" w:eastAsia="zh-CN"/>
        </w:rPr>
        <w:t>缴纳</w:t>
      </w:r>
      <w:r>
        <w:rPr>
          <w:rFonts w:ascii="Times New Roman" w:hAnsi="Times New Roman" w:eastAsia="仿宋_GB2312" w:cs="Times New Roman"/>
          <w:sz w:val="32"/>
          <w:szCs w:val="32"/>
          <w:lang w:val="en-US" w:eastAsia="zh-CN"/>
        </w:rPr>
        <w:t>税</w:t>
      </w:r>
      <w:r>
        <w:rPr>
          <w:rFonts w:hint="eastAsia" w:ascii="Times New Roman" w:hAnsi="Times New Roman" w:eastAsia="仿宋_GB2312" w:cs="Times New Roman"/>
          <w:sz w:val="32"/>
          <w:szCs w:val="32"/>
          <w:lang w:val="en-US" w:eastAsia="zh-CN"/>
        </w:rPr>
        <w:t>收6.8</w:t>
      </w:r>
      <w:r>
        <w:rPr>
          <w:rFonts w:ascii="Times New Roman" w:hAnsi="Times New Roman" w:eastAsia="仿宋_GB2312" w:cs="Times New Roman"/>
          <w:sz w:val="32"/>
          <w:szCs w:val="32"/>
          <w:lang w:val="en-US" w:eastAsia="zh-CN"/>
        </w:rPr>
        <w:t>亿元。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六、合作方式：</w:t>
      </w:r>
      <w:r>
        <w:rPr>
          <w:rFonts w:ascii="Times New Roman" w:hAnsi="Times New Roman" w:eastAsia="仿宋_GB2312" w:cs="Times New Roman"/>
          <w:sz w:val="32"/>
          <w:szCs w:val="32"/>
          <w:lang w:val="en-US" w:eastAsia="zh-CN"/>
        </w:rPr>
        <w:t>独资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黑体" w:hAnsi="黑体" w:eastAsia="黑体" w:cs="黑体"/>
          <w:b w:val="0"/>
          <w:bCs w:val="0"/>
          <w:sz w:val="32"/>
          <w:szCs w:val="32"/>
          <w:lang w:val="en-US" w:eastAsia="zh-CN"/>
        </w:rPr>
        <w:t>七、联 系 人：</w:t>
      </w:r>
      <w:r>
        <w:rPr>
          <w:rFonts w:hint="eastAsia" w:ascii="Times New Roman" w:hAnsi="Times New Roman" w:eastAsia="仿宋_GB2312" w:cs="Times New Roman"/>
          <w:sz w:val="32"/>
          <w:szCs w:val="32"/>
          <w:lang w:val="en-US" w:eastAsia="zh-CN"/>
        </w:rPr>
        <w:t>徐枋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黑体" w:hAnsi="黑体" w:eastAsia="黑体" w:cs="黑体"/>
          <w:b w:val="0"/>
          <w:bCs w:val="0"/>
          <w:sz w:val="32"/>
          <w:szCs w:val="32"/>
          <w:lang w:val="en-US" w:eastAsia="zh-CN"/>
        </w:rPr>
        <w:t>八、电    话：</w:t>
      </w:r>
      <w:r>
        <w:rPr>
          <w:rFonts w:hint="eastAsia" w:ascii="Times New Roman" w:hAnsi="Times New Roman" w:eastAsia="仿宋_GB2312" w:cs="Times New Roman"/>
          <w:sz w:val="32"/>
          <w:szCs w:val="32"/>
          <w:lang w:val="en-US" w:eastAsia="zh-CN"/>
        </w:rPr>
        <w:t>19909990406</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简体" w:cs="Times New Roman"/>
          <w:sz w:val="44"/>
          <w:szCs w:val="44"/>
          <w:lang w:val="en-US" w:eastAsia="zh-CN"/>
        </w:rPr>
      </w:pPr>
      <w:r>
        <w:rPr>
          <w:rFonts w:ascii="Times New Roman" w:hAnsi="Times New Roman" w:eastAsia="方正小标宋简体" w:cs="Times New Roman"/>
          <w:sz w:val="44"/>
          <w:szCs w:val="44"/>
        </w:rPr>
        <w:br w:type="page"/>
      </w:r>
      <w:r>
        <w:rPr>
          <w:rFonts w:hint="eastAsia" w:ascii="Times New Roman" w:hAnsi="Times New Roman" w:eastAsia="方正小标宋简体" w:cs="Times New Roman"/>
          <w:sz w:val="44"/>
          <w:szCs w:val="44"/>
          <w:lang w:val="en-US" w:eastAsia="zh-CN"/>
        </w:rPr>
        <w:t>年产36万吨绿碳化硅冶炼及深加工</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简体" w:cs="Times New Roman"/>
          <w:sz w:val="44"/>
          <w:szCs w:val="44"/>
          <w:lang w:val="en-US" w:eastAsia="zh-CN"/>
        </w:rPr>
      </w:pPr>
      <w:r>
        <w:rPr>
          <w:rFonts w:hint="eastAsia" w:ascii="Times New Roman" w:hAnsi="Times New Roman" w:eastAsia="方正小标宋简体" w:cs="Times New Roman"/>
          <w:sz w:val="44"/>
          <w:szCs w:val="44"/>
          <w:lang w:val="en-US" w:eastAsia="zh-CN"/>
        </w:rPr>
        <w:t>项目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一、基本情况：</w:t>
      </w:r>
      <w:r>
        <w:rPr>
          <w:rFonts w:hint="eastAsia" w:ascii="Times New Roman" w:hAnsi="Times New Roman" w:eastAsia="仿宋_GB2312" w:cs="Times New Roman"/>
          <w:sz w:val="32"/>
          <w:szCs w:val="32"/>
          <w:lang w:val="en-US" w:eastAsia="zh-CN"/>
        </w:rPr>
        <w:t>该项目主要生产产品为高质密碳化硅结晶块，其冶炼主要是利用电力进行冶炼，按一定比例配比成的石英砂和石油焦的混合料。新疆克拉玛依的石油焦固定碳含量高、灰份低，硅石资源丰富且 SiO2 含量在98%以上，比电阻高、化学性能好等特点。经开区距克拉玛依约500公里，2022年6月新疆石油焦价格在6500元/吨左右，石英砂为200元/吨左右，具有原料采购成本低的优势。且冶炼碳化硅的主要能源是电力，可克达拉市经开区现工业硅生产电价在0.35元/度左右。按2022年1-6月统计，绿碳化硅一级块料的出厂价格保守估计在1.58万元/吨左右，投产后经济效益高、应用前景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二、建设内容：</w:t>
      </w:r>
      <w:r>
        <w:rPr>
          <w:rFonts w:hint="eastAsia" w:ascii="Times New Roman" w:hAnsi="Times New Roman" w:eastAsia="仿宋_GB2312" w:cs="Times New Roman"/>
          <w:sz w:val="32"/>
          <w:szCs w:val="32"/>
          <w:lang w:val="en-US" w:eastAsia="zh-CN"/>
        </w:rPr>
        <w:t>建设冶炼车间、制粒车间、微粉车间、原料仓库、配料车间、成品库房、研发中心、办公室及配套、道路、绿化等。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三、项目选址：</w:t>
      </w:r>
      <w:r>
        <w:rPr>
          <w:rFonts w:hint="eastAsia" w:ascii="Times New Roman" w:hAnsi="Times New Roman" w:eastAsia="仿宋_GB2312" w:cs="Times New Roman"/>
          <w:sz w:val="32"/>
          <w:szCs w:val="32"/>
          <w:lang w:val="en-US" w:eastAsia="zh-CN"/>
        </w:rPr>
        <w:t>第四师可克达拉经济技术开发区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四、总 投 资：</w:t>
      </w:r>
      <w:r>
        <w:rPr>
          <w:rFonts w:hint="eastAsia" w:ascii="Times New Roman" w:hAnsi="Times New Roman" w:eastAsia="仿宋_GB2312" w:cs="Times New Roman"/>
          <w:sz w:val="32"/>
          <w:szCs w:val="32"/>
          <w:lang w:val="en-US" w:eastAsia="zh-CN"/>
        </w:rPr>
        <w:t>20亿元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五、效益估算：</w:t>
      </w:r>
      <w:r>
        <w:rPr>
          <w:rFonts w:hint="eastAsia" w:ascii="Times New Roman" w:hAnsi="Times New Roman" w:eastAsia="仿宋_GB2312" w:cs="Times New Roman"/>
          <w:sz w:val="32"/>
          <w:szCs w:val="32"/>
          <w:lang w:val="en-US" w:eastAsia="zh-CN"/>
        </w:rPr>
        <w:t>达产年可实现年均产值56亿元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六、合作方式：</w:t>
      </w:r>
      <w:r>
        <w:rPr>
          <w:rFonts w:hint="eastAsia" w:ascii="Times New Roman" w:hAnsi="Times New Roman" w:eastAsia="仿宋_GB2312" w:cs="Times New Roman"/>
          <w:sz w:val="32"/>
          <w:szCs w:val="32"/>
          <w:lang w:val="en-US" w:eastAsia="zh-CN"/>
        </w:rPr>
        <w:t>独资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黑体" w:hAnsi="黑体" w:eastAsia="黑体" w:cs="黑体"/>
          <w:b w:val="0"/>
          <w:bCs w:val="0"/>
          <w:sz w:val="32"/>
          <w:szCs w:val="32"/>
          <w:lang w:val="en-US" w:eastAsia="zh-CN"/>
        </w:rPr>
        <w:t>七、联 系 人：</w:t>
      </w:r>
      <w:r>
        <w:rPr>
          <w:rFonts w:hint="eastAsia" w:ascii="Times New Roman" w:hAnsi="Times New Roman" w:eastAsia="仿宋_GB2312" w:cs="Times New Roman"/>
          <w:sz w:val="32"/>
          <w:szCs w:val="32"/>
          <w:lang w:val="en-US" w:eastAsia="zh-CN"/>
        </w:rPr>
        <w:t>徐枋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八、电    话：</w:t>
      </w:r>
      <w:r>
        <w:rPr>
          <w:rFonts w:hint="eastAsia" w:ascii="Times New Roman" w:hAnsi="Times New Roman" w:eastAsia="仿宋_GB2312" w:cs="Times New Roman"/>
          <w:sz w:val="32"/>
          <w:szCs w:val="32"/>
          <w:lang w:val="en-US" w:eastAsia="zh-CN"/>
        </w:rPr>
        <w:t>19909990406</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Times New Roman" w:hAnsi="Times New Roman" w:eastAsia="方正小标宋简体" w:cs="Times New Roman"/>
          <w:sz w:val="44"/>
          <w:szCs w:val="44"/>
          <w:lang w:val="en-US" w:eastAsia="zh-CN"/>
        </w:rPr>
      </w:pPr>
      <w:r>
        <w:rPr>
          <w:rFonts w:hint="eastAsia" w:ascii="Times New Roman" w:hAnsi="Times New Roman" w:eastAsia="仿宋_GB2312" w:cs="Times New Roman"/>
          <w:sz w:val="32"/>
          <w:szCs w:val="32"/>
          <w:lang w:val="en-US" w:eastAsia="zh-CN"/>
        </w:rPr>
        <w:br w:type="page"/>
      </w:r>
      <w:r>
        <w:rPr>
          <w:rFonts w:hint="eastAsia" w:ascii="Times New Roman" w:hAnsi="Times New Roman" w:eastAsia="方正小标宋简体" w:cs="Times New Roman"/>
          <w:sz w:val="44"/>
          <w:szCs w:val="44"/>
          <w:lang w:val="en-US" w:eastAsia="zh-CN"/>
        </w:rPr>
        <w:t>年产30万吨及以上羰基法合成醋酸技术及其下游产品应用项目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一、基本情况：</w:t>
      </w:r>
      <w:r>
        <w:rPr>
          <w:rFonts w:hint="eastAsia" w:ascii="Times New Roman" w:hAnsi="Times New Roman" w:eastAsia="仿宋_GB2312" w:cs="Times New Roman"/>
          <w:sz w:val="32"/>
          <w:szCs w:val="32"/>
          <w:lang w:val="en-US" w:eastAsia="zh-CN"/>
        </w:rPr>
        <w:t>醋酸是一种重要的有机酸和有机化工原料。主要用于生产醋酸乙烯、醋酐、醋酸纤维、醋酸酯和金属醋酸盐等，是农药、医药和染料等工业的溶剂和原料，在药品制造、织物印染和橡胶工业中有广泛用途。可克达拉位于现已探明煤炭储量300亿吨的伊犁河谷，及新疆煤层气资源量大于10000*108m³准噶尔盆地，伊犁河谷资源充沛，且新疆工业发展处于初级阶段，在西部大开发的战略支持下，各行各业将爆发出喷薄的动力，其市场前景不可估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二、建设内容：</w:t>
      </w:r>
      <w:r>
        <w:rPr>
          <w:rFonts w:hint="eastAsia" w:ascii="Times New Roman" w:hAnsi="Times New Roman" w:eastAsia="仿宋_GB2312" w:cs="Times New Roman"/>
          <w:sz w:val="32"/>
          <w:szCs w:val="32"/>
          <w:lang w:val="en-US" w:eastAsia="zh-CN"/>
        </w:rPr>
        <w:t>建设年产30万吨及以上羰基法合成醋酸技术及其下游产品的生产线，配套建设办公楼、成品库、原料库等附属设施。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三、项目选址：</w:t>
      </w:r>
      <w:r>
        <w:rPr>
          <w:rFonts w:hint="eastAsia" w:ascii="Times New Roman" w:hAnsi="Times New Roman" w:eastAsia="仿宋_GB2312" w:cs="Times New Roman"/>
          <w:sz w:val="32"/>
          <w:szCs w:val="32"/>
          <w:lang w:val="en-US" w:eastAsia="zh-CN"/>
        </w:rPr>
        <w:t>第四师可克达拉经济技术开发区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四、总 投 资：</w:t>
      </w:r>
      <w:r>
        <w:rPr>
          <w:rFonts w:hint="eastAsia" w:ascii="Times New Roman" w:hAnsi="Times New Roman" w:eastAsia="仿宋_GB2312" w:cs="Times New Roman"/>
          <w:sz w:val="32"/>
          <w:szCs w:val="32"/>
          <w:lang w:val="en-US" w:eastAsia="zh-CN"/>
        </w:rPr>
        <w:t>20亿元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五、效益估算：</w:t>
      </w:r>
      <w:r>
        <w:rPr>
          <w:rFonts w:hint="eastAsia" w:ascii="Times New Roman" w:hAnsi="Times New Roman" w:eastAsia="仿宋_GB2312" w:cs="Times New Roman"/>
          <w:sz w:val="32"/>
          <w:szCs w:val="32"/>
          <w:lang w:val="en-US" w:eastAsia="zh-CN"/>
        </w:rPr>
        <w:t>达产后可实现年均产值14亿元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六、合作方式：</w:t>
      </w:r>
      <w:r>
        <w:rPr>
          <w:rFonts w:hint="eastAsia" w:ascii="Times New Roman" w:hAnsi="Times New Roman" w:eastAsia="仿宋_GB2312" w:cs="Times New Roman"/>
          <w:sz w:val="32"/>
          <w:szCs w:val="32"/>
          <w:lang w:val="en-US" w:eastAsia="zh-CN"/>
        </w:rPr>
        <w:t>独资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黑体" w:hAnsi="黑体" w:eastAsia="黑体" w:cs="黑体"/>
          <w:b w:val="0"/>
          <w:bCs w:val="0"/>
          <w:sz w:val="32"/>
          <w:szCs w:val="32"/>
          <w:lang w:val="en-US" w:eastAsia="zh-CN"/>
        </w:rPr>
        <w:t>七、联 系 人：</w:t>
      </w:r>
      <w:r>
        <w:rPr>
          <w:rFonts w:hint="eastAsia" w:ascii="Times New Roman" w:hAnsi="Times New Roman" w:eastAsia="仿宋_GB2312" w:cs="Times New Roman"/>
          <w:sz w:val="32"/>
          <w:szCs w:val="32"/>
          <w:lang w:val="en-US" w:eastAsia="zh-CN"/>
        </w:rPr>
        <w:t>徐枋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八、电    话：</w:t>
      </w:r>
      <w:r>
        <w:rPr>
          <w:rFonts w:hint="eastAsia" w:ascii="Times New Roman" w:hAnsi="Times New Roman" w:eastAsia="仿宋_GB2312" w:cs="Times New Roman"/>
          <w:sz w:val="32"/>
          <w:szCs w:val="32"/>
          <w:lang w:val="en-US" w:eastAsia="zh-CN"/>
        </w:rPr>
        <w:t>19909990406</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简体" w:cs="Times New Roman"/>
          <w:sz w:val="44"/>
          <w:szCs w:val="44"/>
          <w:lang w:val="en-US" w:eastAsia="zh-CN"/>
        </w:rPr>
      </w:pPr>
      <w:r>
        <w:rPr>
          <w:rFonts w:ascii="Times New Roman" w:hAnsi="Times New Roman" w:eastAsia="方正小标宋简体" w:cs="Times New Roman"/>
          <w:sz w:val="44"/>
          <w:szCs w:val="44"/>
        </w:rPr>
        <w:br w:type="page"/>
      </w:r>
      <w:r>
        <w:rPr>
          <w:rFonts w:hint="eastAsia" w:ascii="Times New Roman" w:hAnsi="Times New Roman" w:eastAsia="方正小标宋简体" w:cs="Times New Roman"/>
          <w:sz w:val="44"/>
          <w:szCs w:val="44"/>
          <w:lang w:val="en-US" w:eastAsia="zh-CN"/>
        </w:rPr>
        <w:t>乳酸、聚乳酸（PLA）可降解生物材料项目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一、基本情况：</w:t>
      </w:r>
      <w:r>
        <w:rPr>
          <w:rFonts w:hint="eastAsia" w:ascii="Times New Roman" w:hAnsi="Times New Roman" w:eastAsia="仿宋_GB2312" w:cs="Times New Roman"/>
          <w:sz w:val="32"/>
          <w:szCs w:val="32"/>
          <w:lang w:val="en-US" w:eastAsia="zh-CN"/>
        </w:rPr>
        <w:t>随着科技不断的进步，我国已迫切需要新的可降解生物质环保材料来代替规模庞大污染严重的塑料制品。新疆是全国最大的农垦区之一，聚乳酸产品应用领域相当广泛，比如农膜，市场容量相当庞大，且可克达拉经开区毗邻霍尔果斯口岸，面向中亚、欧洲市场极具区位优势。伊犁有得天独厚的资源和能源优势，甜菜和玉米是主要农作物，近五年甜菜的年均产量190万吨，玉米的年均产量230万吨。从产品质量和成本角度考虑，甜菜糖和玉米淀粉糖可任意选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二、建设内容：</w:t>
      </w:r>
      <w:r>
        <w:rPr>
          <w:rFonts w:hint="eastAsia" w:ascii="Times New Roman" w:hAnsi="Times New Roman" w:eastAsia="仿宋_GB2312" w:cs="Times New Roman"/>
          <w:sz w:val="32"/>
          <w:szCs w:val="32"/>
          <w:lang w:val="en-US" w:eastAsia="zh-CN"/>
        </w:rPr>
        <w:t>计划一期建设年产5万吨乳酸、年产1万吨聚乳酸和年产30万吨有机生物肥料（固肥、液肥）项目；二期建设年产10万吨乳酸、年产2万吨聚乳酸和年产60万吨有机生物肥料（固肥、液肥）项目。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三、项目选址：</w:t>
      </w:r>
      <w:r>
        <w:rPr>
          <w:rFonts w:hint="eastAsia" w:ascii="Times New Roman" w:hAnsi="Times New Roman" w:eastAsia="仿宋_GB2312" w:cs="Times New Roman"/>
          <w:sz w:val="32"/>
          <w:szCs w:val="32"/>
          <w:lang w:val="en-US" w:eastAsia="zh-CN"/>
        </w:rPr>
        <w:t>第四师可克达拉经济技术开发区城西区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四、总 投 资：</w:t>
      </w:r>
      <w:r>
        <w:rPr>
          <w:rFonts w:hint="eastAsia" w:ascii="Times New Roman" w:hAnsi="Times New Roman" w:eastAsia="仿宋_GB2312" w:cs="Times New Roman"/>
          <w:sz w:val="32"/>
          <w:szCs w:val="32"/>
          <w:lang w:val="en-US" w:eastAsia="zh-CN"/>
        </w:rPr>
        <w:t>15亿元，占地600亩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五、效益估算：</w:t>
      </w:r>
      <w:r>
        <w:rPr>
          <w:rFonts w:ascii="Times New Roman" w:hAnsi="Times New Roman" w:eastAsia="仿宋_GB2312" w:cs="Times New Roman"/>
          <w:sz w:val="32"/>
          <w:szCs w:val="32"/>
        </w:rPr>
        <w:t>达产后</w:t>
      </w:r>
      <w:r>
        <w:rPr>
          <w:rFonts w:ascii="Times New Roman" w:hAnsi="Times New Roman" w:eastAsia="仿宋_GB2312" w:cs="Times New Roman"/>
          <w:sz w:val="32"/>
          <w:szCs w:val="32"/>
          <w:lang w:val="en-US" w:eastAsia="zh-CN"/>
        </w:rPr>
        <w:t>预计年产值</w:t>
      </w:r>
      <w:r>
        <w:rPr>
          <w:rFonts w:hint="eastAsia" w:ascii="Times New Roman" w:hAnsi="Times New Roman" w:eastAsia="仿宋_GB2312" w:cs="Times New Roman"/>
          <w:sz w:val="32"/>
          <w:szCs w:val="32"/>
          <w:lang w:val="en-US" w:eastAsia="zh-CN"/>
        </w:rPr>
        <w:t>50</w:t>
      </w:r>
      <w:r>
        <w:rPr>
          <w:rFonts w:ascii="Times New Roman" w:hAnsi="Times New Roman" w:eastAsia="仿宋_GB2312" w:cs="Times New Roman"/>
          <w:sz w:val="32"/>
          <w:szCs w:val="32"/>
          <w:lang w:val="en-US" w:eastAsia="zh-CN"/>
        </w:rPr>
        <w:t>亿元，</w:t>
      </w:r>
      <w:r>
        <w:rPr>
          <w:rFonts w:hint="eastAsia" w:ascii="Times New Roman" w:hAnsi="Times New Roman" w:eastAsia="仿宋_GB2312" w:cs="Times New Roman"/>
          <w:sz w:val="32"/>
          <w:szCs w:val="32"/>
          <w:lang w:val="en-US" w:eastAsia="zh-CN"/>
        </w:rPr>
        <w:t>税后</w:t>
      </w:r>
      <w:r>
        <w:rPr>
          <w:rFonts w:ascii="Times New Roman" w:hAnsi="Times New Roman" w:eastAsia="仿宋_GB2312" w:cs="Times New Roman"/>
          <w:sz w:val="32"/>
          <w:szCs w:val="32"/>
          <w:lang w:val="en-US" w:eastAsia="zh-CN"/>
        </w:rPr>
        <w:t>投资回报期</w:t>
      </w:r>
      <w:r>
        <w:rPr>
          <w:rFonts w:hint="eastAsia" w:ascii="Times New Roman" w:hAnsi="Times New Roman" w:eastAsia="仿宋_GB2312" w:cs="Times New Roman"/>
          <w:sz w:val="32"/>
          <w:szCs w:val="32"/>
          <w:lang w:val="en-US" w:eastAsia="zh-CN"/>
        </w:rPr>
        <w:t>3-5</w:t>
      </w:r>
      <w:r>
        <w:rPr>
          <w:rFonts w:ascii="Times New Roman" w:hAnsi="Times New Roman" w:eastAsia="仿宋_GB2312" w:cs="Times New Roman"/>
          <w:sz w:val="32"/>
          <w:szCs w:val="32"/>
          <w:lang w:val="en-US" w:eastAsia="zh-CN"/>
        </w:rPr>
        <w:t>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黑体" w:hAnsi="黑体" w:eastAsia="黑体" w:cs="黑体"/>
          <w:b w:val="0"/>
          <w:bCs w:val="0"/>
          <w:sz w:val="32"/>
          <w:szCs w:val="32"/>
          <w:lang w:val="en-US" w:eastAsia="zh-CN"/>
        </w:rPr>
        <w:t>六、合作方式：</w:t>
      </w:r>
      <w:r>
        <w:rPr>
          <w:rFonts w:ascii="Times New Roman" w:hAnsi="Times New Roman" w:eastAsia="仿宋_GB2312" w:cs="Times New Roman"/>
          <w:sz w:val="32"/>
          <w:szCs w:val="32"/>
        </w:rPr>
        <w:t>独资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黑体" w:hAnsi="黑体" w:eastAsia="黑体" w:cs="黑体"/>
          <w:b w:val="0"/>
          <w:bCs w:val="0"/>
          <w:sz w:val="32"/>
          <w:szCs w:val="32"/>
          <w:lang w:val="en-US" w:eastAsia="zh-CN"/>
        </w:rPr>
        <w:t>七、联 系 人：</w:t>
      </w:r>
      <w:r>
        <w:rPr>
          <w:rFonts w:hint="eastAsia" w:ascii="Times New Roman" w:hAnsi="Times New Roman" w:eastAsia="仿宋_GB2312" w:cs="Times New Roman"/>
          <w:sz w:val="32"/>
          <w:szCs w:val="32"/>
          <w:lang w:val="en-US" w:eastAsia="zh-CN"/>
        </w:rPr>
        <w:t>徐枋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八、电    话：</w:t>
      </w:r>
      <w:r>
        <w:rPr>
          <w:rFonts w:hint="eastAsia" w:ascii="Times New Roman" w:hAnsi="Times New Roman" w:eastAsia="仿宋_GB2312" w:cs="Times New Roman"/>
          <w:sz w:val="32"/>
          <w:szCs w:val="32"/>
          <w:lang w:val="en-US" w:eastAsia="zh-CN"/>
        </w:rPr>
        <w:t>19909990406</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方正小标宋简体" w:cs="Times New Roman"/>
          <w:sz w:val="44"/>
          <w:szCs w:val="44"/>
        </w:rPr>
      </w:pPr>
      <w:r>
        <w:rPr>
          <w:rFonts w:hint="eastAsia" w:ascii="Times New Roman" w:hAnsi="Times New Roman" w:eastAsia="仿宋_GB2312" w:cs="Times New Roman"/>
          <w:sz w:val="32"/>
          <w:szCs w:val="32"/>
          <w:lang w:val="en-US" w:eastAsia="zh-CN"/>
        </w:rPr>
        <w:br w:type="page"/>
      </w:r>
      <w:r>
        <w:rPr>
          <w:rFonts w:ascii="Times New Roman" w:hAnsi="Times New Roman" w:eastAsia="方正小标宋简体" w:cs="Times New Roman"/>
          <w:sz w:val="44"/>
          <w:szCs w:val="44"/>
        </w:rPr>
        <w:t>伊宁－可克达拉－霍尔果斯城际轻轨项目</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仿宋_GB2312" w:cs="Times New Roman"/>
          <w:sz w:val="32"/>
          <w:szCs w:val="32"/>
        </w:rPr>
      </w:pPr>
      <w:r>
        <w:rPr>
          <w:rFonts w:hint="eastAsia" w:ascii="黑体" w:hAnsi="黑体" w:eastAsia="黑体" w:cs="黑体"/>
          <w:b w:val="0"/>
          <w:bCs w:val="0"/>
          <w:sz w:val="32"/>
          <w:szCs w:val="32"/>
          <w:lang w:val="en-US" w:eastAsia="zh-CN"/>
        </w:rPr>
        <w:t>一、基本情况：</w:t>
      </w:r>
      <w:r>
        <w:rPr>
          <w:rFonts w:ascii="Times New Roman" w:hAnsi="Times New Roman" w:eastAsia="仿宋_GB2312" w:cs="Times New Roman"/>
          <w:sz w:val="32"/>
          <w:szCs w:val="32"/>
        </w:rPr>
        <w:t>随着伊宁机场迁建至霍城县三道河乡和兰干乡附近的图开沙漠附近，未来伊宁市、可克达拉市、霍城县、霍尔果斯市间本地旅客集散量非常大，仅靠既有的公路运输方式进行集散，交通运输方式过于单一，缺乏运量大、速度快的公共交通运输工具。随着特区经济的进一步开放，各园区聚集企业会越来越多，城际之间的旅客吞吐量将急剧上升，为提升城际之间的旅客快速通达，促进城际之间的经贸往来，实施“伊宁－可克达拉－霍尔果斯城际轻轨项目”显得尤为重要。项目起点从伊宁站引出，途径伊宁园区、可克达拉经开区城北区、霍城县、可克达拉经开区城西区、清水园区、兵团分区、终点位于霍尔果斯市。</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二、建设内容：</w:t>
      </w:r>
      <w:r>
        <w:rPr>
          <w:rFonts w:ascii="Times New Roman" w:hAnsi="Times New Roman" w:eastAsia="仿宋_GB2312" w:cs="Times New Roman"/>
          <w:sz w:val="32"/>
          <w:szCs w:val="32"/>
          <w:lang w:val="en-US" w:eastAsia="zh-CN"/>
        </w:rPr>
        <w:t>建设伊宁-可克达拉-霍尔果斯城际轻轨项目，线路长度93.5km，全线设站7座，平均站间距16km，最小站间距约9.5km，最大站间距约30km。设置车辆基地1处。</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仿宋_GB2312" w:cs="Times New Roman"/>
          <w:sz w:val="32"/>
          <w:szCs w:val="32"/>
        </w:rPr>
      </w:pPr>
      <w:r>
        <w:rPr>
          <w:rFonts w:hint="eastAsia" w:ascii="黑体" w:hAnsi="黑体" w:eastAsia="黑体" w:cs="黑体"/>
          <w:b w:val="0"/>
          <w:bCs w:val="0"/>
          <w:sz w:val="32"/>
          <w:szCs w:val="32"/>
          <w:lang w:val="en-US" w:eastAsia="zh-CN"/>
        </w:rPr>
        <w:t>三、项目选址：</w:t>
      </w:r>
      <w:r>
        <w:rPr>
          <w:rFonts w:ascii="Times New Roman" w:hAnsi="Times New Roman" w:eastAsia="仿宋_GB2312" w:cs="Times New Roman"/>
          <w:sz w:val="32"/>
          <w:szCs w:val="32"/>
        </w:rPr>
        <w:t>具体线路由参建市县政府协商确定</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仿宋_GB2312" w:cs="Times New Roman"/>
          <w:sz w:val="32"/>
          <w:szCs w:val="32"/>
          <w:lang w:val="en-US"/>
        </w:rPr>
      </w:pPr>
      <w:r>
        <w:rPr>
          <w:rFonts w:hint="eastAsia" w:ascii="黑体" w:hAnsi="黑体" w:eastAsia="黑体" w:cs="黑体"/>
          <w:b w:val="0"/>
          <w:bCs w:val="0"/>
          <w:sz w:val="32"/>
          <w:szCs w:val="32"/>
          <w:lang w:val="en-US" w:eastAsia="zh-CN"/>
        </w:rPr>
        <w:t>四、总 投 资：</w:t>
      </w:r>
      <w:r>
        <w:rPr>
          <w:rFonts w:ascii="Times New Roman" w:hAnsi="Times New Roman" w:eastAsia="仿宋_GB2312" w:cs="Times New Roman"/>
          <w:sz w:val="32"/>
          <w:szCs w:val="32"/>
          <w:lang w:val="en-US" w:eastAsia="zh-CN"/>
        </w:rPr>
        <w:t>93</w:t>
      </w:r>
      <w:r>
        <w:rPr>
          <w:rFonts w:hint="eastAsia" w:ascii="Times New Roman" w:hAnsi="Times New Roman" w:eastAsia="仿宋_GB2312" w:cs="Times New Roman"/>
          <w:sz w:val="32"/>
          <w:szCs w:val="32"/>
          <w:lang w:val="en-US" w:eastAsia="zh-CN"/>
        </w:rPr>
        <w:t>.</w:t>
      </w:r>
      <w:r>
        <w:rPr>
          <w:rFonts w:ascii="Times New Roman" w:hAnsi="Times New Roman" w:eastAsia="仿宋_GB2312" w:cs="Times New Roman"/>
          <w:sz w:val="32"/>
          <w:szCs w:val="32"/>
          <w:lang w:val="en-US" w:eastAsia="zh-CN"/>
        </w:rPr>
        <w:t>5</w:t>
      </w:r>
      <w:r>
        <w:rPr>
          <w:rFonts w:hint="eastAsia" w:ascii="Times New Roman" w:hAnsi="Times New Roman" w:eastAsia="仿宋_GB2312" w:cs="Times New Roman"/>
          <w:sz w:val="32"/>
          <w:szCs w:val="32"/>
          <w:lang w:val="en-US" w:eastAsia="zh-CN"/>
        </w:rPr>
        <w:t>亿元</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仿宋_GB2312" w:cs="Times New Roman"/>
          <w:sz w:val="32"/>
          <w:szCs w:val="32"/>
        </w:rPr>
      </w:pPr>
      <w:r>
        <w:rPr>
          <w:rFonts w:hint="eastAsia" w:ascii="黑体" w:hAnsi="黑体" w:eastAsia="黑体" w:cs="黑体"/>
          <w:b w:val="0"/>
          <w:bCs w:val="0"/>
          <w:sz w:val="32"/>
          <w:szCs w:val="32"/>
          <w:lang w:val="en-US" w:eastAsia="zh-CN"/>
        </w:rPr>
        <w:t>五、效益估算：</w:t>
      </w:r>
      <w:r>
        <w:rPr>
          <w:rFonts w:ascii="Times New Roman" w:hAnsi="Times New Roman" w:eastAsia="仿宋_GB2312" w:cs="Times New Roman"/>
          <w:sz w:val="32"/>
          <w:szCs w:val="32"/>
          <w:lang w:val="en-US" w:eastAsia="zh-CN"/>
        </w:rPr>
        <w:t>缩短区域间的时间距离，进一步加强伊宁、可克达拉、霍尔果斯及周边地区的联系。</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仿宋_GB2312" w:cs="Times New Roman"/>
          <w:sz w:val="32"/>
          <w:szCs w:val="32"/>
        </w:rPr>
      </w:pPr>
      <w:r>
        <w:rPr>
          <w:rFonts w:hint="eastAsia" w:ascii="黑体" w:hAnsi="黑体" w:eastAsia="黑体" w:cs="黑体"/>
          <w:b w:val="0"/>
          <w:bCs w:val="0"/>
          <w:sz w:val="32"/>
          <w:szCs w:val="32"/>
          <w:lang w:val="en-US" w:eastAsia="zh-CN"/>
        </w:rPr>
        <w:t>六、合作方式：</w:t>
      </w:r>
      <w:r>
        <w:rPr>
          <w:rFonts w:ascii="Times New Roman" w:hAnsi="Times New Roman" w:eastAsia="仿宋_GB2312" w:cs="Times New Roman"/>
          <w:sz w:val="32"/>
          <w:szCs w:val="32"/>
        </w:rPr>
        <w:t>独资、合资</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仿宋_GB2312" w:cs="Times New Roman"/>
          <w:sz w:val="32"/>
          <w:szCs w:val="32"/>
        </w:rPr>
      </w:pPr>
      <w:r>
        <w:rPr>
          <w:rFonts w:hint="eastAsia" w:ascii="黑体" w:hAnsi="黑体" w:eastAsia="黑体" w:cs="黑体"/>
          <w:b w:val="0"/>
          <w:bCs w:val="0"/>
          <w:sz w:val="32"/>
          <w:szCs w:val="32"/>
          <w:lang w:val="en-US" w:eastAsia="zh-CN"/>
        </w:rPr>
        <w:t>七、联 系 人：</w:t>
      </w:r>
      <w:r>
        <w:rPr>
          <w:rFonts w:ascii="Times New Roman" w:hAnsi="Times New Roman" w:eastAsia="仿宋_GB2312" w:cs="Times New Roman"/>
          <w:sz w:val="32"/>
          <w:szCs w:val="32"/>
          <w:lang w:val="en-US" w:eastAsia="zh-CN"/>
        </w:rPr>
        <w:t>吴立军</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八、电    话：</w:t>
      </w:r>
      <w:r>
        <w:rPr>
          <w:rFonts w:ascii="Times New Roman" w:hAnsi="Times New Roman" w:eastAsia="仿宋_GB2312" w:cs="Times New Roman"/>
          <w:sz w:val="32"/>
          <w:szCs w:val="32"/>
          <w:lang w:val="en-US" w:eastAsia="zh-CN"/>
        </w:rPr>
        <w:t>18099501199</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Times New Roman" w:hAnsi="Times New Roman" w:eastAsia="方正小标宋简体" w:cs="Times New Roman"/>
          <w:sz w:val="44"/>
          <w:szCs w:val="44"/>
          <w:lang w:eastAsia="zh-CN"/>
        </w:rPr>
      </w:pPr>
      <w:r>
        <w:rPr>
          <w:rFonts w:ascii="Times New Roman" w:hAnsi="Times New Roman" w:eastAsia="仿宋_GB2312" w:cs="Times New Roman"/>
          <w:sz w:val="32"/>
          <w:szCs w:val="32"/>
          <w:lang w:val="en-US" w:eastAsia="zh-CN"/>
        </w:rPr>
        <w:br w:type="page"/>
      </w:r>
      <w:r>
        <w:rPr>
          <w:rFonts w:ascii="Times New Roman" w:hAnsi="Times New Roman" w:eastAsia="方正小标宋简体" w:cs="Times New Roman"/>
          <w:sz w:val="44"/>
          <w:szCs w:val="44"/>
          <w:lang w:val="en-US" w:eastAsia="zh-CN"/>
        </w:rPr>
        <w:t>兵团分区跨境物流</w:t>
      </w:r>
      <w:r>
        <w:rPr>
          <w:rFonts w:ascii="Times New Roman" w:hAnsi="Times New Roman" w:eastAsia="方正小标宋简体" w:cs="Times New Roman"/>
          <w:sz w:val="44"/>
          <w:szCs w:val="44"/>
        </w:rPr>
        <w:t>项目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一、基本情况：</w:t>
      </w:r>
      <w:r>
        <w:rPr>
          <w:rFonts w:ascii="Times New Roman" w:hAnsi="Times New Roman" w:eastAsia="仿宋_GB2312" w:cs="Times New Roman"/>
          <w:sz w:val="32"/>
          <w:szCs w:val="32"/>
          <w:lang w:val="en-US" w:eastAsia="zh-CN"/>
        </w:rPr>
        <w:t>随着国家“一带一路”倡议推进，园区位于霍尔果斯口岸，处于“一带一路”中心节点，毗邻中亚五国。如今这里也是我国西部唯一拥有公路、铁路、航空、管道、国际光缆“五位一体”的国际综合枢纽。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二、建设内容：</w:t>
      </w:r>
      <w:r>
        <w:rPr>
          <w:rFonts w:ascii="Times New Roman" w:hAnsi="Times New Roman" w:eastAsia="仿宋_GB2312" w:cs="Times New Roman"/>
          <w:sz w:val="32"/>
          <w:szCs w:val="32"/>
        </w:rPr>
        <w:t>项目计划用地约300亩。新建物流仓储中心与海关监管库约20万平米，配套办公楼、宿舍楼、停车场及其他附属设施等</w:t>
      </w:r>
      <w:r>
        <w:rPr>
          <w:rFonts w:ascii="Times New Roman" w:hAnsi="Times New Roman" w:eastAsia="仿宋_GB2312"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三、项目选址：</w:t>
      </w:r>
      <w:r>
        <w:rPr>
          <w:rFonts w:ascii="Times New Roman" w:hAnsi="Times New Roman" w:eastAsia="仿宋_GB2312" w:cs="Times New Roman"/>
          <w:sz w:val="32"/>
          <w:szCs w:val="32"/>
        </w:rPr>
        <w:t>霍尔果斯经济开发区兵团分区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四、总 投 资：</w:t>
      </w:r>
      <w:r>
        <w:rPr>
          <w:rFonts w:ascii="Times New Roman" w:hAnsi="Times New Roman" w:eastAsia="仿宋_GB2312" w:cs="Times New Roman"/>
          <w:sz w:val="32"/>
          <w:szCs w:val="32"/>
          <w:lang w:val="en-US" w:eastAsia="zh-CN"/>
        </w:rPr>
        <w:t>15</w:t>
      </w:r>
      <w:r>
        <w:rPr>
          <w:rFonts w:hint="eastAsia" w:ascii="Times New Roman" w:hAnsi="Times New Roman" w:eastAsia="仿宋_GB2312" w:cs="Times New Roman"/>
          <w:sz w:val="32"/>
          <w:szCs w:val="32"/>
          <w:lang w:val="en-US" w:eastAsia="zh-CN"/>
        </w:rPr>
        <w:t>亿元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黑体" w:hAnsi="黑体" w:eastAsia="黑体" w:cs="黑体"/>
          <w:b w:val="0"/>
          <w:bCs w:val="0"/>
          <w:sz w:val="32"/>
          <w:szCs w:val="32"/>
          <w:lang w:val="en-US" w:eastAsia="zh-CN"/>
        </w:rPr>
        <w:t>五、效益估算：</w:t>
      </w:r>
      <w:r>
        <w:rPr>
          <w:rFonts w:ascii="Times New Roman" w:hAnsi="Times New Roman" w:eastAsia="仿宋_GB2312" w:cs="Times New Roman"/>
          <w:sz w:val="32"/>
          <w:szCs w:val="32"/>
        </w:rPr>
        <w:t>项目全部建成达产后，可达到年产值3亿元，可提供就业岗位约2000个。</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黑体" w:hAnsi="黑体" w:eastAsia="黑体" w:cs="黑体"/>
          <w:b w:val="0"/>
          <w:bCs w:val="0"/>
          <w:sz w:val="32"/>
          <w:szCs w:val="32"/>
          <w:lang w:val="en-US" w:eastAsia="zh-CN"/>
        </w:rPr>
        <w:t>六、合作方式：</w:t>
      </w:r>
      <w:r>
        <w:rPr>
          <w:rFonts w:ascii="Times New Roman" w:hAnsi="Times New Roman" w:eastAsia="仿宋_GB2312" w:cs="Times New Roman"/>
          <w:sz w:val="32"/>
          <w:szCs w:val="32"/>
        </w:rPr>
        <w:t>独资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黑体" w:hAnsi="黑体" w:eastAsia="黑体" w:cs="黑体"/>
          <w:b w:val="0"/>
          <w:bCs w:val="0"/>
          <w:sz w:val="32"/>
          <w:szCs w:val="32"/>
          <w:lang w:val="en-US" w:eastAsia="zh-CN"/>
        </w:rPr>
        <w:t>七、联 系 人：</w:t>
      </w:r>
      <w:r>
        <w:rPr>
          <w:rFonts w:ascii="Times New Roman" w:hAnsi="Times New Roman" w:eastAsia="仿宋_GB2312" w:cs="Times New Roman"/>
          <w:sz w:val="32"/>
          <w:szCs w:val="32"/>
          <w:lang w:val="en-US" w:eastAsia="zh-CN"/>
        </w:rPr>
        <w:t>姜阳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八、电    话：</w:t>
      </w:r>
      <w:r>
        <w:rPr>
          <w:rFonts w:ascii="Times New Roman" w:hAnsi="Times New Roman" w:eastAsia="仿宋_GB2312" w:cs="Times New Roman"/>
          <w:sz w:val="32"/>
          <w:szCs w:val="32"/>
        </w:rPr>
        <w:t>13779179861</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Times New Roman" w:hAnsi="Times New Roman" w:eastAsia="方正小标宋简体" w:cs="Times New Roman"/>
          <w:sz w:val="44"/>
          <w:szCs w:val="44"/>
          <w:lang w:val="en-US" w:eastAsia="zh-CN"/>
        </w:rPr>
      </w:pPr>
      <w:r>
        <w:rPr>
          <w:rFonts w:ascii="Times New Roman" w:hAnsi="Times New Roman" w:eastAsia="方正小标宋简体" w:cs="Times New Roman"/>
          <w:sz w:val="44"/>
          <w:szCs w:val="44"/>
        </w:rPr>
        <w:br w:type="page"/>
      </w:r>
      <w:r>
        <w:rPr>
          <w:rFonts w:ascii="Times New Roman" w:hAnsi="Times New Roman" w:eastAsia="方正小标宋简体" w:cs="Times New Roman"/>
          <w:sz w:val="44"/>
          <w:szCs w:val="44"/>
          <w:lang w:val="en-US" w:eastAsia="zh-CN"/>
        </w:rPr>
        <w:t>文旅投康养综合体项目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一、基本情况：</w:t>
      </w:r>
      <w:r>
        <w:rPr>
          <w:rFonts w:ascii="Times New Roman" w:hAnsi="Times New Roman" w:eastAsia="仿宋_GB2312" w:cs="Times New Roman"/>
          <w:sz w:val="32"/>
          <w:szCs w:val="32"/>
          <w:lang w:val="en-US" w:eastAsia="zh-CN"/>
        </w:rPr>
        <w:t>该项目位于新疆最湿润的地区可克达拉市城南，地处伊犁河谷，是宜居宜游的最佳之地。本项目依托伊犁河谷天然无污染的优质土地和自然环境，以健康产业为核心，将健康疗养、医疗美容、生态旅游、文化体验、休闲度假、体育运动、健康产品等业态聚合起来。项目建成后，致力于打造新疆高端康养度假品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二、建设内容：</w:t>
      </w:r>
      <w:r>
        <w:rPr>
          <w:rFonts w:ascii="Times New Roman" w:hAnsi="Times New Roman" w:eastAsia="仿宋_GB2312" w:cs="Times New Roman"/>
          <w:sz w:val="32"/>
          <w:szCs w:val="32"/>
          <w:lang w:val="en-US" w:eastAsia="zh-CN"/>
        </w:rPr>
        <w:t>总投资27亿元，计划建设期限5年，项目占地700余亩，包含小户型养老公寓、营养健康食堂、医疗服务中心、康养活动中心、文化娱乐中心、康养酒店等一系列康养综合体等。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三、项目选址：</w:t>
      </w:r>
      <w:r>
        <w:rPr>
          <w:rFonts w:ascii="Times New Roman" w:hAnsi="Times New Roman" w:eastAsia="仿宋_GB2312" w:cs="Times New Roman"/>
          <w:sz w:val="32"/>
          <w:szCs w:val="32"/>
          <w:lang w:val="en-US" w:eastAsia="zh-CN"/>
        </w:rPr>
        <w:t>第四师可克达拉市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四、总 投 资：</w:t>
      </w:r>
      <w:r>
        <w:rPr>
          <w:rFonts w:ascii="Times New Roman" w:hAnsi="Times New Roman" w:eastAsia="仿宋_GB2312" w:cs="Times New Roman"/>
          <w:sz w:val="32"/>
          <w:szCs w:val="32"/>
          <w:lang w:val="en-US" w:eastAsia="zh-CN"/>
        </w:rPr>
        <w:t>27</w:t>
      </w:r>
      <w:r>
        <w:rPr>
          <w:rFonts w:hint="eastAsia" w:ascii="Times New Roman" w:hAnsi="Times New Roman" w:eastAsia="仿宋_GB2312" w:cs="Times New Roman"/>
          <w:sz w:val="32"/>
          <w:szCs w:val="32"/>
          <w:lang w:val="en-US" w:eastAsia="zh-CN"/>
        </w:rPr>
        <w:t>亿元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五、效益估算：</w:t>
      </w:r>
      <w:r>
        <w:rPr>
          <w:rFonts w:ascii="Times New Roman" w:hAnsi="Times New Roman" w:eastAsia="仿宋_GB2312" w:cs="Times New Roman"/>
          <w:sz w:val="32"/>
          <w:szCs w:val="32"/>
          <w:lang w:val="en-US" w:eastAsia="zh-CN"/>
        </w:rPr>
        <w:t>预计本项目总投资约为27亿元，其中基础设施建设10亿元，商业设施建设15亿元，流动资金2亿元。项目建成后实现年收</w:t>
      </w:r>
      <w:r>
        <w:rPr>
          <w:rFonts w:hint="eastAsia" w:ascii="Times New Roman" w:hAnsi="Times New Roman" w:eastAsia="仿宋_GB2312" w:cs="Times New Roman"/>
          <w:sz w:val="32"/>
          <w:szCs w:val="32"/>
          <w:lang w:val="en-US" w:eastAsia="zh-CN"/>
        </w:rPr>
        <w:t>益</w:t>
      </w:r>
      <w:r>
        <w:rPr>
          <w:rFonts w:ascii="Times New Roman" w:hAnsi="Times New Roman" w:eastAsia="仿宋_GB2312" w:cs="Times New Roman"/>
          <w:sz w:val="32"/>
          <w:szCs w:val="32"/>
          <w:lang w:val="en-US" w:eastAsia="zh-CN"/>
        </w:rPr>
        <w:t>率30%。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六、合作方式：</w:t>
      </w:r>
      <w:r>
        <w:rPr>
          <w:rFonts w:ascii="Times New Roman" w:hAnsi="Times New Roman" w:eastAsia="仿宋_GB2312" w:cs="Times New Roman"/>
          <w:sz w:val="32"/>
          <w:szCs w:val="32"/>
          <w:lang w:val="en-US" w:eastAsia="zh-CN"/>
        </w:rPr>
        <w:t>独资、合资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rPr>
      </w:pPr>
      <w:r>
        <w:rPr>
          <w:rFonts w:hint="eastAsia" w:ascii="黑体" w:hAnsi="黑体" w:eastAsia="黑体" w:cs="黑体"/>
          <w:b w:val="0"/>
          <w:bCs w:val="0"/>
          <w:sz w:val="32"/>
          <w:szCs w:val="32"/>
          <w:lang w:val="en-US" w:eastAsia="zh-CN"/>
        </w:rPr>
        <w:t>七、联 系 人：</w:t>
      </w:r>
      <w:r>
        <w:rPr>
          <w:rFonts w:ascii="Times New Roman" w:hAnsi="Times New Roman" w:eastAsia="仿宋_GB2312" w:cs="Times New Roman"/>
          <w:sz w:val="32"/>
          <w:szCs w:val="32"/>
          <w:lang w:val="en-US" w:eastAsia="zh-CN"/>
        </w:rPr>
        <w:t>杨旭臣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sz w:val="32"/>
          <w:szCs w:val="32"/>
          <w:lang w:val="en-US" w:eastAsia="zh-CN"/>
        </w:rPr>
      </w:pPr>
      <w:r>
        <w:rPr>
          <w:rFonts w:hint="eastAsia" w:ascii="黑体" w:hAnsi="黑体" w:eastAsia="黑体" w:cs="黑体"/>
          <w:b w:val="0"/>
          <w:bCs w:val="0"/>
          <w:sz w:val="32"/>
          <w:szCs w:val="32"/>
          <w:lang w:val="en-US" w:eastAsia="zh-CN"/>
        </w:rPr>
        <w:t>八、电    话：</w:t>
      </w:r>
      <w:r>
        <w:rPr>
          <w:rFonts w:ascii="Times New Roman" w:hAnsi="Times New Roman" w:eastAsia="仿宋_GB2312" w:cs="Times New Roman"/>
          <w:sz w:val="32"/>
          <w:szCs w:val="32"/>
          <w:lang w:val="en-US" w:eastAsia="zh-CN"/>
        </w:rPr>
        <w:t>13779133107</w:t>
      </w:r>
    </w:p>
    <w:p>
      <w:pPr>
        <w:pStyle w:val="15"/>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textAlignment w:val="auto"/>
        <w:rPr>
          <w:rFonts w:ascii="Times New Roman" w:hAnsi="Times New Roman" w:eastAsia="方正小标宋简体"/>
          <w:sz w:val="44"/>
          <w:szCs w:val="44"/>
        </w:rPr>
      </w:pPr>
      <w:r>
        <w:br w:type="page"/>
      </w:r>
      <w:r>
        <w:rPr>
          <w:rFonts w:ascii="Times New Roman" w:hAnsi="Times New Roman" w:eastAsia="方正小标宋简体"/>
          <w:sz w:val="44"/>
          <w:szCs w:val="44"/>
        </w:rPr>
        <w:t>生物医药中间体生产项目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bCs/>
          <w:sz w:val="32"/>
          <w:szCs w:val="32"/>
        </w:rPr>
      </w:pPr>
      <w:r>
        <w:rPr>
          <w:rFonts w:hint="eastAsia" w:ascii="黑体" w:hAnsi="黑体" w:eastAsia="黑体" w:cs="黑体"/>
          <w:b w:val="0"/>
          <w:bCs w:val="0"/>
          <w:sz w:val="32"/>
          <w:szCs w:val="32"/>
          <w:lang w:val="en-US" w:eastAsia="zh-CN"/>
        </w:rPr>
        <w:t>一、基本情况：</w:t>
      </w:r>
      <w:r>
        <w:rPr>
          <w:rFonts w:ascii="Times New Roman" w:hAnsi="Times New Roman" w:eastAsia="仿宋_GB2312"/>
          <w:bCs/>
          <w:sz w:val="32"/>
          <w:szCs w:val="32"/>
        </w:rPr>
        <w:t>《“十四五”生物经济发展规划》中明确提出鼓励生物医药、生物医学工程、生物农业、生物制造、生物能源、生物环保、生物技术服务等产业发展</w:t>
      </w:r>
      <w:r>
        <w:rPr>
          <w:rFonts w:hint="eastAsia" w:ascii="Times New Roman" w:hAnsi="Times New Roman" w:eastAsia="仿宋_GB2312"/>
          <w:bCs/>
          <w:sz w:val="32"/>
          <w:szCs w:val="32"/>
          <w:lang w:eastAsia="zh-CN"/>
        </w:rPr>
        <w:t>；</w:t>
      </w:r>
      <w:r>
        <w:rPr>
          <w:rFonts w:ascii="Times New Roman" w:hAnsi="Times New Roman" w:eastAsia="仿宋_GB2312"/>
          <w:bCs/>
          <w:sz w:val="32"/>
          <w:szCs w:val="32"/>
        </w:rPr>
        <w:t>且《兵团“+四五”发展规划》中同样提出鼓励生物医药产业发展。利福霉素主要原料是淀粉</w:t>
      </w:r>
      <w:r>
        <w:rPr>
          <w:rFonts w:hint="eastAsia" w:ascii="Times New Roman" w:hAnsi="Times New Roman" w:eastAsia="仿宋_GB2312"/>
          <w:bCs/>
          <w:sz w:val="32"/>
          <w:szCs w:val="32"/>
          <w:lang w:eastAsia="zh-CN"/>
        </w:rPr>
        <w:t>，</w:t>
      </w:r>
      <w:r>
        <w:rPr>
          <w:rFonts w:ascii="Times New Roman" w:hAnsi="Times New Roman" w:eastAsia="仿宋_GB2312"/>
          <w:bCs/>
          <w:sz w:val="32"/>
          <w:szCs w:val="32"/>
        </w:rPr>
        <w:t>伊犁地区丰富的玉米资源可保障该项目原料供应。</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bCs/>
          <w:sz w:val="32"/>
          <w:szCs w:val="32"/>
        </w:rPr>
      </w:pPr>
      <w:r>
        <w:rPr>
          <w:rFonts w:hint="eastAsia" w:ascii="黑体" w:hAnsi="黑体" w:eastAsia="黑体" w:cs="黑体"/>
          <w:b w:val="0"/>
          <w:bCs w:val="0"/>
          <w:sz w:val="32"/>
          <w:szCs w:val="32"/>
          <w:lang w:val="en-US" w:eastAsia="zh-CN"/>
        </w:rPr>
        <w:t>二、建设内容：</w:t>
      </w:r>
      <w:r>
        <w:rPr>
          <w:rFonts w:ascii="Times New Roman" w:hAnsi="Times New Roman" w:eastAsia="仿宋_GB2312"/>
          <w:bCs/>
          <w:sz w:val="32"/>
          <w:szCs w:val="32"/>
        </w:rPr>
        <w:t>新建利福霉素S盐年产1000吨生产线利福霉素S酸年产300吨生产线，建筑面积25000平方米，配套建设车间、仓库等附属设施设备。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bCs/>
          <w:sz w:val="32"/>
          <w:szCs w:val="32"/>
        </w:rPr>
      </w:pPr>
      <w:r>
        <w:rPr>
          <w:rFonts w:hint="eastAsia" w:ascii="黑体" w:hAnsi="黑体" w:eastAsia="黑体" w:cs="黑体"/>
          <w:b w:val="0"/>
          <w:bCs w:val="0"/>
          <w:sz w:val="32"/>
          <w:szCs w:val="32"/>
          <w:lang w:val="en-US" w:eastAsia="zh-CN"/>
        </w:rPr>
        <w:t>三、项目选址：</w:t>
      </w:r>
      <w:r>
        <w:rPr>
          <w:rFonts w:hint="eastAsia" w:ascii="Times New Roman" w:hAnsi="Times New Roman" w:eastAsia="仿宋_GB2312" w:cs="Times New Roman"/>
          <w:bCs/>
          <w:sz w:val="32"/>
          <w:szCs w:val="32"/>
          <w:lang w:val="en-US" w:eastAsia="zh-CN"/>
        </w:rPr>
        <w:t>第四师</w:t>
      </w:r>
      <w:r>
        <w:rPr>
          <w:rFonts w:ascii="Times New Roman" w:hAnsi="Times New Roman" w:eastAsia="仿宋_GB2312"/>
          <w:bCs/>
          <w:sz w:val="32"/>
          <w:szCs w:val="32"/>
        </w:rPr>
        <w:t>可克达拉经济技术开发区城西区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bCs/>
          <w:sz w:val="32"/>
          <w:szCs w:val="32"/>
        </w:rPr>
      </w:pPr>
      <w:r>
        <w:rPr>
          <w:rFonts w:hint="eastAsia" w:ascii="黑体" w:hAnsi="黑体" w:eastAsia="黑体" w:cs="黑体"/>
          <w:b w:val="0"/>
          <w:bCs w:val="0"/>
          <w:sz w:val="32"/>
          <w:szCs w:val="32"/>
          <w:lang w:val="en-US" w:eastAsia="zh-CN"/>
        </w:rPr>
        <w:t>四、总 投 资：</w:t>
      </w:r>
      <w:r>
        <w:rPr>
          <w:rFonts w:ascii="Times New Roman" w:hAnsi="Times New Roman" w:eastAsia="仿宋_GB2312"/>
          <w:bCs/>
          <w:sz w:val="32"/>
          <w:szCs w:val="32"/>
        </w:rPr>
        <w:t>3亿元，用地 100亩。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bCs/>
          <w:sz w:val="32"/>
          <w:szCs w:val="32"/>
        </w:rPr>
      </w:pPr>
      <w:r>
        <w:rPr>
          <w:rFonts w:hint="eastAsia" w:ascii="黑体" w:hAnsi="黑体" w:eastAsia="黑体" w:cs="黑体"/>
          <w:b w:val="0"/>
          <w:bCs w:val="0"/>
          <w:sz w:val="32"/>
          <w:szCs w:val="32"/>
          <w:lang w:val="en-US" w:eastAsia="zh-CN"/>
        </w:rPr>
        <w:t>五、效益估算：</w:t>
      </w:r>
      <w:r>
        <w:rPr>
          <w:rFonts w:ascii="Times New Roman" w:hAnsi="Times New Roman" w:eastAsia="仿宋_GB2312"/>
          <w:bCs/>
          <w:sz w:val="32"/>
          <w:szCs w:val="32"/>
        </w:rPr>
        <w:t>项目满产后年产值可达11亿元，带动就业150人。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bCs/>
          <w:sz w:val="32"/>
          <w:szCs w:val="32"/>
        </w:rPr>
      </w:pPr>
      <w:r>
        <w:rPr>
          <w:rFonts w:hint="eastAsia" w:ascii="黑体" w:hAnsi="黑体" w:eastAsia="黑体" w:cs="黑体"/>
          <w:b w:val="0"/>
          <w:bCs w:val="0"/>
          <w:sz w:val="32"/>
          <w:szCs w:val="32"/>
          <w:lang w:val="en-US" w:eastAsia="zh-CN"/>
        </w:rPr>
        <w:t>六、合作方式：</w:t>
      </w:r>
      <w:r>
        <w:rPr>
          <w:rFonts w:ascii="Times New Roman" w:hAnsi="Times New Roman" w:eastAsia="仿宋_GB2312"/>
          <w:bCs/>
          <w:sz w:val="32"/>
          <w:szCs w:val="32"/>
        </w:rPr>
        <w:t>独资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bCs/>
          <w:sz w:val="32"/>
          <w:szCs w:val="32"/>
        </w:rPr>
      </w:pPr>
      <w:r>
        <w:rPr>
          <w:rFonts w:hint="eastAsia" w:ascii="黑体" w:hAnsi="黑体" w:eastAsia="黑体" w:cs="黑体"/>
          <w:b w:val="0"/>
          <w:bCs w:val="0"/>
          <w:sz w:val="32"/>
          <w:szCs w:val="32"/>
          <w:lang w:val="en-US" w:eastAsia="zh-CN"/>
        </w:rPr>
        <w:t>七、联 系 人：</w:t>
      </w:r>
      <w:r>
        <w:rPr>
          <w:rFonts w:ascii="Times New Roman" w:hAnsi="Times New Roman" w:eastAsia="仿宋_GB2312"/>
          <w:bCs/>
          <w:sz w:val="32"/>
          <w:szCs w:val="32"/>
        </w:rPr>
        <w:t>徐</w:t>
      </w:r>
      <w:r>
        <w:rPr>
          <w:rFonts w:hint="eastAsia" w:ascii="Times New Roman" w:hAnsi="Times New Roman" w:eastAsia="仿宋_GB2312" w:cs="Times New Roman"/>
          <w:sz w:val="32"/>
          <w:szCs w:val="32"/>
          <w:lang w:val="en-US" w:eastAsia="zh-CN"/>
        </w:rPr>
        <w:t>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bCs/>
          <w:sz w:val="32"/>
          <w:szCs w:val="32"/>
        </w:rPr>
      </w:pPr>
      <w:r>
        <w:rPr>
          <w:rFonts w:hint="eastAsia" w:ascii="黑体" w:hAnsi="黑体" w:eastAsia="黑体" w:cs="黑体"/>
          <w:b w:val="0"/>
          <w:bCs w:val="0"/>
          <w:sz w:val="32"/>
          <w:szCs w:val="32"/>
          <w:lang w:val="en-US" w:eastAsia="zh-CN"/>
        </w:rPr>
        <w:t>八、电    话：</w:t>
      </w:r>
      <w:r>
        <w:rPr>
          <w:rFonts w:ascii="Times New Roman" w:hAnsi="Times New Roman" w:eastAsia="仿宋_GB2312"/>
          <w:bCs/>
          <w:sz w:val="32"/>
          <w:szCs w:val="32"/>
        </w:rPr>
        <w:t>19909990406</w:t>
      </w:r>
    </w:p>
    <w:p>
      <w:pPr>
        <w:pStyle w:val="15"/>
        <w:keepNext w:val="0"/>
        <w:keepLines w:val="0"/>
        <w:pageBreakBefore w:val="0"/>
        <w:widowControl w:val="0"/>
        <w:kinsoku/>
        <w:wordWrap/>
        <w:overflowPunct/>
        <w:topLinePunct w:val="0"/>
        <w:autoSpaceDE/>
        <w:autoSpaceDN/>
        <w:bidi w:val="0"/>
        <w:snapToGrid/>
        <w:spacing w:after="0" w:line="560" w:lineRule="exact"/>
        <w:ind w:firstLine="550" w:firstLineChars="262"/>
        <w:textAlignment w:val="auto"/>
      </w:pPr>
    </w:p>
    <w:p>
      <w:pPr>
        <w:pStyle w:val="9"/>
        <w:keepNext w:val="0"/>
        <w:keepLines w:val="0"/>
        <w:pageBreakBefore w:val="0"/>
        <w:widowControl/>
        <w:suppressLineNumbers w:val="0"/>
        <w:suppressAutoHyphens w:val="0"/>
        <w:kinsoku/>
        <w:wordWrap/>
        <w:overflowPunct/>
        <w:topLinePunct w:val="0"/>
        <w:autoSpaceDE/>
        <w:autoSpaceDN/>
        <w:bidi w:val="0"/>
        <w:snapToGrid/>
        <w:spacing w:after="0" w:line="560" w:lineRule="exact"/>
        <w:textAlignment w:val="auto"/>
      </w:pPr>
    </w:p>
    <w:p>
      <w:pPr>
        <w:pStyle w:val="9"/>
        <w:keepNext w:val="0"/>
        <w:keepLines w:val="0"/>
        <w:pageBreakBefore w:val="0"/>
        <w:widowControl/>
        <w:suppressLineNumbers w:val="0"/>
        <w:suppressAutoHyphens w:val="0"/>
        <w:kinsoku/>
        <w:wordWrap/>
        <w:overflowPunct/>
        <w:topLinePunct w:val="0"/>
        <w:autoSpaceDE/>
        <w:autoSpaceDN/>
        <w:bidi w:val="0"/>
        <w:adjustRightInd/>
        <w:snapToGrid/>
        <w:spacing w:after="0" w:line="560" w:lineRule="exact"/>
        <w:ind w:left="0" w:leftChars="0" w:firstLine="0" w:firstLineChars="0"/>
        <w:jc w:val="center"/>
        <w:textAlignment w:val="auto"/>
        <w:rPr>
          <w:rFonts w:ascii="Times New Roman" w:hAnsi="Times New Roman" w:eastAsia="方正小标宋简体"/>
          <w:sz w:val="44"/>
          <w:szCs w:val="44"/>
        </w:rPr>
      </w:pPr>
      <w:r>
        <w:br w:type="page"/>
      </w:r>
      <w:r>
        <w:rPr>
          <w:rFonts w:ascii="Times New Roman" w:hAnsi="Times New Roman" w:eastAsia="方正小标宋简体"/>
          <w:sz w:val="44"/>
          <w:szCs w:val="44"/>
        </w:rPr>
        <w:t>红霉素衍生物系列药剂生产项目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sz w:val="32"/>
          <w:szCs w:val="32"/>
        </w:rPr>
      </w:pPr>
      <w:r>
        <w:rPr>
          <w:rFonts w:hint="eastAsia" w:ascii="黑体" w:hAnsi="黑体" w:eastAsia="黑体" w:cs="黑体"/>
          <w:b w:val="0"/>
          <w:bCs w:val="0"/>
          <w:sz w:val="32"/>
          <w:szCs w:val="32"/>
          <w:lang w:val="en-US" w:eastAsia="zh-CN"/>
        </w:rPr>
        <w:t>一、基本情况：</w:t>
      </w:r>
      <w:r>
        <w:rPr>
          <w:rFonts w:ascii="Times New Roman" w:hAnsi="Times New Roman" w:eastAsia="仿宋_GB2312"/>
          <w:sz w:val="32"/>
          <w:szCs w:val="32"/>
        </w:rPr>
        <w:t>在市场中，以</w:t>
      </w:r>
      <w:r>
        <w:rPr>
          <w:rFonts w:hint="eastAsia" w:ascii="Times New Roman" w:hAnsi="Times New Roman" w:eastAsia="仿宋_GB2312"/>
          <w:sz w:val="32"/>
          <w:szCs w:val="32"/>
        </w:rPr>
        <w:t>头孢菌素</w:t>
      </w:r>
      <w:r>
        <w:rPr>
          <w:rFonts w:ascii="Times New Roman" w:hAnsi="Times New Roman" w:eastAsia="仿宋_GB2312"/>
          <w:sz w:val="32"/>
          <w:szCs w:val="32"/>
        </w:rPr>
        <w:t>、大环内醋类抗生素和峰诺酮三大宗抗感染药物约占80%市场份额。大环内醋类抗生素原料药产量增长主要来源于罗红霉素、阿奇霉素和克拉霉素的临床需求，且该项目生产用原材料硫氰酸红霉素，就近的川宁生物充足供应。</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sz w:val="32"/>
          <w:szCs w:val="32"/>
        </w:rPr>
      </w:pPr>
      <w:r>
        <w:rPr>
          <w:rFonts w:hint="eastAsia" w:ascii="黑体" w:hAnsi="黑体" w:eastAsia="黑体" w:cs="黑体"/>
          <w:b w:val="0"/>
          <w:bCs w:val="0"/>
          <w:sz w:val="32"/>
          <w:szCs w:val="32"/>
          <w:lang w:val="en-US" w:eastAsia="zh-CN"/>
        </w:rPr>
        <w:t>二、建设内容：</w:t>
      </w:r>
      <w:r>
        <w:rPr>
          <w:rFonts w:ascii="Times New Roman" w:hAnsi="Times New Roman" w:eastAsia="仿宋_GB2312"/>
          <w:sz w:val="32"/>
          <w:szCs w:val="32"/>
        </w:rPr>
        <w:t>以硫氰酸红霉素为原料，建设注射用阿奇霉素及克拉霉素原料药和制剂、罗红霉素红霉素衍生物系列药剂生产线，具备年产注射用阿奇霉素2亿支、克拉霉素原料药和制剂10吨、罗红霉素衍生物系列药剂100吨生产能力产线</w:t>
      </w:r>
      <w:r>
        <w:rPr>
          <w:rFonts w:hint="eastAsia" w:ascii="Times New Roman" w:hAnsi="Times New Roman" w:eastAsia="仿宋_GB2312"/>
          <w:sz w:val="32"/>
          <w:szCs w:val="32"/>
          <w:lang w:eastAsia="zh-CN"/>
        </w:rPr>
        <w:t>；</w:t>
      </w:r>
      <w:r>
        <w:rPr>
          <w:rFonts w:ascii="Times New Roman" w:hAnsi="Times New Roman" w:eastAsia="仿宋_GB2312"/>
          <w:sz w:val="32"/>
          <w:szCs w:val="32"/>
        </w:rPr>
        <w:t>建设生产辅助设施、公用工程、综合设施等.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sz w:val="32"/>
          <w:szCs w:val="32"/>
        </w:rPr>
      </w:pPr>
      <w:r>
        <w:rPr>
          <w:rFonts w:hint="eastAsia" w:ascii="黑体" w:hAnsi="黑体" w:eastAsia="黑体" w:cs="黑体"/>
          <w:b w:val="0"/>
          <w:bCs w:val="0"/>
          <w:sz w:val="32"/>
          <w:szCs w:val="32"/>
          <w:lang w:val="en-US" w:eastAsia="zh-CN"/>
        </w:rPr>
        <w:t>三、项目选址：</w:t>
      </w:r>
      <w:r>
        <w:rPr>
          <w:rFonts w:hint="eastAsia" w:ascii="Times New Roman" w:hAnsi="Times New Roman" w:eastAsia="仿宋_GB2312" w:cs="Times New Roman"/>
          <w:sz w:val="32"/>
          <w:szCs w:val="32"/>
          <w:lang w:val="en-US" w:eastAsia="zh-CN"/>
        </w:rPr>
        <w:t>第四师</w:t>
      </w:r>
      <w:r>
        <w:rPr>
          <w:rFonts w:ascii="Times New Roman" w:hAnsi="Times New Roman" w:eastAsia="仿宋_GB2312" w:cs="Times New Roman"/>
          <w:sz w:val="32"/>
          <w:szCs w:val="32"/>
        </w:rPr>
        <w:t>可克</w:t>
      </w:r>
      <w:r>
        <w:rPr>
          <w:rFonts w:ascii="Times New Roman" w:hAnsi="Times New Roman" w:eastAsia="仿宋_GB2312"/>
          <w:sz w:val="32"/>
          <w:szCs w:val="32"/>
        </w:rPr>
        <w:t>达拉经济技术开发区城西区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sz w:val="32"/>
          <w:szCs w:val="32"/>
        </w:rPr>
      </w:pPr>
      <w:r>
        <w:rPr>
          <w:rFonts w:hint="eastAsia" w:ascii="黑体" w:hAnsi="黑体" w:eastAsia="黑体" w:cs="黑体"/>
          <w:b w:val="0"/>
          <w:bCs w:val="0"/>
          <w:sz w:val="32"/>
          <w:szCs w:val="32"/>
          <w:lang w:val="en-US" w:eastAsia="zh-CN"/>
        </w:rPr>
        <w:t>四、总 投 资：</w:t>
      </w:r>
      <w:r>
        <w:rPr>
          <w:rFonts w:ascii="Times New Roman" w:hAnsi="Times New Roman" w:eastAsia="仿宋_GB2312"/>
          <w:sz w:val="32"/>
          <w:szCs w:val="32"/>
        </w:rPr>
        <w:t>4亿元。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sz w:val="32"/>
          <w:szCs w:val="32"/>
        </w:rPr>
      </w:pPr>
      <w:r>
        <w:rPr>
          <w:rFonts w:hint="eastAsia" w:ascii="黑体" w:hAnsi="黑体" w:eastAsia="黑体" w:cs="黑体"/>
          <w:b w:val="0"/>
          <w:bCs w:val="0"/>
          <w:sz w:val="32"/>
          <w:szCs w:val="32"/>
          <w:lang w:val="en-US" w:eastAsia="zh-CN"/>
        </w:rPr>
        <w:t>五、效益估算：</w:t>
      </w:r>
      <w:r>
        <w:rPr>
          <w:rFonts w:ascii="Times New Roman" w:hAnsi="Times New Roman" w:eastAsia="仿宋_GB2312"/>
          <w:sz w:val="32"/>
          <w:szCs w:val="32"/>
        </w:rPr>
        <w:t>项目满产后年产值可达5亿元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sz w:val="32"/>
          <w:szCs w:val="32"/>
        </w:rPr>
      </w:pPr>
      <w:r>
        <w:rPr>
          <w:rFonts w:hint="eastAsia" w:ascii="黑体" w:hAnsi="黑体" w:eastAsia="黑体" w:cs="黑体"/>
          <w:b w:val="0"/>
          <w:bCs w:val="0"/>
          <w:sz w:val="32"/>
          <w:szCs w:val="32"/>
          <w:lang w:val="en-US" w:eastAsia="zh-CN"/>
        </w:rPr>
        <w:t>六、合作方式：</w:t>
      </w:r>
      <w:r>
        <w:rPr>
          <w:rFonts w:ascii="Times New Roman" w:hAnsi="Times New Roman" w:eastAsia="仿宋_GB2312"/>
          <w:sz w:val="32"/>
          <w:szCs w:val="32"/>
        </w:rPr>
        <w:t>独资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sz w:val="32"/>
          <w:szCs w:val="32"/>
        </w:rPr>
      </w:pPr>
      <w:r>
        <w:rPr>
          <w:rFonts w:hint="eastAsia" w:ascii="黑体" w:hAnsi="黑体" w:eastAsia="黑体" w:cs="黑体"/>
          <w:b w:val="0"/>
          <w:bCs w:val="0"/>
          <w:sz w:val="32"/>
          <w:szCs w:val="32"/>
          <w:lang w:val="en-US" w:eastAsia="zh-CN"/>
        </w:rPr>
        <w:t>七、联 系 人：</w:t>
      </w:r>
      <w:r>
        <w:rPr>
          <w:rFonts w:ascii="Times New Roman" w:hAnsi="Times New Roman" w:eastAsia="仿宋_GB2312"/>
          <w:sz w:val="32"/>
          <w:szCs w:val="32"/>
        </w:rPr>
        <w:t>徐</w:t>
      </w:r>
      <w:r>
        <w:rPr>
          <w:rFonts w:hint="eastAsia" w:ascii="Times New Roman" w:hAnsi="Times New Roman" w:eastAsia="仿宋_GB2312" w:cs="Times New Roman"/>
          <w:sz w:val="32"/>
          <w:szCs w:val="32"/>
          <w:lang w:val="en-US" w:eastAsia="zh-CN"/>
        </w:rPr>
        <w:t>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sz w:val="32"/>
          <w:szCs w:val="32"/>
        </w:rPr>
      </w:pPr>
      <w:r>
        <w:rPr>
          <w:rFonts w:hint="eastAsia" w:ascii="黑体" w:hAnsi="黑体" w:eastAsia="黑体" w:cs="黑体"/>
          <w:b w:val="0"/>
          <w:bCs w:val="0"/>
          <w:sz w:val="32"/>
          <w:szCs w:val="32"/>
          <w:lang w:val="en-US" w:eastAsia="zh-CN"/>
        </w:rPr>
        <w:t>八、电    话：</w:t>
      </w:r>
      <w:r>
        <w:rPr>
          <w:rFonts w:ascii="Times New Roman" w:hAnsi="Times New Roman" w:eastAsia="仿宋_GB2312"/>
          <w:sz w:val="32"/>
          <w:szCs w:val="32"/>
        </w:rPr>
        <w:t>19909990406</w:t>
      </w:r>
    </w:p>
    <w:p>
      <w:pPr>
        <w:pStyle w:val="15"/>
        <w:keepNext w:val="0"/>
        <w:keepLines w:val="0"/>
        <w:pageBreakBefore w:val="0"/>
        <w:widowControl w:val="0"/>
        <w:kinsoku/>
        <w:wordWrap/>
        <w:overflowPunct/>
        <w:topLinePunct w:val="0"/>
        <w:autoSpaceDE/>
        <w:autoSpaceDN/>
        <w:bidi w:val="0"/>
        <w:snapToGrid/>
        <w:spacing w:after="0" w:line="560" w:lineRule="exact"/>
        <w:ind w:firstLine="550" w:firstLineChars="262"/>
        <w:textAlignment w:val="auto"/>
        <w:rPr>
          <w:rFonts w:hint="eastAsia" w:ascii="楷体_GB2312" w:hAnsi="楷体_GB2312" w:eastAsia="楷体_GB2312" w:cs="楷体_GB2312"/>
          <w:b w:val="0"/>
          <w:bCs w:val="0"/>
        </w:rPr>
      </w:pPr>
    </w:p>
    <w:p>
      <w:pPr>
        <w:pStyle w:val="9"/>
        <w:keepNext w:val="0"/>
        <w:keepLines w:val="0"/>
        <w:pageBreakBefore w:val="0"/>
        <w:widowControl/>
        <w:suppressLineNumbers w:val="0"/>
        <w:suppressAutoHyphens w:val="0"/>
        <w:kinsoku/>
        <w:wordWrap/>
        <w:overflowPunct/>
        <w:topLinePunct w:val="0"/>
        <w:autoSpaceDE/>
        <w:autoSpaceDN/>
        <w:bidi w:val="0"/>
        <w:snapToGrid/>
        <w:spacing w:after="0" w:line="560" w:lineRule="exact"/>
        <w:textAlignment w:val="auto"/>
      </w:pPr>
    </w:p>
    <w:p>
      <w:pPr>
        <w:pStyle w:val="9"/>
        <w:keepNext w:val="0"/>
        <w:keepLines w:val="0"/>
        <w:pageBreakBefore w:val="0"/>
        <w:widowControl/>
        <w:suppressLineNumbers w:val="0"/>
        <w:suppressAutoHyphens w:val="0"/>
        <w:kinsoku/>
        <w:wordWrap/>
        <w:overflowPunct/>
        <w:topLinePunct w:val="0"/>
        <w:autoSpaceDE/>
        <w:autoSpaceDN/>
        <w:bidi w:val="0"/>
        <w:snapToGrid/>
        <w:spacing w:after="0" w:line="560" w:lineRule="exact"/>
        <w:textAlignment w:val="auto"/>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Times New Roman" w:hAnsi="Times New Roman" w:eastAsia="方正小标宋简体"/>
          <w:sz w:val="44"/>
          <w:szCs w:val="44"/>
        </w:rPr>
      </w:pPr>
      <w:r>
        <w:br w:type="page"/>
      </w:r>
      <w:r>
        <w:rPr>
          <w:rFonts w:ascii="Times New Roman" w:hAnsi="Times New Roman" w:eastAsia="方正小标宋简体"/>
          <w:sz w:val="44"/>
          <w:szCs w:val="44"/>
        </w:rPr>
        <w:t>年产6万吨聚甲醛项目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bCs/>
          <w:sz w:val="32"/>
          <w:szCs w:val="32"/>
        </w:rPr>
      </w:pPr>
      <w:r>
        <w:rPr>
          <w:rFonts w:hint="eastAsia" w:ascii="黑体" w:hAnsi="黑体" w:eastAsia="黑体" w:cs="黑体"/>
          <w:b w:val="0"/>
          <w:bCs w:val="0"/>
          <w:sz w:val="32"/>
          <w:szCs w:val="32"/>
          <w:lang w:val="en-US" w:eastAsia="zh-CN"/>
        </w:rPr>
        <w:t>一、基本情况：</w:t>
      </w:r>
      <w:r>
        <w:rPr>
          <w:rFonts w:ascii="Times New Roman" w:hAnsi="Times New Roman" w:eastAsia="仿宋_GB2312"/>
          <w:bCs/>
          <w:sz w:val="32"/>
          <w:szCs w:val="32"/>
        </w:rPr>
        <w:t>2022年国内聚甲醛进口约33万吨，聚甲醛工程塑料主要用于汽配件、机械部件、建筑工程。国内聚甲醛直接消费主要集中在华东(日用产品、电子电器)、华南(家电、电子产品、服装辅料)。新疆天业、广汇、充矿、新业可为生产聚甲醛提供甲醇原料</w:t>
      </w:r>
      <w:r>
        <w:rPr>
          <w:rFonts w:hint="eastAsia" w:ascii="Times New Roman" w:hAnsi="Times New Roman" w:eastAsia="仿宋_GB2312"/>
          <w:bCs/>
          <w:sz w:val="32"/>
          <w:szCs w:val="32"/>
          <w:lang w:eastAsia="zh-CN"/>
        </w:rPr>
        <w:t>，</w:t>
      </w:r>
      <w:r>
        <w:rPr>
          <w:rFonts w:ascii="Times New Roman" w:hAnsi="Times New Roman" w:eastAsia="仿宋_GB2312"/>
          <w:bCs/>
          <w:sz w:val="32"/>
          <w:szCs w:val="32"/>
        </w:rPr>
        <w:t>且聚甲醛的生产属于西部地区鼓励类项目，符合兵团“十四五”规划纲要和师市“十四五”规划纲要。该项目可依托伊犁河谷丰富的煤制天然气上游副产品资源兼顾环境容量，承接东部精细化工产业转移，延伸发展煤化工产品精深加工下游符合产业政策要求的产业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bCs/>
          <w:sz w:val="32"/>
          <w:szCs w:val="32"/>
          <w:lang w:eastAsia="zh-CN"/>
        </w:rPr>
      </w:pPr>
      <w:r>
        <w:rPr>
          <w:rFonts w:hint="eastAsia" w:ascii="黑体" w:hAnsi="黑体" w:eastAsia="黑体" w:cs="黑体"/>
          <w:b w:val="0"/>
          <w:bCs w:val="0"/>
          <w:sz w:val="32"/>
          <w:szCs w:val="32"/>
          <w:lang w:val="en-US" w:eastAsia="zh-CN"/>
        </w:rPr>
        <w:t>二、建设内容：</w:t>
      </w:r>
      <w:r>
        <w:rPr>
          <w:rFonts w:ascii="Times New Roman" w:hAnsi="Times New Roman" w:eastAsia="仿宋_GB2312"/>
          <w:bCs/>
          <w:sz w:val="32"/>
          <w:szCs w:val="32"/>
        </w:rPr>
        <w:t>建设年产20万吨甲醛、6万吨聚甲醛生产装置，生产辅助设施、公用工程、综合设施等</w:t>
      </w:r>
      <w:r>
        <w:rPr>
          <w:rFonts w:hint="eastAsia" w:ascii="Times New Roman" w:hAnsi="Times New Roman" w:eastAsia="仿宋_GB2312"/>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bCs/>
          <w:sz w:val="32"/>
          <w:szCs w:val="32"/>
        </w:rPr>
      </w:pPr>
      <w:r>
        <w:rPr>
          <w:rFonts w:hint="eastAsia" w:ascii="黑体" w:hAnsi="黑体" w:eastAsia="黑体" w:cs="黑体"/>
          <w:b w:val="0"/>
          <w:bCs w:val="0"/>
          <w:sz w:val="32"/>
          <w:szCs w:val="32"/>
          <w:lang w:val="en-US" w:eastAsia="zh-CN"/>
        </w:rPr>
        <w:t>三、项目选址：</w:t>
      </w:r>
      <w:r>
        <w:rPr>
          <w:rFonts w:hint="eastAsia" w:ascii="Times New Roman" w:hAnsi="Times New Roman" w:eastAsia="仿宋_GB2312" w:cs="Times New Roman"/>
          <w:bCs/>
          <w:sz w:val="32"/>
          <w:szCs w:val="32"/>
          <w:lang w:val="en-US" w:eastAsia="zh-CN"/>
        </w:rPr>
        <w:t>第四师</w:t>
      </w:r>
      <w:r>
        <w:rPr>
          <w:rFonts w:ascii="Times New Roman" w:hAnsi="Times New Roman" w:eastAsia="仿宋_GB2312"/>
          <w:bCs/>
          <w:sz w:val="32"/>
          <w:szCs w:val="32"/>
        </w:rPr>
        <w:t>可克达拉经济技术开发区城西区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bCs/>
          <w:sz w:val="32"/>
          <w:szCs w:val="32"/>
          <w:lang w:eastAsia="zh-CN"/>
        </w:rPr>
      </w:pPr>
      <w:r>
        <w:rPr>
          <w:rFonts w:hint="eastAsia" w:ascii="黑体" w:hAnsi="黑体" w:eastAsia="黑体" w:cs="黑体"/>
          <w:b w:val="0"/>
          <w:bCs w:val="0"/>
          <w:sz w:val="32"/>
          <w:szCs w:val="32"/>
          <w:lang w:val="en-US" w:eastAsia="zh-CN"/>
        </w:rPr>
        <w:t>四、总 投 资：</w:t>
      </w:r>
      <w:r>
        <w:rPr>
          <w:rFonts w:ascii="Times New Roman" w:hAnsi="Times New Roman" w:eastAsia="仿宋_GB2312"/>
          <w:bCs/>
          <w:sz w:val="32"/>
          <w:szCs w:val="32"/>
        </w:rPr>
        <w:t>12.5亿元，用地400亩</w:t>
      </w:r>
      <w:r>
        <w:rPr>
          <w:rFonts w:hint="eastAsia" w:ascii="Times New Roman" w:hAnsi="Times New Roman" w:eastAsia="仿宋_GB2312"/>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bCs/>
          <w:sz w:val="32"/>
          <w:szCs w:val="32"/>
          <w:lang w:eastAsia="zh-CN"/>
        </w:rPr>
      </w:pPr>
      <w:r>
        <w:rPr>
          <w:rFonts w:hint="eastAsia" w:ascii="黑体" w:hAnsi="黑体" w:eastAsia="黑体" w:cs="黑体"/>
          <w:b w:val="0"/>
          <w:bCs w:val="0"/>
          <w:sz w:val="32"/>
          <w:szCs w:val="32"/>
          <w:lang w:val="en-US" w:eastAsia="zh-CN"/>
        </w:rPr>
        <w:t>五、效益估算：</w:t>
      </w:r>
      <w:r>
        <w:rPr>
          <w:rFonts w:ascii="Times New Roman" w:hAnsi="Times New Roman" w:eastAsia="仿宋_GB2312"/>
          <w:bCs/>
          <w:sz w:val="32"/>
          <w:szCs w:val="32"/>
        </w:rPr>
        <w:t>项目满产后年产值可达 10.2亿元，带动就业300人</w:t>
      </w:r>
      <w:r>
        <w:rPr>
          <w:rFonts w:hint="eastAsia" w:ascii="Times New Roman" w:hAnsi="Times New Roman" w:eastAsia="仿宋_GB2312"/>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bCs/>
          <w:sz w:val="32"/>
          <w:szCs w:val="32"/>
        </w:rPr>
      </w:pPr>
      <w:r>
        <w:rPr>
          <w:rFonts w:hint="eastAsia" w:ascii="黑体" w:hAnsi="黑体" w:eastAsia="黑体" w:cs="黑体"/>
          <w:b w:val="0"/>
          <w:bCs w:val="0"/>
          <w:sz w:val="32"/>
          <w:szCs w:val="32"/>
          <w:lang w:val="en-US" w:eastAsia="zh-CN"/>
        </w:rPr>
        <w:t>六、合作方式：</w:t>
      </w:r>
      <w:r>
        <w:rPr>
          <w:rFonts w:ascii="Times New Roman" w:hAnsi="Times New Roman" w:eastAsia="仿宋_GB2312"/>
          <w:bCs/>
          <w:sz w:val="32"/>
          <w:szCs w:val="32"/>
        </w:rPr>
        <w:t>独资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bCs/>
          <w:sz w:val="32"/>
          <w:szCs w:val="32"/>
        </w:rPr>
      </w:pPr>
      <w:r>
        <w:rPr>
          <w:rFonts w:hint="eastAsia" w:ascii="黑体" w:hAnsi="黑体" w:eastAsia="黑体" w:cs="黑体"/>
          <w:b w:val="0"/>
          <w:bCs w:val="0"/>
          <w:sz w:val="32"/>
          <w:szCs w:val="32"/>
          <w:lang w:val="en-US" w:eastAsia="zh-CN"/>
        </w:rPr>
        <w:t>七、联 系 人：</w:t>
      </w:r>
      <w:r>
        <w:rPr>
          <w:rFonts w:ascii="Times New Roman" w:hAnsi="Times New Roman" w:eastAsia="仿宋_GB2312"/>
          <w:bCs/>
          <w:sz w:val="32"/>
          <w:szCs w:val="32"/>
        </w:rPr>
        <w:t>徐</w:t>
      </w:r>
      <w:r>
        <w:rPr>
          <w:rFonts w:hint="eastAsia" w:ascii="Times New Roman" w:hAnsi="Times New Roman" w:eastAsia="仿宋_GB2312" w:cs="Times New Roman"/>
          <w:sz w:val="32"/>
          <w:szCs w:val="32"/>
          <w:lang w:val="en-US" w:eastAsia="zh-CN"/>
        </w:rPr>
        <w:t>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bCs/>
          <w:sz w:val="32"/>
          <w:szCs w:val="32"/>
        </w:rPr>
      </w:pPr>
      <w:r>
        <w:rPr>
          <w:rFonts w:hint="eastAsia" w:ascii="黑体" w:hAnsi="黑体" w:eastAsia="黑体" w:cs="黑体"/>
          <w:b w:val="0"/>
          <w:bCs w:val="0"/>
          <w:sz w:val="32"/>
          <w:szCs w:val="32"/>
          <w:lang w:val="en-US" w:eastAsia="zh-CN"/>
        </w:rPr>
        <w:t>八、电    话：</w:t>
      </w:r>
      <w:r>
        <w:rPr>
          <w:rFonts w:ascii="Times New Roman" w:hAnsi="Times New Roman" w:eastAsia="仿宋_GB2312"/>
          <w:bCs/>
          <w:sz w:val="32"/>
          <w:szCs w:val="32"/>
        </w:rPr>
        <w:t>19909990406</w:t>
      </w:r>
    </w:p>
    <w:p>
      <w: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Times New Roman" w:hAnsi="Times New Roman" w:eastAsia="方正小标宋简体"/>
          <w:sz w:val="44"/>
          <w:szCs w:val="44"/>
        </w:rPr>
      </w:pPr>
      <w:r>
        <w:rPr>
          <w:rFonts w:ascii="Times New Roman" w:hAnsi="Times New Roman" w:eastAsia="方正小标宋简体"/>
          <w:sz w:val="44"/>
          <w:szCs w:val="44"/>
        </w:rPr>
        <w:t>维生素原料项目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bCs/>
          <w:sz w:val="32"/>
          <w:szCs w:val="32"/>
          <w:lang w:eastAsia="zh-CN"/>
        </w:rPr>
      </w:pPr>
      <w:r>
        <w:rPr>
          <w:rFonts w:hint="eastAsia" w:ascii="黑体" w:hAnsi="黑体" w:eastAsia="黑体" w:cs="黑体"/>
          <w:b w:val="0"/>
          <w:bCs w:val="0"/>
          <w:sz w:val="32"/>
          <w:szCs w:val="32"/>
          <w:lang w:val="en-US" w:eastAsia="zh-CN"/>
        </w:rPr>
        <w:t>一、基本情况：</w:t>
      </w:r>
      <w:r>
        <w:rPr>
          <w:rFonts w:ascii="Times New Roman" w:hAnsi="Times New Roman" w:eastAsia="仿宋_GB2312"/>
          <w:bCs/>
          <w:sz w:val="32"/>
          <w:szCs w:val="32"/>
        </w:rPr>
        <w:t>根据Wind数据统计2022年全球维生素需求量4万吨，2022年全球的产能2.6万吨，其中</w:t>
      </w:r>
      <w:r>
        <w:rPr>
          <w:rFonts w:hint="eastAsia" w:ascii="Times New Roman" w:hAnsi="Times New Roman" w:eastAsia="仿宋_GB2312"/>
          <w:bCs/>
          <w:sz w:val="32"/>
          <w:szCs w:val="32"/>
          <w:lang w:eastAsia="zh-CN"/>
        </w:rPr>
        <w:t>：</w:t>
      </w:r>
      <w:r>
        <w:rPr>
          <w:rFonts w:ascii="Times New Roman" w:hAnsi="Times New Roman" w:eastAsia="仿宋_GB2312"/>
          <w:bCs/>
          <w:sz w:val="32"/>
          <w:szCs w:val="32"/>
        </w:rPr>
        <w:t>中国产能2万吨，具有泛酸钙产能的企业仅亿帆医药、兄弟科技、山东新发、山东华辰、帝斯曼和巴斯夫六家。其中亿帆医药是全球泛酸钙行业龙头，公司公开数据显示，目前亿帆医药拥有8000吨泛酸钙产能，占总产能约30.8%。新发医药的泛酸钙产能约5000吨，占总产能约19.2%</w:t>
      </w:r>
      <w:r>
        <w:rPr>
          <w:rFonts w:hint="eastAsia" w:ascii="Times New Roman" w:hAnsi="Times New Roman" w:eastAsia="仿宋_GB2312"/>
          <w:bCs/>
          <w:sz w:val="32"/>
          <w:szCs w:val="32"/>
          <w:lang w:eastAsia="zh-CN"/>
        </w:rPr>
        <w:t>；</w:t>
      </w:r>
      <w:r>
        <w:rPr>
          <w:rFonts w:ascii="Times New Roman" w:hAnsi="Times New Roman" w:eastAsia="仿宋_GB2312"/>
          <w:bCs/>
          <w:sz w:val="32"/>
          <w:szCs w:val="32"/>
        </w:rPr>
        <w:t>兄弟科技产能约4000吨，占总产能约15.4%</w:t>
      </w:r>
      <w:r>
        <w:rPr>
          <w:rFonts w:hint="eastAsia" w:ascii="Times New Roman" w:hAnsi="Times New Roman" w:eastAsia="仿宋_GB2312"/>
          <w:bCs/>
          <w:sz w:val="32"/>
          <w:szCs w:val="32"/>
          <w:lang w:eastAsia="zh-CN"/>
        </w:rPr>
        <w:t>；</w:t>
      </w:r>
      <w:r>
        <w:rPr>
          <w:rFonts w:ascii="Times New Roman" w:hAnsi="Times New Roman" w:eastAsia="仿宋_GB2312"/>
          <w:bCs/>
          <w:sz w:val="32"/>
          <w:szCs w:val="32"/>
        </w:rPr>
        <w:t>山东华辰拥有约3000吨泛酸钙产能，占总产能约11.5%</w:t>
      </w:r>
      <w:r>
        <w:rPr>
          <w:rFonts w:hint="eastAsia" w:ascii="Times New Roman" w:hAnsi="Times New Roman" w:eastAsia="仿宋_GB2312"/>
          <w:bCs/>
          <w:sz w:val="32"/>
          <w:szCs w:val="32"/>
          <w:lang w:eastAsia="zh-CN"/>
        </w:rPr>
        <w:t>，</w:t>
      </w:r>
      <w:r>
        <w:rPr>
          <w:rFonts w:ascii="Times New Roman" w:hAnsi="Times New Roman" w:eastAsia="仿宋_GB2312"/>
          <w:bCs/>
          <w:sz w:val="32"/>
          <w:szCs w:val="32"/>
        </w:rPr>
        <w:t>四家中国企业合计拥有泛酸钙产能约20000吨</w:t>
      </w:r>
      <w:r>
        <w:rPr>
          <w:rFonts w:hint="eastAsia" w:ascii="Times New Roman" w:hAnsi="Times New Roman" w:eastAsia="仿宋_GB2312"/>
          <w:bCs/>
          <w:sz w:val="32"/>
          <w:szCs w:val="32"/>
          <w:lang w:eastAsia="zh-CN"/>
        </w:rPr>
        <w:t>，</w:t>
      </w:r>
      <w:r>
        <w:rPr>
          <w:rFonts w:ascii="Times New Roman" w:hAnsi="Times New Roman" w:eastAsia="仿宋_GB2312"/>
          <w:bCs/>
          <w:sz w:val="32"/>
          <w:szCs w:val="32"/>
        </w:rPr>
        <w:t>占总产能约76.9%。生产维生素主要原材料是葡萄糖浆</w:t>
      </w:r>
      <w:r>
        <w:rPr>
          <w:rFonts w:hint="eastAsia" w:ascii="Times New Roman" w:hAnsi="Times New Roman" w:eastAsia="仿宋_GB2312"/>
          <w:bCs/>
          <w:sz w:val="32"/>
          <w:szCs w:val="32"/>
          <w:lang w:eastAsia="zh-CN"/>
        </w:rPr>
        <w:t>，</w:t>
      </w:r>
      <w:r>
        <w:rPr>
          <w:rFonts w:ascii="Times New Roman" w:hAnsi="Times New Roman" w:eastAsia="仿宋_GB2312"/>
          <w:bCs/>
          <w:sz w:val="32"/>
          <w:szCs w:val="32"/>
        </w:rPr>
        <w:t>伊型地区有丰富的玉米资源</w:t>
      </w:r>
      <w:r>
        <w:rPr>
          <w:rFonts w:hint="eastAsia" w:ascii="Times New Roman" w:hAnsi="Times New Roman" w:eastAsia="仿宋_GB2312"/>
          <w:bCs/>
          <w:sz w:val="32"/>
          <w:szCs w:val="32"/>
          <w:lang w:eastAsia="zh-CN"/>
        </w:rPr>
        <w:t>；</w:t>
      </w:r>
      <w:r>
        <w:rPr>
          <w:rFonts w:ascii="Times New Roman" w:hAnsi="Times New Roman" w:eastAsia="仿宋_GB2312"/>
          <w:bCs/>
          <w:sz w:val="32"/>
          <w:szCs w:val="32"/>
        </w:rPr>
        <w:t>辅助催化材料有丙酮、氢氧化钠等</w:t>
      </w:r>
      <w:r>
        <w:rPr>
          <w:rFonts w:hint="eastAsia" w:ascii="Times New Roman" w:hAnsi="Times New Roman" w:eastAsia="仿宋_GB2312"/>
          <w:bCs/>
          <w:sz w:val="32"/>
          <w:szCs w:val="32"/>
          <w:lang w:eastAsia="zh-CN"/>
        </w:rPr>
        <w:t>。</w:t>
      </w:r>
      <w:r>
        <w:rPr>
          <w:rFonts w:ascii="Times New Roman" w:hAnsi="Times New Roman" w:eastAsia="仿宋_GB2312"/>
          <w:bCs/>
          <w:sz w:val="32"/>
          <w:szCs w:val="32"/>
        </w:rPr>
        <w:t>辽阔的市场和本地丰富资源优势，为该项目奠定了良好的基础</w:t>
      </w:r>
      <w:r>
        <w:rPr>
          <w:rFonts w:hint="eastAsia" w:ascii="Times New Roman" w:hAnsi="Times New Roman" w:eastAsia="仿宋_GB2312"/>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bCs/>
          <w:sz w:val="32"/>
          <w:szCs w:val="32"/>
          <w:lang w:eastAsia="zh-CN"/>
        </w:rPr>
      </w:pPr>
      <w:r>
        <w:rPr>
          <w:rFonts w:hint="eastAsia" w:ascii="黑体" w:hAnsi="黑体" w:eastAsia="黑体" w:cs="黑体"/>
          <w:b w:val="0"/>
          <w:bCs w:val="0"/>
          <w:sz w:val="32"/>
          <w:szCs w:val="32"/>
          <w:lang w:val="en-US" w:eastAsia="zh-CN"/>
        </w:rPr>
        <w:t>二、建设内容：</w:t>
      </w:r>
      <w:r>
        <w:rPr>
          <w:rFonts w:ascii="Times New Roman" w:hAnsi="Times New Roman" w:eastAsia="仿宋_GB2312"/>
          <w:bCs/>
          <w:sz w:val="32"/>
          <w:szCs w:val="32"/>
        </w:rPr>
        <w:t>建设年产4000吨维生素生产装置，生产辅助设施、公用工程、综合设施等</w:t>
      </w:r>
      <w:r>
        <w:rPr>
          <w:rFonts w:hint="eastAsia" w:ascii="Times New Roman" w:hAnsi="Times New Roman" w:eastAsia="仿宋_GB2312"/>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bCs/>
          <w:sz w:val="32"/>
          <w:szCs w:val="32"/>
        </w:rPr>
      </w:pPr>
      <w:r>
        <w:rPr>
          <w:rFonts w:hint="eastAsia" w:ascii="黑体" w:hAnsi="黑体" w:eastAsia="黑体" w:cs="黑体"/>
          <w:b w:val="0"/>
          <w:bCs w:val="0"/>
          <w:sz w:val="32"/>
          <w:szCs w:val="32"/>
          <w:lang w:val="en-US" w:eastAsia="zh-CN"/>
        </w:rPr>
        <w:t>三、项目选址：</w:t>
      </w:r>
      <w:r>
        <w:rPr>
          <w:rFonts w:hint="eastAsia" w:ascii="Times New Roman" w:hAnsi="Times New Roman" w:eastAsia="仿宋_GB2312" w:cs="Times New Roman"/>
          <w:bCs/>
          <w:sz w:val="32"/>
          <w:szCs w:val="32"/>
          <w:lang w:val="en-US" w:eastAsia="zh-CN"/>
        </w:rPr>
        <w:t>第四师</w:t>
      </w:r>
      <w:r>
        <w:rPr>
          <w:rFonts w:ascii="Times New Roman" w:hAnsi="Times New Roman" w:eastAsia="仿宋_GB2312" w:cs="Times New Roman"/>
          <w:bCs/>
          <w:sz w:val="32"/>
          <w:szCs w:val="32"/>
        </w:rPr>
        <w:t>可</w:t>
      </w:r>
      <w:r>
        <w:rPr>
          <w:rFonts w:ascii="Times New Roman" w:hAnsi="Times New Roman" w:eastAsia="仿宋_GB2312"/>
          <w:bCs/>
          <w:sz w:val="32"/>
          <w:szCs w:val="32"/>
        </w:rPr>
        <w:t>克达拉经济技术开发区城西区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bCs/>
          <w:sz w:val="32"/>
          <w:szCs w:val="32"/>
          <w:lang w:eastAsia="zh-CN"/>
        </w:rPr>
      </w:pPr>
      <w:r>
        <w:rPr>
          <w:rFonts w:hint="eastAsia" w:ascii="黑体" w:hAnsi="黑体" w:eastAsia="黑体" w:cs="黑体"/>
          <w:b w:val="0"/>
          <w:bCs w:val="0"/>
          <w:sz w:val="32"/>
          <w:szCs w:val="32"/>
          <w:lang w:val="en-US" w:eastAsia="zh-CN"/>
        </w:rPr>
        <w:t>四、总 投 资：</w:t>
      </w:r>
      <w:r>
        <w:rPr>
          <w:rFonts w:ascii="Times New Roman" w:hAnsi="Times New Roman" w:eastAsia="仿宋_GB2312"/>
          <w:bCs/>
          <w:sz w:val="32"/>
          <w:szCs w:val="32"/>
        </w:rPr>
        <w:t>2亿元，用地100亩</w:t>
      </w:r>
      <w:r>
        <w:rPr>
          <w:rFonts w:hint="eastAsia" w:ascii="Times New Roman" w:hAnsi="Times New Roman" w:eastAsia="仿宋_GB2312"/>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bCs/>
          <w:sz w:val="32"/>
          <w:szCs w:val="32"/>
        </w:rPr>
      </w:pPr>
      <w:r>
        <w:rPr>
          <w:rFonts w:hint="eastAsia" w:ascii="黑体" w:hAnsi="黑体" w:eastAsia="黑体" w:cs="黑体"/>
          <w:b w:val="0"/>
          <w:bCs w:val="0"/>
          <w:sz w:val="32"/>
          <w:szCs w:val="32"/>
          <w:lang w:val="en-US" w:eastAsia="zh-CN"/>
        </w:rPr>
        <w:t>五、效益估算：</w:t>
      </w:r>
      <w:r>
        <w:rPr>
          <w:rFonts w:ascii="Times New Roman" w:hAnsi="Times New Roman" w:eastAsia="仿宋_GB2312"/>
          <w:bCs/>
          <w:sz w:val="32"/>
          <w:szCs w:val="32"/>
        </w:rPr>
        <w:t>项目满产后预计年产值可达3亿元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bCs/>
          <w:sz w:val="32"/>
          <w:szCs w:val="32"/>
        </w:rPr>
      </w:pPr>
      <w:r>
        <w:rPr>
          <w:rFonts w:hint="eastAsia" w:ascii="黑体" w:hAnsi="黑体" w:eastAsia="黑体" w:cs="黑体"/>
          <w:b w:val="0"/>
          <w:bCs w:val="0"/>
          <w:sz w:val="32"/>
          <w:szCs w:val="32"/>
          <w:lang w:val="en-US" w:eastAsia="zh-CN"/>
        </w:rPr>
        <w:t>六、合作方式：</w:t>
      </w:r>
      <w:r>
        <w:rPr>
          <w:rFonts w:ascii="Times New Roman" w:hAnsi="Times New Roman" w:eastAsia="仿宋_GB2312"/>
          <w:bCs/>
          <w:sz w:val="32"/>
          <w:szCs w:val="32"/>
        </w:rPr>
        <w:t>独资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bCs/>
          <w:sz w:val="32"/>
          <w:szCs w:val="32"/>
        </w:rPr>
      </w:pPr>
      <w:r>
        <w:rPr>
          <w:rFonts w:hint="eastAsia" w:ascii="黑体" w:hAnsi="黑体" w:eastAsia="黑体" w:cs="黑体"/>
          <w:b w:val="0"/>
          <w:bCs w:val="0"/>
          <w:sz w:val="32"/>
          <w:szCs w:val="32"/>
          <w:lang w:val="en-US" w:eastAsia="zh-CN"/>
        </w:rPr>
        <w:t>七、联 系 人：</w:t>
      </w:r>
      <w:r>
        <w:rPr>
          <w:rFonts w:ascii="Times New Roman" w:hAnsi="Times New Roman" w:eastAsia="仿宋_GB2312"/>
          <w:bCs/>
          <w:sz w:val="32"/>
          <w:szCs w:val="32"/>
        </w:rPr>
        <w:t>徐</w:t>
      </w:r>
      <w:r>
        <w:rPr>
          <w:rFonts w:hint="eastAsia" w:ascii="Times New Roman" w:hAnsi="Times New Roman" w:eastAsia="仿宋_GB2312" w:cs="Times New Roman"/>
          <w:sz w:val="32"/>
          <w:szCs w:val="32"/>
          <w:lang w:val="en-US" w:eastAsia="zh-CN"/>
        </w:rPr>
        <w:t>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bCs/>
          <w:sz w:val="32"/>
          <w:szCs w:val="32"/>
        </w:rPr>
      </w:pPr>
      <w:r>
        <w:rPr>
          <w:rFonts w:hint="eastAsia" w:ascii="黑体" w:hAnsi="黑体" w:eastAsia="黑体" w:cs="黑体"/>
          <w:b w:val="0"/>
          <w:bCs w:val="0"/>
          <w:sz w:val="32"/>
          <w:szCs w:val="32"/>
          <w:lang w:val="en-US" w:eastAsia="zh-CN"/>
        </w:rPr>
        <w:t>八、电    话：</w:t>
      </w:r>
      <w:r>
        <w:rPr>
          <w:rFonts w:ascii="Times New Roman" w:hAnsi="Times New Roman" w:eastAsia="仿宋_GB2312"/>
          <w:bCs/>
          <w:sz w:val="32"/>
          <w:szCs w:val="32"/>
        </w:rPr>
        <w:t>19909990406</w:t>
      </w:r>
    </w:p>
    <w:p>
      <w:pPr>
        <w:rPr>
          <w:rFonts w:ascii="Times New Roman" w:hAnsi="Times New Roman" w:eastAsia="仿宋_GB2312"/>
          <w:bCs/>
          <w:sz w:val="32"/>
          <w:szCs w:val="32"/>
        </w:rPr>
      </w:pPr>
      <w:r>
        <w:rPr>
          <w:rFonts w:ascii="Times New Roman" w:hAnsi="Times New Roman" w:eastAsia="仿宋_GB2312"/>
          <w:bCs/>
          <w:sz w:val="32"/>
          <w:szCs w:val="32"/>
        </w:rPr>
        <w:br w:type="page"/>
      </w:r>
    </w:p>
    <w:p>
      <w:pPr>
        <w:keepNext w:val="0"/>
        <w:keepLines w:val="0"/>
        <w:pageBreakBefore w:val="0"/>
        <w:kinsoku/>
        <w:overflowPunct/>
        <w:topLinePunct w:val="0"/>
        <w:autoSpaceDE/>
        <w:autoSpaceDN/>
        <w:bidi w:val="0"/>
        <w:adjustRightInd w:val="0"/>
        <w:snapToGrid w:val="0"/>
        <w:spacing w:line="56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第五师双河市</w:t>
      </w:r>
    </w:p>
    <w:p>
      <w:pPr>
        <w:pStyle w:val="15"/>
        <w:rPr>
          <w:rFonts w:hint="default" w:ascii="Times New Roman" w:hAnsi="Times New Roman" w:cs="Times New Roman"/>
        </w:rPr>
      </w:pPr>
    </w:p>
    <w:p>
      <w:pPr>
        <w:keepNext w:val="0"/>
        <w:keepLines w:val="0"/>
        <w:pageBreakBefore w:val="0"/>
        <w:kinsoku/>
        <w:overflowPunct/>
        <w:topLinePunct w:val="0"/>
        <w:autoSpaceDE/>
        <w:autoSpaceDN/>
        <w:bidi w:val="0"/>
        <w:adjustRightInd w:val="0"/>
        <w:snapToGrid w:val="0"/>
        <w:spacing w:line="560" w:lineRule="exact"/>
        <w:ind w:firstLine="640" w:firstLineChars="200"/>
        <w:jc w:val="both"/>
        <w:rPr>
          <w:rFonts w:hint="default" w:ascii="Times New Roman" w:hAnsi="Times New Roman" w:eastAsia="黑体" w:cs="Times New Roman"/>
          <w:kern w:val="0"/>
          <w:sz w:val="32"/>
          <w:szCs w:val="32"/>
          <w:lang w:val="en-US" w:eastAsia="zh-CN"/>
        </w:rPr>
      </w:pPr>
      <w:r>
        <w:rPr>
          <w:rFonts w:hint="default" w:ascii="Times New Roman" w:hAnsi="Times New Roman" w:eastAsia="黑体" w:cs="Times New Roman"/>
          <w:kern w:val="0"/>
          <w:sz w:val="32"/>
          <w:szCs w:val="32"/>
          <w:lang w:val="en-US" w:eastAsia="zh-CN"/>
        </w:rPr>
        <w:t>一、</w:t>
      </w:r>
      <w:r>
        <w:rPr>
          <w:rFonts w:hint="default" w:ascii="Times New Roman" w:hAnsi="Times New Roman" w:eastAsia="黑体" w:cs="Times New Roman"/>
          <w:sz w:val="32"/>
          <w:szCs w:val="32"/>
        </w:rPr>
        <w:t>第五师双河市概况</w:t>
      </w:r>
    </w:p>
    <w:p>
      <w:pPr>
        <w:keepNext w:val="0"/>
        <w:keepLines w:val="0"/>
        <w:pageBreakBefore w:val="0"/>
        <w:kinsoku/>
        <w:overflowPunct/>
        <w:topLinePunct w:val="0"/>
        <w:autoSpaceDE/>
        <w:autoSpaceDN/>
        <w:bidi w:val="0"/>
        <w:spacing w:line="560"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第五师双河市位于新疆博尔塔拉蒙古自治州境内，与哈萨克斯坦共和国接壤，</w:t>
      </w:r>
      <w:r>
        <w:rPr>
          <w:rFonts w:hint="default" w:ascii="Times New Roman" w:hAnsi="Times New Roman" w:eastAsia="仿宋_GB2312" w:cs="Times New Roman"/>
          <w:color w:val="000000"/>
          <w:sz w:val="32"/>
          <w:szCs w:val="32"/>
        </w:rPr>
        <w:t>毗邻全国最大的铁路口岸——阿拉山口口岸</w:t>
      </w:r>
      <w:r>
        <w:rPr>
          <w:rFonts w:hint="default" w:ascii="Times New Roman" w:hAnsi="Times New Roman" w:eastAsia="仿宋_GB2312" w:cs="Times New Roman"/>
          <w:kern w:val="0"/>
          <w:sz w:val="32"/>
          <w:szCs w:val="32"/>
        </w:rPr>
        <w:t>。五师总面积</w:t>
      </w:r>
      <w:r>
        <w:rPr>
          <w:rFonts w:hint="default" w:ascii="Times New Roman" w:hAnsi="Times New Roman" w:eastAsia="仿宋_GB2312" w:cs="Times New Roman"/>
          <w:kern w:val="0"/>
          <w:sz w:val="32"/>
          <w:szCs w:val="32"/>
          <w:lang w:val="en-US" w:eastAsia="zh-CN"/>
        </w:rPr>
        <w:t>2656</w:t>
      </w:r>
      <w:r>
        <w:rPr>
          <w:rFonts w:hint="default" w:ascii="Times New Roman" w:hAnsi="Times New Roman" w:eastAsia="仿宋_GB2312" w:cs="Times New Roman"/>
          <w:kern w:val="0"/>
          <w:sz w:val="32"/>
          <w:szCs w:val="32"/>
        </w:rPr>
        <w:t>平方公里，下辖9个团场，耕地总面积110万亩；总人口14万人。现有1家上市公司、4家国有企业集团。中心城区西距博乐市28公里、距离动车站8公里、距离飞机场8公里。已形成双河市至机场、动车站“10分钟快捷交通圈”。</w:t>
      </w:r>
    </w:p>
    <w:p>
      <w:pPr>
        <w:keepNext w:val="0"/>
        <w:keepLines w:val="0"/>
        <w:pageBreakBefore w:val="0"/>
        <w:kinsoku/>
        <w:overflowPunct/>
        <w:topLinePunct w:val="0"/>
        <w:autoSpaceDE/>
        <w:autoSpaceDN/>
        <w:bidi w:val="0"/>
        <w:spacing w:line="56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kern w:val="0"/>
          <w:sz w:val="32"/>
          <w:szCs w:val="32"/>
        </w:rPr>
        <w:t>第五师前身是中国人民解放军一野一兵团六军十六师</w:t>
      </w:r>
      <w:r>
        <w:rPr>
          <w:rFonts w:hint="eastAsia" w:ascii="Times New Roman" w:hAnsi="Times New Roman" w:eastAsia="仿宋_GB2312" w:cs="Times New Roman"/>
          <w:color w:val="000000"/>
          <w:kern w:val="0"/>
          <w:sz w:val="32"/>
          <w:szCs w:val="32"/>
          <w:lang w:eastAsia="zh-CN"/>
        </w:rPr>
        <w:t>，</w:t>
      </w:r>
      <w:r>
        <w:rPr>
          <w:rFonts w:hint="default" w:ascii="Times New Roman" w:hAnsi="Times New Roman" w:eastAsia="仿宋_GB2312" w:cs="Times New Roman"/>
          <w:color w:val="000000"/>
          <w:kern w:val="0"/>
          <w:sz w:val="32"/>
          <w:szCs w:val="32"/>
        </w:rPr>
        <w:t>1949年11月凯歌进疆</w:t>
      </w:r>
      <w:r>
        <w:rPr>
          <w:rFonts w:hint="eastAsia" w:ascii="Times New Roman" w:hAnsi="Times New Roman" w:eastAsia="仿宋_GB2312" w:cs="Times New Roman"/>
          <w:color w:val="000000"/>
          <w:kern w:val="0"/>
          <w:sz w:val="32"/>
          <w:szCs w:val="32"/>
          <w:lang w:eastAsia="zh-CN"/>
        </w:rPr>
        <w:t>，</w:t>
      </w:r>
      <w:r>
        <w:rPr>
          <w:rFonts w:hint="default" w:ascii="Times New Roman" w:hAnsi="Times New Roman" w:eastAsia="仿宋_GB2312" w:cs="Times New Roman"/>
          <w:color w:val="000000"/>
          <w:kern w:val="0"/>
          <w:sz w:val="32"/>
          <w:szCs w:val="32"/>
        </w:rPr>
        <w:t>进驻哈密地区。1963年2月，戍边需要，移师博州。2014年2月</w:t>
      </w:r>
      <w:r>
        <w:rPr>
          <w:rFonts w:hint="eastAsia" w:ascii="Times New Roman" w:hAnsi="Times New Roman" w:eastAsia="仿宋_GB2312" w:cs="Times New Roman"/>
          <w:color w:val="000000"/>
          <w:kern w:val="0"/>
          <w:sz w:val="32"/>
          <w:szCs w:val="32"/>
          <w:lang w:eastAsia="zh-CN"/>
        </w:rPr>
        <w:t>，</w:t>
      </w:r>
      <w:r>
        <w:rPr>
          <w:rFonts w:hint="default" w:ascii="Times New Roman" w:hAnsi="Times New Roman" w:eastAsia="仿宋_GB2312" w:cs="Times New Roman"/>
          <w:color w:val="000000"/>
          <w:kern w:val="0"/>
          <w:sz w:val="32"/>
          <w:szCs w:val="32"/>
        </w:rPr>
        <w:t>经国务院批准挂牌成立双河市</w:t>
      </w:r>
      <w:r>
        <w:rPr>
          <w:rFonts w:hint="eastAsia" w:ascii="Times New Roman" w:hAnsi="Times New Roman" w:eastAsia="仿宋_GB2312" w:cs="Times New Roman"/>
          <w:color w:val="000000"/>
          <w:kern w:val="0"/>
          <w:sz w:val="32"/>
          <w:szCs w:val="32"/>
          <w:lang w:eastAsia="zh-CN"/>
        </w:rPr>
        <w:t>，</w:t>
      </w:r>
      <w:r>
        <w:rPr>
          <w:rFonts w:hint="default" w:ascii="Times New Roman" w:hAnsi="Times New Roman" w:eastAsia="仿宋_GB2312" w:cs="Times New Roman"/>
          <w:color w:val="000000"/>
          <w:kern w:val="0"/>
          <w:sz w:val="32"/>
          <w:szCs w:val="32"/>
        </w:rPr>
        <w:t>2018年师部整体搬迁至双河市</w:t>
      </w:r>
      <w:r>
        <w:rPr>
          <w:rFonts w:hint="eastAsia" w:ascii="Times New Roman" w:hAnsi="Times New Roman" w:eastAsia="仿宋_GB2312" w:cs="Times New Roman"/>
          <w:color w:val="000000"/>
          <w:kern w:val="0"/>
          <w:sz w:val="32"/>
          <w:szCs w:val="32"/>
          <w:lang w:eastAsia="zh-CN"/>
        </w:rPr>
        <w:t>，</w:t>
      </w:r>
      <w:r>
        <w:rPr>
          <w:rFonts w:hint="default" w:ascii="Times New Roman" w:hAnsi="Times New Roman" w:eastAsia="仿宋_GB2312" w:cs="Times New Roman"/>
          <w:color w:val="000000"/>
          <w:kern w:val="0"/>
          <w:sz w:val="32"/>
          <w:szCs w:val="32"/>
        </w:rPr>
        <w:t>实行“师市合一”管理体制（“双河”之名来源于公元658年</w:t>
      </w:r>
      <w:r>
        <w:rPr>
          <w:rFonts w:hint="eastAsia" w:ascii="Times New Roman" w:hAnsi="Times New Roman" w:eastAsia="仿宋_GB2312" w:cs="Times New Roman"/>
          <w:color w:val="000000"/>
          <w:kern w:val="0"/>
          <w:sz w:val="32"/>
          <w:szCs w:val="32"/>
          <w:lang w:eastAsia="zh-CN"/>
        </w:rPr>
        <w:t>，</w:t>
      </w:r>
      <w:r>
        <w:rPr>
          <w:rFonts w:hint="default" w:ascii="Times New Roman" w:hAnsi="Times New Roman" w:eastAsia="仿宋_GB2312" w:cs="Times New Roman"/>
          <w:color w:val="000000"/>
          <w:kern w:val="0"/>
          <w:sz w:val="32"/>
          <w:szCs w:val="32"/>
        </w:rPr>
        <w:t>唐朝曾在这一区域设置双河都督府</w:t>
      </w:r>
      <w:r>
        <w:rPr>
          <w:rFonts w:hint="eastAsia" w:ascii="Times New Roman" w:hAnsi="Times New Roman" w:eastAsia="仿宋_GB2312" w:cs="Times New Roman"/>
          <w:color w:val="000000"/>
          <w:kern w:val="0"/>
          <w:sz w:val="32"/>
          <w:szCs w:val="32"/>
          <w:lang w:eastAsia="zh-CN"/>
        </w:rPr>
        <w:t>，</w:t>
      </w:r>
      <w:r>
        <w:rPr>
          <w:rFonts w:hint="default" w:ascii="Times New Roman" w:hAnsi="Times New Roman" w:eastAsia="仿宋_GB2312" w:cs="Times New Roman"/>
          <w:color w:val="000000"/>
          <w:kern w:val="0"/>
          <w:sz w:val="32"/>
          <w:szCs w:val="32"/>
        </w:rPr>
        <w:t>“双河”是指博尔塔拉河、精河）。</w:t>
      </w:r>
    </w:p>
    <w:p>
      <w:pPr>
        <w:keepNext w:val="0"/>
        <w:keepLines w:val="0"/>
        <w:pageBreakBefore w:val="0"/>
        <w:kinsoku/>
        <w:overflowPunct/>
        <w:topLinePunct w:val="0"/>
        <w:autoSpaceDE/>
        <w:autoSpaceDN/>
        <w:bidi w:val="0"/>
        <w:spacing w:line="560" w:lineRule="exact"/>
        <w:ind w:firstLine="640" w:firstLineChars="200"/>
        <w:rPr>
          <w:rFonts w:hint="default" w:ascii="Times New Roman" w:hAnsi="Times New Roman" w:eastAsia="方正小标宋简体" w:cs="Times New Roman"/>
          <w:sz w:val="44"/>
          <w:szCs w:val="44"/>
        </w:rPr>
      </w:pPr>
      <w:r>
        <w:rPr>
          <w:rFonts w:hint="default" w:ascii="Times New Roman" w:hAnsi="Times New Roman" w:eastAsia="仿宋_GB2312" w:cs="Times New Roman"/>
          <w:color w:val="000000"/>
          <w:kern w:val="0"/>
          <w:sz w:val="32"/>
          <w:szCs w:val="32"/>
        </w:rPr>
        <w:t>第五师双河市</w:t>
      </w:r>
      <w:r>
        <w:rPr>
          <w:rFonts w:hint="default" w:ascii="Times New Roman" w:hAnsi="Times New Roman" w:eastAsia="仿宋_GB2312" w:cs="Times New Roman"/>
          <w:color w:val="000000"/>
          <w:sz w:val="32"/>
          <w:szCs w:val="32"/>
        </w:rPr>
        <w:t>城区绿化率达50%</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中心城区22.5平方公里，目前建成区15.1平方公里，基础设施全部实现“九通一平”。人民医院、中医院开门问诊；黄冈中学五师分校</w:t>
      </w:r>
      <w:r>
        <w:rPr>
          <w:rFonts w:hint="default" w:ascii="Times New Roman" w:hAnsi="Times New Roman" w:eastAsia="仿宋_GB2312" w:cs="Times New Roman"/>
          <w:color w:val="000000"/>
          <w:kern w:val="0"/>
          <w:sz w:val="32"/>
          <w:szCs w:val="32"/>
        </w:rPr>
        <w:t>高考</w:t>
      </w:r>
      <w:r>
        <w:rPr>
          <w:rFonts w:hint="default" w:ascii="Times New Roman" w:hAnsi="Times New Roman" w:eastAsia="仿宋_GB2312" w:cs="Times New Roman"/>
          <w:color w:val="000000"/>
          <w:sz w:val="32"/>
          <w:szCs w:val="32"/>
        </w:rPr>
        <w:t>实现“十连升”</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全力创建“百年名校”</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职业技术学校、实验小学建成投用；融媒体中心、建设大厦、职工之家、生态迎宾馆等投入使用；</w:t>
      </w:r>
      <w:r>
        <w:rPr>
          <w:rFonts w:hint="default" w:ascii="Times New Roman" w:hAnsi="Times New Roman" w:eastAsia="仿宋_GB2312" w:cs="Times New Roman"/>
          <w:sz w:val="32"/>
          <w:szCs w:val="32"/>
        </w:rPr>
        <w:t>文泰商贸城</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sz w:val="32"/>
          <w:szCs w:val="32"/>
        </w:rPr>
        <w:t>恒瑞置业商贸城、</w:t>
      </w:r>
      <w:r>
        <w:rPr>
          <w:rFonts w:hint="default" w:ascii="Times New Roman" w:hAnsi="Times New Roman" w:eastAsia="仿宋_GB2312" w:cs="Times New Roman"/>
          <w:color w:val="000000"/>
          <w:sz w:val="32"/>
          <w:szCs w:val="32"/>
        </w:rPr>
        <w:t>天一商贸城、书香一品商住楼、新世纪商贸城等一批商业综合体建成运营。</w:t>
      </w:r>
    </w:p>
    <w:p>
      <w:pPr>
        <w:keepNext w:val="0"/>
        <w:keepLines w:val="0"/>
        <w:pageBreakBefore w:val="0"/>
        <w:kinsoku/>
        <w:overflowPunct/>
        <w:topLinePunct w:val="0"/>
        <w:autoSpaceDE/>
        <w:autoSpaceDN/>
        <w:bidi w:val="0"/>
        <w:adjustRightInd w:val="0"/>
        <w:snapToGrid w:val="0"/>
        <w:spacing w:line="560" w:lineRule="exact"/>
        <w:ind w:firstLine="640" w:firstLineChars="200"/>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lang w:val="en-US" w:eastAsia="zh-CN"/>
        </w:rPr>
        <w:t>二、</w:t>
      </w:r>
      <w:r>
        <w:rPr>
          <w:rFonts w:hint="default" w:ascii="Times New Roman" w:hAnsi="Times New Roman" w:eastAsia="黑体" w:cs="Times New Roman"/>
          <w:color w:val="000000"/>
          <w:sz w:val="32"/>
          <w:szCs w:val="32"/>
        </w:rPr>
        <w:t>第五师双河市产业发展优势</w:t>
      </w:r>
    </w:p>
    <w:p>
      <w:pPr>
        <w:keepNext w:val="0"/>
        <w:keepLines w:val="0"/>
        <w:pageBreakBefore w:val="0"/>
        <w:kinsoku/>
        <w:overflowPunct/>
        <w:topLinePunct w:val="0"/>
        <w:autoSpaceDE/>
        <w:autoSpaceDN/>
        <w:bidi w:val="0"/>
        <w:adjustRightInd w:val="0"/>
        <w:snapToGrid w:val="0"/>
        <w:spacing w:line="560" w:lineRule="exact"/>
        <w:ind w:firstLine="640" w:firstLineChars="200"/>
        <w:rPr>
          <w:rFonts w:hint="default" w:ascii="Times New Roman" w:hAnsi="Times New Roman" w:eastAsia="仿宋_GB2312" w:cs="Times New Roman"/>
          <w:color w:val="000000"/>
          <w:sz w:val="32"/>
          <w:szCs w:val="32"/>
          <w:lang w:eastAsia="zh-CN"/>
        </w:rPr>
      </w:pPr>
      <w:r>
        <w:rPr>
          <w:rFonts w:hint="default" w:ascii="Times New Roman" w:hAnsi="Times New Roman" w:eastAsia="楷体" w:cs="Times New Roman"/>
          <w:color w:val="000000"/>
          <w:sz w:val="32"/>
          <w:szCs w:val="32"/>
        </w:rPr>
        <w:t>（一）产业发展方向。</w:t>
      </w:r>
      <w:r>
        <w:rPr>
          <w:rFonts w:hint="default" w:ascii="Times New Roman" w:hAnsi="Times New Roman" w:eastAsia="仿宋_GB2312" w:cs="Times New Roman"/>
          <w:color w:val="000000"/>
          <w:sz w:val="32"/>
          <w:szCs w:val="32"/>
        </w:rPr>
        <w:t>第五师双河市作为北疆边境通道的重要节点城市和沿边开放高地，五师双河市主动融入丝绸之路经济带核心区建设，全力实施“能快则快、做大总量、做强工业”一个发展战略，落实“稳存量、增增量”两项工作措施，主攻“农产品精深加工业、新能源新材料新装备产业、来料加工业”三个重点方向</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深挖“三源”（自然资源、农产品资源、援疆资源），建设“四城”</w:t>
      </w:r>
      <w:r>
        <w:rPr>
          <w:rFonts w:hint="eastAsia" w:ascii="Times New Roman" w:hAnsi="Times New Roman" w:eastAsia="仿宋_GB2312" w:cs="Times New Roman"/>
          <w:color w:val="000000"/>
          <w:sz w:val="32"/>
          <w:szCs w:val="32"/>
          <w:lang w:val="en-US" w:eastAsia="zh-CN"/>
        </w:rPr>
        <w:t>（</w:t>
      </w:r>
      <w:r>
        <w:rPr>
          <w:rFonts w:hint="default" w:ascii="Times New Roman" w:hAnsi="Times New Roman" w:eastAsia="仿宋_GB2312" w:cs="Times New Roman"/>
          <w:color w:val="000000"/>
          <w:sz w:val="32"/>
          <w:szCs w:val="32"/>
          <w:lang w:val="en-US" w:eastAsia="zh-CN"/>
        </w:rPr>
        <w:t>温泉之城、食品之城、康养之城、医养之城</w:t>
      </w:r>
      <w:r>
        <w:rPr>
          <w:rFonts w:hint="eastAsia" w:ascii="Times New Roman" w:hAnsi="Times New Roman" w:eastAsia="仿宋_GB2312" w:cs="Times New Roman"/>
          <w:color w:val="000000"/>
          <w:sz w:val="32"/>
          <w:szCs w:val="32"/>
          <w:lang w:val="en-US" w:eastAsia="zh-CN"/>
        </w:rPr>
        <w:t>）</w:t>
      </w:r>
      <w:r>
        <w:rPr>
          <w:rFonts w:hint="default" w:ascii="Times New Roman" w:hAnsi="Times New Roman" w:eastAsia="仿宋_GB2312" w:cs="Times New Roman"/>
          <w:color w:val="000000"/>
          <w:sz w:val="32"/>
          <w:szCs w:val="32"/>
          <w:lang w:val="en-US" w:eastAsia="zh-CN"/>
        </w:rPr>
        <w:t>，打造“五带”（马拉松赛道带、自然探秘带、怪石峪景观带、边境风光带、田园风光带</w:t>
      </w:r>
      <w:r>
        <w:rPr>
          <w:rFonts w:hint="eastAsia" w:ascii="Times New Roman" w:hAnsi="Times New Roman" w:eastAsia="仿宋_GB2312" w:cs="Times New Roman"/>
          <w:color w:val="000000"/>
          <w:sz w:val="32"/>
          <w:szCs w:val="32"/>
          <w:lang w:val="en-US" w:eastAsia="zh-CN"/>
        </w:rPr>
        <w:t>）</w:t>
      </w:r>
      <w:r>
        <w:rPr>
          <w:rFonts w:hint="default" w:ascii="Times New Roman" w:hAnsi="Times New Roman" w:eastAsia="仿宋_GB2312" w:cs="Times New Roman"/>
          <w:color w:val="000000"/>
          <w:sz w:val="32"/>
          <w:szCs w:val="32"/>
          <w:lang w:val="en-US" w:eastAsia="zh-CN"/>
        </w:rPr>
        <w:t>，突出农副产品加工、进料加工（边民互市）、光伏制氢新能源、新材料、新装备、康养、乳业乳制品、棉籽深加工、矿产、食品饮料等重点方面招龙头、补链条、聚集群。</w:t>
      </w:r>
    </w:p>
    <w:p>
      <w:pPr>
        <w:keepNext w:val="0"/>
        <w:keepLines w:val="0"/>
        <w:pageBreakBefore w:val="0"/>
        <w:kinsoku/>
        <w:overflowPunct/>
        <w:topLinePunct w:val="0"/>
        <w:autoSpaceDE/>
        <w:autoSpaceDN/>
        <w:bidi w:val="0"/>
        <w:adjustRightInd w:val="0"/>
        <w:snapToGrid w:val="0"/>
        <w:spacing w:line="560" w:lineRule="exact"/>
        <w:ind w:firstLine="640" w:firstLineChars="200"/>
        <w:rPr>
          <w:rFonts w:hint="default" w:ascii="Times New Roman" w:hAnsi="Times New Roman" w:eastAsia="黑体" w:cs="Times New Roman"/>
          <w:sz w:val="32"/>
          <w:szCs w:val="32"/>
        </w:rPr>
      </w:pPr>
      <w:r>
        <w:rPr>
          <w:rFonts w:hint="default" w:ascii="Times New Roman" w:hAnsi="Times New Roman" w:eastAsia="楷体" w:cs="Times New Roman"/>
          <w:color w:val="000000"/>
          <w:sz w:val="32"/>
          <w:szCs w:val="32"/>
        </w:rPr>
        <w:t>（二）产业发展基础。</w:t>
      </w:r>
      <w:r>
        <w:rPr>
          <w:rFonts w:hint="default" w:ascii="Times New Roman" w:hAnsi="Times New Roman" w:eastAsia="仿宋_GB2312" w:cs="Times New Roman"/>
          <w:color w:val="000000"/>
          <w:sz w:val="32"/>
          <w:szCs w:val="32"/>
        </w:rPr>
        <w:t>五师双河经济技术开发区为兵团级园区，规划面积19.05平方公里，“九通一平”覆盖面积9.85平方公里，已建成标准化厂房35万平米，基础设施建设完备，水电暖气等要素齐全。通过招商引资，总投资10亿元的上海新农全产业链加工项目加快建设中；总投资15.9亿元的11个生猪养殖项目已投产达效；总投资2.4亿元的3万吨冷链屠宰项目一期已竣工投用；</w:t>
      </w:r>
      <w:r>
        <w:rPr>
          <w:rFonts w:hint="default" w:ascii="Times New Roman" w:hAnsi="Times New Roman" w:eastAsia="仿宋_GB2312" w:cs="Times New Roman"/>
          <w:sz w:val="32"/>
          <w:szCs w:val="32"/>
        </w:rPr>
        <w:t>总投资6亿元的新疆普耀新型建材生产项目可实现年产值近亿元；总投资3.6亿元的丰川电子项目已投产运营</w:t>
      </w:r>
      <w:r>
        <w:rPr>
          <w:rFonts w:hint="default" w:ascii="Times New Roman" w:hAnsi="Times New Roman" w:eastAsia="仿宋_GB2312" w:cs="Times New Roman"/>
          <w:color w:val="000000"/>
          <w:sz w:val="32"/>
          <w:szCs w:val="32"/>
        </w:rPr>
        <w:t>。五师双河市逐步形成了以农副食品加工、生猪产业为主导，棉纺、物流和特种设备制造等产业体系立体发展的格局。</w:t>
      </w:r>
    </w:p>
    <w:p>
      <w:pPr>
        <w:keepNext w:val="0"/>
        <w:keepLines w:val="0"/>
        <w:pageBreakBefore w:val="0"/>
        <w:kinsoku/>
        <w:overflowPunct/>
        <w:topLinePunct w:val="0"/>
        <w:autoSpaceDE/>
        <w:autoSpaceDN/>
        <w:bidi w:val="0"/>
        <w:adjustRightInd w:val="0"/>
        <w:snapToGrid w:val="0"/>
        <w:spacing w:line="56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三</w:t>
      </w:r>
      <w:r>
        <w:rPr>
          <w:rFonts w:hint="default" w:ascii="Times New Roman" w:hAnsi="Times New Roman" w:eastAsia="黑体" w:cs="Times New Roman"/>
          <w:sz w:val="32"/>
          <w:szCs w:val="32"/>
        </w:rPr>
        <w:t>、</w:t>
      </w:r>
      <w:r>
        <w:rPr>
          <w:rFonts w:hint="default" w:ascii="Times New Roman" w:hAnsi="Times New Roman" w:eastAsia="黑体" w:cs="Times New Roman"/>
          <w:sz w:val="32"/>
          <w:szCs w:val="32"/>
          <w:lang w:val="en-US" w:eastAsia="zh-CN"/>
        </w:rPr>
        <w:t>第</w:t>
      </w:r>
      <w:r>
        <w:rPr>
          <w:rFonts w:hint="default" w:ascii="Times New Roman" w:hAnsi="Times New Roman" w:eastAsia="黑体" w:cs="Times New Roman"/>
          <w:sz w:val="32"/>
          <w:szCs w:val="32"/>
        </w:rPr>
        <w:t>五师双河市投资优势</w:t>
      </w:r>
    </w:p>
    <w:p>
      <w:pPr>
        <w:pStyle w:val="25"/>
        <w:keepNext w:val="0"/>
        <w:keepLines w:val="0"/>
        <w:pageBreakBefore w:val="0"/>
        <w:kinsoku/>
        <w:overflowPunct/>
        <w:topLinePunct w:val="0"/>
        <w:autoSpaceDE/>
        <w:autoSpaceDN/>
        <w:bidi w:val="0"/>
        <w:spacing w:line="560" w:lineRule="exact"/>
        <w:ind w:firstLine="640"/>
        <w:rPr>
          <w:rFonts w:hint="default" w:ascii="Times New Roman" w:hAnsi="Times New Roman" w:cs="Times New Roman"/>
          <w:sz w:val="32"/>
          <w:szCs w:val="32"/>
        </w:rPr>
      </w:pPr>
      <w:r>
        <w:rPr>
          <w:rFonts w:hint="default" w:ascii="Times New Roman" w:hAnsi="Times New Roman" w:eastAsia="楷体_GB2312" w:cs="Times New Roman"/>
          <w:sz w:val="32"/>
          <w:szCs w:val="32"/>
        </w:rPr>
        <w:t>（一）区位优势。</w:t>
      </w:r>
      <w:r>
        <w:rPr>
          <w:rFonts w:hint="default" w:ascii="Times New Roman" w:hAnsi="Times New Roman" w:cs="Times New Roman"/>
          <w:color w:val="000000"/>
          <w:kern w:val="0"/>
          <w:sz w:val="32"/>
          <w:szCs w:val="32"/>
        </w:rPr>
        <w:t>第五师双河市处于国家“一带一路”向西开放的前沿，地缘区位优势突出，与哈萨克斯坦接壤，资源承载力强，战略区位极为重要。</w:t>
      </w:r>
      <w:r>
        <w:rPr>
          <w:rFonts w:hint="default" w:ascii="Times New Roman" w:hAnsi="Times New Roman" w:cs="Times New Roman"/>
          <w:color w:val="000000"/>
          <w:sz w:val="32"/>
          <w:szCs w:val="32"/>
        </w:rPr>
        <w:t>两大交通动脉、两大口岸在此交汇，</w:t>
      </w:r>
      <w:r>
        <w:rPr>
          <w:rFonts w:hint="default" w:ascii="Times New Roman" w:hAnsi="Times New Roman" w:cs="Times New Roman"/>
          <w:color w:val="000000"/>
          <w:kern w:val="0"/>
          <w:sz w:val="32"/>
          <w:szCs w:val="32"/>
        </w:rPr>
        <w:t>G30高速公路（连霍高速)、G219国道、G577国道贯穿交错，精伊霍铁路与乌精铁路纵横交汇。双河市中心城区西邻博乐市28公里、距离动车站8公里、距离飞机场8公里，</w:t>
      </w:r>
      <w:r>
        <w:rPr>
          <w:rFonts w:hint="default" w:ascii="Times New Roman" w:hAnsi="Times New Roman" w:cs="Times New Roman"/>
          <w:sz w:val="32"/>
          <w:szCs w:val="32"/>
        </w:rPr>
        <w:t>与博乐市、阿拉山口市构筑起区域经济的“金三角”和城市群。</w:t>
      </w:r>
    </w:p>
    <w:p>
      <w:pPr>
        <w:keepNext w:val="0"/>
        <w:keepLines w:val="0"/>
        <w:pageBreakBefore w:val="0"/>
        <w:kinsoku/>
        <w:overflowPunct/>
        <w:topLinePunct w:val="0"/>
        <w:autoSpaceDE/>
        <w:autoSpaceDN/>
        <w:bidi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楷体_GB2312" w:cs="Times New Roman"/>
          <w:sz w:val="32"/>
          <w:szCs w:val="32"/>
        </w:rPr>
        <w:t>（二）口岸优势。</w:t>
      </w:r>
      <w:r>
        <w:rPr>
          <w:rFonts w:hint="default" w:ascii="Times New Roman" w:hAnsi="Times New Roman" w:eastAsia="仿宋_GB2312" w:cs="Times New Roman"/>
          <w:color w:val="000000"/>
          <w:kern w:val="0"/>
          <w:sz w:val="32"/>
          <w:szCs w:val="32"/>
        </w:rPr>
        <w:t>第五师双河市地处阿拉山口综合保税区、霍尔果斯经济特区交汇点，距阿拉山口口岸51公里，距霍尔果斯口岸210公里，地处阿拉山口综合保税区、霍尔果斯两大经济特区交汇点。五师双河市依托口岸优势，按照“保税仓库—保税物流中心—综保区”三步走战略，发展外向型经济。2万㎡公用型保税仓库、5.6万㎡边民互市产业园、跨境电商监管中心及综合运营平台等外贸新业态发展载体已建成投用，全长13公里的双河铁路专用线已开工建设</w:t>
      </w:r>
      <w:r>
        <w:rPr>
          <w:rFonts w:hint="default" w:ascii="Times New Roman" w:hAnsi="Times New Roman" w:eastAsia="仿宋_GB2312" w:cs="Times New Roman"/>
          <w:color w:val="000000"/>
          <w:kern w:val="0"/>
          <w:sz w:val="32"/>
          <w:szCs w:val="32"/>
          <w:lang w:eastAsia="zh-CN"/>
        </w:rPr>
        <w:t>。</w:t>
      </w:r>
    </w:p>
    <w:p>
      <w:pPr>
        <w:keepNext w:val="0"/>
        <w:keepLines w:val="0"/>
        <w:pageBreakBefore w:val="0"/>
        <w:kinsoku/>
        <w:overflowPunct/>
        <w:topLinePunct w:val="0"/>
        <w:autoSpaceDE/>
        <w:autoSpaceDN/>
        <w:bidi w:val="0"/>
        <w:spacing w:line="560" w:lineRule="exact"/>
        <w:ind w:firstLine="640" w:firstLineChars="200"/>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（三）资源优势。</w:t>
      </w:r>
    </w:p>
    <w:p>
      <w:pPr>
        <w:keepNext w:val="0"/>
        <w:keepLines w:val="0"/>
        <w:pageBreakBefore w:val="0"/>
        <w:kinsoku/>
        <w:overflowPunct/>
        <w:topLinePunct w:val="0"/>
        <w:autoSpaceDE/>
        <w:autoSpaceDN/>
        <w:bidi w:val="0"/>
        <w:spacing w:line="560" w:lineRule="exact"/>
        <w:ind w:firstLine="643"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1.</w:t>
      </w:r>
      <w:r>
        <w:rPr>
          <w:rFonts w:hint="default" w:ascii="Times New Roman" w:hAnsi="Times New Roman" w:eastAsia="仿宋_GB2312" w:cs="Times New Roman"/>
          <w:b/>
          <w:bCs/>
          <w:sz w:val="32"/>
          <w:szCs w:val="32"/>
          <w:lang w:eastAsia="zh-CN"/>
        </w:rPr>
        <w:t>土地</w:t>
      </w:r>
      <w:r>
        <w:rPr>
          <w:rFonts w:hint="default" w:ascii="Times New Roman" w:hAnsi="Times New Roman" w:eastAsia="仿宋_GB2312" w:cs="Times New Roman"/>
          <w:b/>
          <w:bCs/>
          <w:sz w:val="32"/>
          <w:szCs w:val="32"/>
        </w:rPr>
        <w:t>资源：</w:t>
      </w:r>
      <w:r>
        <w:rPr>
          <w:rFonts w:hint="default" w:ascii="Times New Roman" w:hAnsi="Times New Roman" w:eastAsia="仿宋_GB2312" w:cs="Times New Roman"/>
          <w:sz w:val="32"/>
          <w:szCs w:val="32"/>
        </w:rPr>
        <w:t>五师辖区土地总面积430万亩。耕地面积</w:t>
      </w:r>
      <w:r>
        <w:rPr>
          <w:rFonts w:hint="default" w:ascii="Times New Roman" w:hAnsi="Times New Roman" w:eastAsia="仿宋_GB2312" w:cs="Times New Roman"/>
          <w:sz w:val="32"/>
          <w:szCs w:val="32"/>
          <w:lang w:val="en-US" w:eastAsia="zh-CN"/>
        </w:rPr>
        <w:t>120</w:t>
      </w:r>
      <w:r>
        <w:rPr>
          <w:rFonts w:hint="default" w:ascii="Times New Roman" w:hAnsi="Times New Roman" w:eastAsia="仿宋_GB2312" w:cs="Times New Roman"/>
          <w:sz w:val="32"/>
          <w:szCs w:val="32"/>
        </w:rPr>
        <w:t>万亩、草场202万亩、林地</w:t>
      </w:r>
      <w:r>
        <w:rPr>
          <w:rFonts w:hint="default" w:ascii="Times New Roman" w:hAnsi="Times New Roman" w:eastAsia="仿宋_GB2312" w:cs="Times New Roman"/>
          <w:sz w:val="32"/>
          <w:szCs w:val="32"/>
          <w:lang w:val="en-US" w:eastAsia="zh-CN"/>
        </w:rPr>
        <w:t>47</w:t>
      </w:r>
      <w:r>
        <w:rPr>
          <w:rFonts w:hint="default" w:ascii="Times New Roman" w:hAnsi="Times New Roman" w:eastAsia="仿宋_GB2312" w:cs="Times New Roman"/>
          <w:sz w:val="32"/>
          <w:szCs w:val="32"/>
        </w:rPr>
        <w:t>万亩、经营地20万亩。</w:t>
      </w:r>
    </w:p>
    <w:p>
      <w:pPr>
        <w:pStyle w:val="15"/>
        <w:keepNext w:val="0"/>
        <w:keepLines w:val="0"/>
        <w:pageBreakBefore w:val="0"/>
        <w:kinsoku/>
        <w:overflowPunct/>
        <w:topLinePunct w:val="0"/>
        <w:autoSpaceDE/>
        <w:autoSpaceDN/>
        <w:bidi w:val="0"/>
        <w:spacing w:after="0" w:line="560" w:lineRule="exact"/>
        <w:ind w:left="638" w:leftChars="304" w:firstLine="0" w:firstLineChars="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sz w:val="32"/>
          <w:szCs w:val="32"/>
        </w:rPr>
        <w:t>2.矿产资源：</w:t>
      </w:r>
      <w:r>
        <w:rPr>
          <w:rFonts w:hint="default" w:ascii="Times New Roman" w:hAnsi="Times New Roman" w:eastAsia="仿宋_GB2312" w:cs="Times New Roman"/>
          <w:color w:val="000000"/>
          <w:kern w:val="0"/>
          <w:sz w:val="32"/>
          <w:szCs w:val="32"/>
        </w:rPr>
        <w:t>第五师双河市及周边区域矿产资源丰富，主</w:t>
      </w:r>
    </w:p>
    <w:p>
      <w:pPr>
        <w:pStyle w:val="21"/>
        <w:keepNext w:val="0"/>
        <w:keepLines w:val="0"/>
        <w:pageBreakBefore w:val="0"/>
        <w:kinsoku/>
        <w:overflowPunct/>
        <w:topLinePunct w:val="0"/>
        <w:autoSpaceDE/>
        <w:autoSpaceDN/>
        <w:bidi w:val="0"/>
        <w:spacing w:line="560" w:lineRule="exact"/>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kern w:val="0"/>
          <w:sz w:val="32"/>
          <w:szCs w:val="32"/>
        </w:rPr>
        <w:t>要为石灰石、石英岩、花岗岩、页岩等；</w:t>
      </w:r>
      <w:r>
        <w:rPr>
          <w:rFonts w:hint="default" w:ascii="Times New Roman" w:hAnsi="Times New Roman" w:eastAsia="仿宋_GB2312" w:cs="Times New Roman"/>
          <w:color w:val="auto"/>
          <w:kern w:val="0"/>
          <w:sz w:val="32"/>
          <w:szCs w:val="32"/>
        </w:rPr>
        <w:t>其中，石灰石资源储量最大、品位高、易开采</w:t>
      </w:r>
      <w:r>
        <w:rPr>
          <w:rFonts w:hint="eastAsia" w:eastAsia="仿宋_GB2312" w:cs="Times New Roman"/>
          <w:color w:val="auto"/>
          <w:kern w:val="0"/>
          <w:sz w:val="32"/>
          <w:szCs w:val="32"/>
          <w:lang w:eastAsia="zh-CN"/>
        </w:rPr>
        <w:t>，</w:t>
      </w:r>
      <w:r>
        <w:rPr>
          <w:rFonts w:hint="default" w:ascii="Times New Roman" w:hAnsi="Times New Roman" w:eastAsia="仿宋_GB2312" w:cs="Times New Roman"/>
          <w:color w:val="auto"/>
          <w:kern w:val="0"/>
          <w:sz w:val="32"/>
          <w:szCs w:val="32"/>
        </w:rPr>
        <w:t>地表保有量50亿吨以上，</w:t>
      </w:r>
      <w:r>
        <w:rPr>
          <w:rFonts w:hint="default" w:ascii="Times New Roman" w:hAnsi="Times New Roman" w:eastAsia="仿宋_GB2312" w:cs="Times New Roman"/>
          <w:color w:val="000000"/>
          <w:kern w:val="0"/>
          <w:sz w:val="32"/>
          <w:szCs w:val="32"/>
        </w:rPr>
        <w:t>氧化钙平均含量53%以上，</w:t>
      </w:r>
      <w:r>
        <w:rPr>
          <w:rFonts w:hint="default" w:ascii="Times New Roman" w:hAnsi="Times New Roman" w:eastAsia="仿宋_GB2312" w:cs="Times New Roman"/>
          <w:sz w:val="32"/>
          <w:szCs w:val="32"/>
        </w:rPr>
        <w:t>是新疆品质最好的矿藏富集区。</w:t>
      </w:r>
    </w:p>
    <w:p>
      <w:pPr>
        <w:pStyle w:val="21"/>
        <w:keepNext w:val="0"/>
        <w:keepLines w:val="0"/>
        <w:pageBreakBefore w:val="0"/>
        <w:kinsoku/>
        <w:overflowPunct/>
        <w:topLinePunct w:val="0"/>
        <w:autoSpaceDE/>
        <w:autoSpaceDN/>
        <w:bidi w:val="0"/>
        <w:spacing w:line="56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color w:val="000000"/>
          <w:sz w:val="32"/>
          <w:szCs w:val="32"/>
        </w:rPr>
        <w:t>3.水能资源：</w:t>
      </w:r>
      <w:r>
        <w:rPr>
          <w:rFonts w:hint="default" w:ascii="Times New Roman" w:hAnsi="Times New Roman" w:eastAsia="仿宋_GB2312" w:cs="Times New Roman"/>
          <w:kern w:val="0"/>
          <w:sz w:val="32"/>
          <w:szCs w:val="32"/>
        </w:rPr>
        <w:t>第五师双河市地域内水能资源丰富，博尔塔拉河、保尔德河、阿卡尔河、托托河贯穿东西，年径流量6.13亿立方米，辖区已建水库5座，总库容2908万立方米，小水电站26座，总装机容量4.68万千瓦。</w:t>
      </w:r>
    </w:p>
    <w:p>
      <w:pPr>
        <w:pStyle w:val="15"/>
        <w:keepNext w:val="0"/>
        <w:keepLines w:val="0"/>
        <w:pageBreakBefore w:val="0"/>
        <w:kinsoku/>
        <w:overflowPunct/>
        <w:topLinePunct w:val="0"/>
        <w:autoSpaceDE/>
        <w:autoSpaceDN/>
        <w:bidi w:val="0"/>
        <w:spacing w:after="0" w:line="560" w:lineRule="exact"/>
        <w:ind w:left="0" w:leftChars="0" w:firstLine="643"/>
        <w:rPr>
          <w:rFonts w:hint="default" w:ascii="Times New Roman" w:hAnsi="Times New Roman" w:eastAsia="楷体_GB2312" w:cs="Times New Roman"/>
          <w:sz w:val="32"/>
          <w:szCs w:val="32"/>
        </w:rPr>
      </w:pPr>
      <w:r>
        <w:rPr>
          <w:rFonts w:hint="default" w:ascii="Times New Roman" w:hAnsi="Times New Roman" w:eastAsia="仿宋_GB2312" w:cs="Times New Roman"/>
          <w:b/>
          <w:bCs/>
          <w:sz w:val="32"/>
          <w:szCs w:val="32"/>
        </w:rPr>
        <w:t>4.能源</w:t>
      </w:r>
      <w:r>
        <w:rPr>
          <w:rFonts w:hint="default" w:ascii="Times New Roman" w:hAnsi="Times New Roman" w:eastAsia="仿宋_GB2312" w:cs="Times New Roman"/>
          <w:b/>
          <w:bCs/>
          <w:color w:val="000000"/>
          <w:kern w:val="0"/>
          <w:sz w:val="32"/>
          <w:szCs w:val="32"/>
        </w:rPr>
        <w:t>资源：</w:t>
      </w:r>
      <w:r>
        <w:rPr>
          <w:rFonts w:hint="default" w:ascii="Times New Roman" w:hAnsi="Times New Roman" w:eastAsia="仿宋_GB2312" w:cs="Times New Roman"/>
          <w:color w:val="000000"/>
          <w:kern w:val="0"/>
          <w:sz w:val="32"/>
          <w:szCs w:val="32"/>
        </w:rPr>
        <w:t>师年平均日</w:t>
      </w:r>
      <w:r>
        <w:rPr>
          <w:rFonts w:hint="default" w:ascii="Times New Roman" w:hAnsi="Times New Roman" w:eastAsia="仿宋_GB2312" w:cs="Times New Roman"/>
          <w:kern w:val="0"/>
          <w:sz w:val="32"/>
          <w:szCs w:val="32"/>
        </w:rPr>
        <w:t>照时数2815小时，邻近阿拉山口风口区，</w:t>
      </w:r>
      <w:r>
        <w:rPr>
          <w:rFonts w:hint="default" w:ascii="Times New Roman" w:hAnsi="Times New Roman" w:eastAsia="仿宋_GB2312" w:cs="Times New Roman"/>
          <w:bCs/>
          <w:sz w:val="32"/>
          <w:szCs w:val="32"/>
        </w:rPr>
        <w:t>未利用土地规模12万亩，可开发总装机规模400万千瓦以上，</w:t>
      </w:r>
      <w:r>
        <w:rPr>
          <w:rFonts w:hint="default" w:ascii="Times New Roman" w:hAnsi="Times New Roman" w:eastAsia="仿宋_GB2312" w:cs="Times New Roman"/>
          <w:kern w:val="0"/>
          <w:sz w:val="32"/>
          <w:szCs w:val="32"/>
        </w:rPr>
        <w:t>发展光伏、风电等清洁能源前景广阔。</w:t>
      </w:r>
      <w:r>
        <w:rPr>
          <w:rFonts w:hint="default" w:ascii="Times New Roman" w:hAnsi="Times New Roman" w:eastAsia="仿宋_GB2312" w:cs="Times New Roman"/>
          <w:color w:val="000000"/>
          <w:kern w:val="0"/>
          <w:sz w:val="32"/>
          <w:szCs w:val="32"/>
        </w:rPr>
        <w:t>援疆企业楚星能源2×150MW热电联产项目已投入运营，15万KW光伏发电项目预计2023年投入运营。邻国哈萨克斯坦石油、天然气、磷、铁等资源丰富，进口资源落地加工优势明显。</w:t>
      </w:r>
    </w:p>
    <w:p>
      <w:pPr>
        <w:pStyle w:val="21"/>
        <w:keepNext w:val="0"/>
        <w:keepLines w:val="0"/>
        <w:pageBreakBefore w:val="0"/>
        <w:kinsoku/>
        <w:overflowPunct/>
        <w:topLinePunct w:val="0"/>
        <w:autoSpaceDE/>
        <w:autoSpaceDN/>
        <w:bidi w:val="0"/>
        <w:spacing w:line="560" w:lineRule="exact"/>
        <w:ind w:firstLine="643" w:firstLineChars="200"/>
        <w:rPr>
          <w:rFonts w:hint="default" w:ascii="Times New Roman" w:hAnsi="Times New Roman" w:eastAsia="仿宋" w:cs="Times New Roman"/>
          <w:color w:val="000000"/>
          <w:sz w:val="32"/>
          <w:szCs w:val="32"/>
        </w:rPr>
      </w:pPr>
      <w:r>
        <w:rPr>
          <w:rFonts w:hint="default" w:ascii="Times New Roman" w:hAnsi="Times New Roman" w:eastAsia="仿宋_GB2312" w:cs="Times New Roman"/>
          <w:b/>
          <w:bCs/>
          <w:kern w:val="0"/>
          <w:sz w:val="32"/>
          <w:szCs w:val="32"/>
        </w:rPr>
        <w:t>5.地热资源：</w:t>
      </w:r>
      <w:r>
        <w:rPr>
          <w:rFonts w:hint="default" w:ascii="Times New Roman" w:hAnsi="Times New Roman" w:eastAsia="仿宋_GB2312" w:cs="Times New Roman"/>
          <w:color w:val="000000"/>
          <w:kern w:val="0"/>
          <w:sz w:val="32"/>
          <w:szCs w:val="32"/>
          <w:lang w:val="en-US" w:eastAsia="zh-CN" w:bidi="ar-SA"/>
        </w:rPr>
        <w:t>双河市地热资源极其丰富，资源储量约1.67×1017J，预测地热流体开采量为2.27×106立方米/年。含锂、锶、偏硅酸等多种矿物质，地热流体溶解性总固体含量为1860mg/L左右、锂为0.938mg/L、锶为3.18mg/L、偏硅酸为88.1mg/L、其中锶是国家标准的16倍。可直接利用做理疗、洗浴、采暖等用水。一年可供温泉洗浴454～756万人次，可供理疗2.27万个床位/年。</w:t>
      </w:r>
    </w:p>
    <w:p>
      <w:pPr>
        <w:pStyle w:val="21"/>
        <w:keepNext w:val="0"/>
        <w:keepLines w:val="0"/>
        <w:pageBreakBefore w:val="0"/>
        <w:kinsoku/>
        <w:overflowPunct/>
        <w:topLinePunct w:val="0"/>
        <w:autoSpaceDE/>
        <w:autoSpaceDN/>
        <w:bidi w:val="0"/>
        <w:spacing w:line="560" w:lineRule="exact"/>
        <w:ind w:firstLine="643" w:firstLineChars="200"/>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b/>
          <w:bCs/>
          <w:kern w:val="0"/>
          <w:sz w:val="32"/>
          <w:szCs w:val="32"/>
        </w:rPr>
        <w:t>6.生态资源。</w:t>
      </w:r>
      <w:r>
        <w:rPr>
          <w:rFonts w:hint="default" w:ascii="Times New Roman" w:hAnsi="Times New Roman" w:eastAsia="仿宋_GB2312" w:cs="Times New Roman"/>
          <w:color w:val="000000"/>
          <w:kern w:val="0"/>
          <w:sz w:val="32"/>
          <w:szCs w:val="32"/>
          <w:lang w:val="en-US" w:eastAsia="zh-CN" w:bidi="ar-SA"/>
        </w:rPr>
        <w:t>五师双河市属典型的温带大陆性气候，空气优良天数占全年88.9%以上，年平均气温4.1℃-9.2℃。五师双河市确定了依托天山北坡生态文化旅游带，东部大漠风光自驾越野体验区、中部城市休闲美食康养核心区、西部山地草原观光避暑休闲区，旅游资源丰富。</w:t>
      </w:r>
    </w:p>
    <w:p>
      <w:pPr>
        <w:pStyle w:val="21"/>
        <w:keepNext w:val="0"/>
        <w:keepLines w:val="0"/>
        <w:pageBreakBefore w:val="0"/>
        <w:kinsoku/>
        <w:overflowPunct/>
        <w:topLinePunct w:val="0"/>
        <w:autoSpaceDE/>
        <w:autoSpaceDN/>
        <w:bidi w:val="0"/>
        <w:spacing w:line="560" w:lineRule="exact"/>
        <w:ind w:firstLine="640" w:firstLineChars="200"/>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color w:val="000000"/>
          <w:kern w:val="0"/>
          <w:sz w:val="32"/>
          <w:szCs w:val="32"/>
          <w:lang w:val="en-US" w:eastAsia="zh-CN" w:bidi="ar-SA"/>
        </w:rPr>
        <w:t>大西洋“最后一滴眼泪”—赛里木湖</w:t>
      </w:r>
    </w:p>
    <w:p>
      <w:pPr>
        <w:pStyle w:val="21"/>
        <w:keepNext w:val="0"/>
        <w:keepLines w:val="0"/>
        <w:pageBreakBefore w:val="0"/>
        <w:kinsoku/>
        <w:overflowPunct/>
        <w:topLinePunct w:val="0"/>
        <w:autoSpaceDE/>
        <w:autoSpaceDN/>
        <w:bidi w:val="0"/>
        <w:spacing w:line="560" w:lineRule="exact"/>
        <w:ind w:firstLine="640" w:firstLineChars="200"/>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color w:val="000000"/>
          <w:kern w:val="0"/>
          <w:sz w:val="32"/>
          <w:szCs w:val="32"/>
          <w:lang w:val="en-US" w:eastAsia="zh-CN" w:bidi="ar-SA"/>
        </w:rPr>
        <w:t>“最后一片净土”—夏尔西里</w:t>
      </w:r>
    </w:p>
    <w:p>
      <w:pPr>
        <w:pStyle w:val="21"/>
        <w:keepNext w:val="0"/>
        <w:keepLines w:val="0"/>
        <w:pageBreakBefore w:val="0"/>
        <w:kinsoku/>
        <w:overflowPunct/>
        <w:topLinePunct w:val="0"/>
        <w:autoSpaceDE/>
        <w:autoSpaceDN/>
        <w:bidi w:val="0"/>
        <w:spacing w:line="560" w:lineRule="exact"/>
        <w:ind w:firstLine="640" w:firstLineChars="200"/>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color w:val="000000"/>
          <w:kern w:val="0"/>
          <w:sz w:val="32"/>
          <w:szCs w:val="32"/>
          <w:lang w:val="en-US" w:eastAsia="zh-CN" w:bidi="ar-SA"/>
        </w:rPr>
        <w:t>亚洲最大花岗岩自然雕塑群—怪石峪</w:t>
      </w:r>
    </w:p>
    <w:p>
      <w:pPr>
        <w:pStyle w:val="21"/>
        <w:keepNext w:val="0"/>
        <w:keepLines w:val="0"/>
        <w:pageBreakBefore w:val="0"/>
        <w:kinsoku/>
        <w:overflowPunct/>
        <w:topLinePunct w:val="0"/>
        <w:autoSpaceDE/>
        <w:autoSpaceDN/>
        <w:bidi w:val="0"/>
        <w:spacing w:line="560" w:lineRule="exact"/>
        <w:ind w:firstLine="640" w:firstLineChars="200"/>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color w:val="000000"/>
          <w:kern w:val="0"/>
          <w:sz w:val="32"/>
          <w:szCs w:val="32"/>
          <w:lang w:val="en-US" w:eastAsia="zh-CN" w:bidi="ar-SA"/>
        </w:rPr>
        <w:t>新疆第一大咸水湖—艾比湖湿地</w:t>
      </w:r>
    </w:p>
    <w:p>
      <w:pPr>
        <w:pStyle w:val="21"/>
        <w:keepNext w:val="0"/>
        <w:keepLines w:val="0"/>
        <w:pageBreakBefore w:val="0"/>
        <w:kinsoku/>
        <w:overflowPunct/>
        <w:topLinePunct w:val="0"/>
        <w:autoSpaceDE/>
        <w:autoSpaceDN/>
        <w:bidi w:val="0"/>
        <w:spacing w:line="560" w:lineRule="exact"/>
        <w:ind w:firstLine="640" w:firstLineChars="200"/>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color w:val="000000"/>
          <w:kern w:val="0"/>
          <w:sz w:val="32"/>
          <w:szCs w:val="32"/>
          <w:lang w:val="en-US" w:eastAsia="zh-CN" w:bidi="ar-SA"/>
        </w:rPr>
        <w:t>准噶尔盆地最大流动沙漠—木特塔尔沙漠</w:t>
      </w:r>
    </w:p>
    <w:p>
      <w:pPr>
        <w:pStyle w:val="21"/>
        <w:keepNext w:val="0"/>
        <w:keepLines w:val="0"/>
        <w:pageBreakBefore w:val="0"/>
        <w:kinsoku/>
        <w:overflowPunct/>
        <w:topLinePunct w:val="0"/>
        <w:autoSpaceDE/>
        <w:autoSpaceDN/>
        <w:bidi w:val="0"/>
        <w:spacing w:line="560" w:lineRule="exact"/>
        <w:ind w:firstLine="640" w:firstLineChars="200"/>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color w:val="000000"/>
          <w:kern w:val="0"/>
          <w:sz w:val="32"/>
          <w:szCs w:val="32"/>
          <w:lang w:val="en-US" w:eastAsia="zh-CN" w:bidi="ar-SA"/>
        </w:rPr>
        <w:t>色如渥丹·灿若明霞—七彩红山嘴</w:t>
      </w:r>
    </w:p>
    <w:p>
      <w:pPr>
        <w:pStyle w:val="21"/>
        <w:keepNext w:val="0"/>
        <w:keepLines w:val="0"/>
        <w:pageBreakBefore w:val="0"/>
        <w:kinsoku/>
        <w:overflowPunct/>
        <w:topLinePunct w:val="0"/>
        <w:autoSpaceDE/>
        <w:autoSpaceDN/>
        <w:bidi w:val="0"/>
        <w:spacing w:line="560" w:lineRule="exact"/>
        <w:ind w:firstLine="640" w:firstLineChars="200"/>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color w:val="000000"/>
          <w:kern w:val="0"/>
          <w:sz w:val="32"/>
          <w:szCs w:val="32"/>
          <w:lang w:val="en-US" w:eastAsia="zh-CN" w:bidi="ar-SA"/>
        </w:rPr>
        <w:t>金色海洋—万亩胡杨林</w:t>
      </w:r>
    </w:p>
    <w:p>
      <w:pPr>
        <w:keepNext w:val="0"/>
        <w:keepLines w:val="0"/>
        <w:pageBreakBefore w:val="0"/>
        <w:widowControl/>
        <w:kinsoku/>
        <w:overflowPunct/>
        <w:topLinePunct w:val="0"/>
        <w:autoSpaceDE/>
        <w:autoSpaceDN/>
        <w:bidi w:val="0"/>
        <w:spacing w:line="560" w:lineRule="exact"/>
        <w:jc w:val="center"/>
        <w:rPr>
          <w:rFonts w:hint="default" w:ascii="Times New Roman" w:hAnsi="Times New Roman" w:eastAsia="方正公文小标宋" w:cs="Times New Roman"/>
          <w:color w:val="000000"/>
          <w:kern w:val="0"/>
          <w:sz w:val="44"/>
          <w:szCs w:val="44"/>
          <w:lang w:bidi="ar"/>
        </w:rPr>
      </w:pPr>
    </w:p>
    <w:p>
      <w:pPr>
        <w:keepNext w:val="0"/>
        <w:keepLines w:val="0"/>
        <w:pageBreakBefore w:val="0"/>
        <w:widowControl/>
        <w:kinsoku/>
        <w:wordWrap/>
        <w:overflowPunct/>
        <w:topLinePunct w:val="0"/>
        <w:autoSpaceDE/>
        <w:autoSpaceDN/>
        <w:bidi w:val="0"/>
        <w:adjustRightInd/>
        <w:snapToGrid/>
        <w:spacing w:line="560" w:lineRule="exact"/>
        <w:ind w:firstLine="880" w:firstLineChars="200"/>
        <w:jc w:val="both"/>
        <w:textAlignment w:val="auto"/>
        <w:rPr>
          <w:rFonts w:hint="default" w:ascii="Times New Roman" w:hAnsi="Times New Roman" w:eastAsia="黑体" w:cs="Times New Roman"/>
          <w:sz w:val="32"/>
          <w:szCs w:val="32"/>
          <w:lang w:val="en-US" w:eastAsia="zh-CN"/>
        </w:rPr>
      </w:pPr>
      <w:r>
        <w:rPr>
          <w:rFonts w:hint="default" w:ascii="Times New Roman" w:hAnsi="Times New Roman" w:eastAsia="方正公文小标宋" w:cs="Times New Roman"/>
          <w:color w:val="000000"/>
          <w:kern w:val="0"/>
          <w:sz w:val="44"/>
          <w:szCs w:val="44"/>
          <w:lang w:bidi="ar"/>
        </w:rPr>
        <w:br w:type="page"/>
      </w:r>
      <w:r>
        <w:rPr>
          <w:rFonts w:hint="default" w:ascii="Times New Roman" w:hAnsi="Times New Roman" w:eastAsia="黑体" w:cs="Times New Roman"/>
          <w:sz w:val="32"/>
          <w:szCs w:val="32"/>
          <w:lang w:val="en-US" w:eastAsia="zh-CN"/>
        </w:rPr>
        <w:t>四、谋划项目</w:t>
      </w:r>
    </w:p>
    <w:p>
      <w:pPr>
        <w:widowControl/>
        <w:spacing w:line="520" w:lineRule="exact"/>
        <w:jc w:val="both"/>
        <w:rPr>
          <w:rFonts w:hint="default" w:ascii="Times New Roman" w:hAnsi="Times New Roman" w:eastAsia="微软雅黑" w:cs="Times New Roman"/>
          <w:color w:val="000000"/>
          <w:kern w:val="0"/>
          <w:sz w:val="32"/>
          <w:szCs w:val="32"/>
          <w:lang w:bidi="ar"/>
        </w:rPr>
      </w:pPr>
    </w:p>
    <w:p>
      <w:pPr>
        <w:widowControl/>
        <w:spacing w:line="560" w:lineRule="exact"/>
        <w:jc w:val="center"/>
        <w:rPr>
          <w:rFonts w:hint="default" w:ascii="Times New Roman" w:hAnsi="Times New Roman" w:eastAsia="方正小标宋简体" w:cs="Times New Roman"/>
          <w:b w:val="0"/>
          <w:bCs w:val="0"/>
          <w:color w:val="000000"/>
          <w:kern w:val="0"/>
          <w:sz w:val="44"/>
          <w:szCs w:val="44"/>
          <w:lang w:bidi="ar"/>
        </w:rPr>
      </w:pPr>
      <w:r>
        <w:rPr>
          <w:rFonts w:hint="default" w:ascii="Times New Roman" w:hAnsi="Times New Roman" w:eastAsia="方正小标宋简体" w:cs="Times New Roman"/>
          <w:b w:val="0"/>
          <w:bCs w:val="0"/>
          <w:color w:val="000000"/>
          <w:kern w:val="0"/>
          <w:sz w:val="44"/>
          <w:szCs w:val="44"/>
          <w:lang w:bidi="ar"/>
        </w:rPr>
        <w:t>生猪养殖基地建设项目</w:t>
      </w:r>
    </w:p>
    <w:p>
      <w:pPr>
        <w:widowControl/>
        <w:spacing w:line="560" w:lineRule="exact"/>
        <w:jc w:val="left"/>
        <w:rPr>
          <w:rFonts w:hint="default" w:ascii="Times New Roman" w:hAnsi="Times New Roman" w:eastAsia="仿宋_GB2312" w:cs="Times New Roman"/>
          <w:b w:val="0"/>
          <w:bCs w:val="0"/>
          <w:color w:val="000000"/>
          <w:kern w:val="0"/>
          <w:sz w:val="32"/>
          <w:szCs w:val="32"/>
          <w:lang w:bidi="ar"/>
        </w:rPr>
      </w:pP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黑体" w:cs="Times New Roman"/>
          <w:sz w:val="32"/>
          <w:szCs w:val="32"/>
          <w:lang w:val="en-US" w:eastAsia="zh-CN"/>
        </w:rPr>
        <w:t>一、基本情况：</w:t>
      </w:r>
      <w:r>
        <w:rPr>
          <w:rFonts w:hint="default" w:ascii="Times New Roman" w:hAnsi="Times New Roman" w:eastAsia="仿宋_GB2312" w:cs="Times New Roman"/>
          <w:b w:val="0"/>
          <w:bCs w:val="0"/>
          <w:color w:val="auto"/>
          <w:kern w:val="0"/>
          <w:sz w:val="32"/>
          <w:szCs w:val="32"/>
          <w:highlight w:val="none"/>
          <w:lang w:bidi="ar"/>
        </w:rPr>
        <w:t>第五师双河市土地总面积2869平方公里，耕地面积108万亩。目前预留10314亩的土地专门用于生猪产业项目建设，按农用地管理，不需办理建设用地审批。地块周边均为大田作物生产区，有利于废弃物的无害化处理排放，实现了农牧循环生产，环保压力小。双河市处于欧亚大陆腹地，属于典型的大陆性气候，夏秋干燥炎热，紫外线强烈，冬春寒冷，早晚温差大，不利于细菌、病毒生长，也降低了生猪生病的风险，独特的地理地貌也会成为疫病防控的天然屏障，疫情防治的成本和养殖风险较低。</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仿宋_GB2312" w:cs="Times New Roman"/>
          <w:b w:val="0"/>
          <w:bCs w:val="0"/>
          <w:color w:val="auto"/>
          <w:kern w:val="0"/>
          <w:sz w:val="32"/>
          <w:szCs w:val="32"/>
          <w:highlight w:val="none"/>
          <w:lang w:eastAsia="zh-CN" w:bidi="ar"/>
        </w:rPr>
      </w:pPr>
      <w:r>
        <w:rPr>
          <w:rFonts w:hint="default" w:ascii="Times New Roman" w:hAnsi="Times New Roman" w:eastAsia="黑体" w:cs="Times New Roman"/>
          <w:sz w:val="32"/>
          <w:szCs w:val="32"/>
          <w:lang w:val="en-US" w:eastAsia="zh-CN"/>
        </w:rPr>
        <w:t>二、建设内容：</w:t>
      </w:r>
      <w:r>
        <w:rPr>
          <w:rFonts w:hint="default" w:ascii="Times New Roman" w:hAnsi="Times New Roman" w:eastAsia="仿宋_GB2312" w:cs="Times New Roman"/>
          <w:b w:val="0"/>
          <w:bCs w:val="0"/>
          <w:color w:val="auto"/>
          <w:kern w:val="0"/>
          <w:sz w:val="32"/>
          <w:szCs w:val="32"/>
          <w:highlight w:val="none"/>
          <w:lang w:bidi="ar"/>
        </w:rPr>
        <w:t>建设200万头生猪养殖基地及配套设施项目</w:t>
      </w:r>
      <w:r>
        <w:rPr>
          <w:rFonts w:hint="eastAsia" w:ascii="Times New Roman" w:hAnsi="Times New Roman" w:eastAsia="仿宋_GB2312" w:cs="Times New Roman"/>
          <w:b w:val="0"/>
          <w:bCs w:val="0"/>
          <w:color w:val="auto"/>
          <w:kern w:val="0"/>
          <w:sz w:val="32"/>
          <w:szCs w:val="32"/>
          <w:highlight w:val="none"/>
          <w:lang w:eastAsia="zh-CN" w:bidi="ar"/>
        </w:rPr>
        <w:t>。</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三、项目选址：</w:t>
      </w:r>
      <w:r>
        <w:rPr>
          <w:rFonts w:hint="default" w:ascii="Times New Roman" w:hAnsi="Times New Roman" w:eastAsia="仿宋_GB2312" w:cs="Times New Roman"/>
          <w:b w:val="0"/>
          <w:bCs w:val="0"/>
          <w:color w:val="auto"/>
          <w:kern w:val="0"/>
          <w:sz w:val="32"/>
          <w:szCs w:val="32"/>
          <w:highlight w:val="none"/>
          <w:lang w:bidi="ar"/>
        </w:rPr>
        <w:t>第五师双河市</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四、总 投 资：</w:t>
      </w:r>
      <w:r>
        <w:rPr>
          <w:rFonts w:hint="default" w:ascii="Times New Roman" w:hAnsi="Times New Roman" w:eastAsia="仿宋_GB2312" w:cs="Times New Roman"/>
          <w:b w:val="0"/>
          <w:bCs w:val="0"/>
          <w:color w:val="auto"/>
          <w:kern w:val="0"/>
          <w:sz w:val="32"/>
          <w:szCs w:val="32"/>
          <w:highlight w:val="none"/>
          <w:lang w:bidi="ar"/>
        </w:rPr>
        <w:t>50亿元</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五、效益估算：</w:t>
      </w:r>
      <w:r>
        <w:rPr>
          <w:rFonts w:hint="default" w:ascii="Times New Roman" w:hAnsi="Times New Roman" w:eastAsia="仿宋_GB2312" w:cs="Times New Roman"/>
          <w:b w:val="0"/>
          <w:bCs w:val="0"/>
          <w:color w:val="auto"/>
          <w:kern w:val="0"/>
          <w:sz w:val="32"/>
          <w:szCs w:val="32"/>
          <w:highlight w:val="none"/>
          <w:lang w:bidi="ar"/>
        </w:rPr>
        <w:t>投资建设期3年，预计投产后年收入</w:t>
      </w:r>
      <w:r>
        <w:rPr>
          <w:rFonts w:hint="default" w:ascii="Times New Roman" w:hAnsi="Times New Roman" w:eastAsia="仿宋_GB2312" w:cs="Times New Roman"/>
          <w:b w:val="0"/>
          <w:bCs w:val="0"/>
          <w:color w:val="auto"/>
          <w:kern w:val="0"/>
          <w:sz w:val="32"/>
          <w:szCs w:val="32"/>
          <w:highlight w:val="none"/>
          <w:lang w:val="en-US" w:eastAsia="zh-CN" w:bidi="ar"/>
        </w:rPr>
        <w:t>9</w:t>
      </w:r>
      <w:r>
        <w:rPr>
          <w:rFonts w:hint="default" w:ascii="Times New Roman" w:hAnsi="Times New Roman" w:eastAsia="仿宋_GB2312" w:cs="Times New Roman"/>
          <w:b w:val="0"/>
          <w:bCs w:val="0"/>
          <w:color w:val="auto"/>
          <w:kern w:val="0"/>
          <w:sz w:val="32"/>
          <w:szCs w:val="32"/>
          <w:highlight w:val="none"/>
          <w:lang w:bidi="ar"/>
        </w:rPr>
        <w:t>亿</w:t>
      </w:r>
      <w:r>
        <w:rPr>
          <w:rFonts w:hint="default" w:ascii="Times New Roman" w:hAnsi="Times New Roman" w:eastAsia="仿宋_GB2312" w:cs="Times New Roman"/>
          <w:b w:val="0"/>
          <w:bCs w:val="0"/>
          <w:color w:val="auto"/>
          <w:kern w:val="0"/>
          <w:sz w:val="32"/>
          <w:szCs w:val="32"/>
          <w:highlight w:val="none"/>
          <w:lang w:val="en-US" w:eastAsia="zh-CN" w:bidi="ar"/>
        </w:rPr>
        <w:t>元，投资回收期6年。</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六、合作方式：</w:t>
      </w:r>
      <w:r>
        <w:rPr>
          <w:rFonts w:hint="default" w:ascii="Times New Roman" w:hAnsi="Times New Roman" w:eastAsia="仿宋_GB2312" w:cs="Times New Roman"/>
          <w:b w:val="0"/>
          <w:bCs w:val="0"/>
          <w:color w:val="auto"/>
          <w:kern w:val="0"/>
          <w:sz w:val="32"/>
          <w:szCs w:val="32"/>
          <w:highlight w:val="none"/>
          <w:lang w:bidi="ar"/>
        </w:rPr>
        <w:t>独资、合资</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eastAsia="zh-CN" w:bidi="ar"/>
        </w:rPr>
      </w:pPr>
      <w:r>
        <w:rPr>
          <w:rFonts w:hint="default" w:ascii="Times New Roman" w:hAnsi="Times New Roman" w:eastAsia="黑体" w:cs="Times New Roman"/>
          <w:sz w:val="32"/>
          <w:szCs w:val="32"/>
          <w:lang w:val="en-US" w:eastAsia="zh-CN"/>
        </w:rPr>
        <w:t>七、联 系 人：</w:t>
      </w:r>
      <w:r>
        <w:rPr>
          <w:rFonts w:hint="default" w:ascii="Times New Roman" w:hAnsi="Times New Roman" w:eastAsia="仿宋_GB2312" w:cs="Times New Roman"/>
          <w:b w:val="0"/>
          <w:bCs w:val="0"/>
          <w:color w:val="auto"/>
          <w:kern w:val="0"/>
          <w:sz w:val="32"/>
          <w:szCs w:val="32"/>
          <w:highlight w:val="none"/>
          <w:lang w:bidi="ar"/>
        </w:rPr>
        <w:t>刘</w:t>
      </w:r>
      <w:r>
        <w:rPr>
          <w:rFonts w:hint="default" w:ascii="Times New Roman" w:hAnsi="Times New Roman" w:eastAsia="仿宋_GB2312" w:cs="Times New Roman"/>
          <w:b w:val="0"/>
          <w:bCs w:val="0"/>
          <w:color w:val="auto"/>
          <w:kern w:val="0"/>
          <w:sz w:val="32"/>
          <w:szCs w:val="32"/>
          <w:highlight w:val="none"/>
          <w:lang w:eastAsia="zh-CN" w:bidi="ar"/>
        </w:rPr>
        <w:t>江</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val="en-US" w:eastAsia="zh-CN" w:bidi="ar"/>
        </w:rPr>
      </w:pPr>
      <w:r>
        <w:rPr>
          <w:rFonts w:hint="default" w:ascii="Times New Roman" w:hAnsi="Times New Roman" w:eastAsia="黑体" w:cs="Times New Roman"/>
          <w:sz w:val="32"/>
          <w:szCs w:val="32"/>
          <w:lang w:val="en-US" w:eastAsia="zh-CN"/>
        </w:rPr>
        <w:t>八、电    话：</w:t>
      </w:r>
      <w:r>
        <w:rPr>
          <w:rFonts w:hint="default" w:ascii="Times New Roman" w:hAnsi="Times New Roman" w:eastAsia="仿宋_GB2312" w:cs="Times New Roman"/>
          <w:b w:val="0"/>
          <w:bCs w:val="0"/>
          <w:color w:val="auto"/>
          <w:kern w:val="0"/>
          <w:sz w:val="32"/>
          <w:szCs w:val="32"/>
          <w:highlight w:val="none"/>
          <w:lang w:val="en-US" w:eastAsia="zh-CN" w:bidi="ar"/>
        </w:rPr>
        <w:t>18690907518</w:t>
      </w:r>
    </w:p>
    <w:p>
      <w:pPr>
        <w:rPr>
          <w:rFonts w:hint="default" w:ascii="Times New Roman" w:hAnsi="Times New Roman" w:eastAsia="仿宋_GB2312" w:cs="Times New Roman"/>
          <w:b w:val="0"/>
          <w:bCs w:val="0"/>
          <w:color w:val="auto"/>
          <w:kern w:val="0"/>
          <w:sz w:val="32"/>
          <w:szCs w:val="32"/>
          <w:highlight w:val="none"/>
          <w:lang w:val="en-US" w:eastAsia="zh-CN" w:bidi="ar"/>
        </w:rPr>
      </w:pPr>
      <w:r>
        <w:rPr>
          <w:rFonts w:hint="default" w:ascii="Times New Roman" w:hAnsi="Times New Roman" w:eastAsia="仿宋_GB2312" w:cs="Times New Roman"/>
          <w:b w:val="0"/>
          <w:bCs w:val="0"/>
          <w:color w:val="auto"/>
          <w:kern w:val="0"/>
          <w:sz w:val="32"/>
          <w:szCs w:val="32"/>
          <w:highlight w:val="none"/>
          <w:lang w:val="en-US" w:eastAsia="zh-CN" w:bidi="ar"/>
        </w:rPr>
        <w:br w:type="page"/>
      </w:r>
    </w:p>
    <w:p>
      <w:pPr>
        <w:widowControl/>
        <w:spacing w:line="560" w:lineRule="exact"/>
        <w:jc w:val="center"/>
        <w:rPr>
          <w:rFonts w:hint="default" w:ascii="Times New Roman" w:hAnsi="Times New Roman" w:eastAsia="方正小标宋简体" w:cs="Times New Roman"/>
          <w:b w:val="0"/>
          <w:bCs w:val="0"/>
          <w:color w:val="000000"/>
          <w:kern w:val="0"/>
          <w:sz w:val="44"/>
          <w:szCs w:val="44"/>
          <w:lang w:bidi="ar"/>
        </w:rPr>
      </w:pPr>
      <w:r>
        <w:rPr>
          <w:rFonts w:hint="default" w:ascii="Times New Roman" w:hAnsi="Times New Roman" w:eastAsia="方正小标宋简体" w:cs="Times New Roman"/>
          <w:b w:val="0"/>
          <w:bCs w:val="0"/>
          <w:color w:val="000000"/>
          <w:kern w:val="0"/>
          <w:sz w:val="44"/>
          <w:szCs w:val="44"/>
          <w:lang w:bidi="ar"/>
        </w:rPr>
        <w:t>30万吨饲料加工项目</w:t>
      </w:r>
    </w:p>
    <w:p>
      <w:pPr>
        <w:keepNext w:val="0"/>
        <w:keepLines w:val="0"/>
        <w:pageBreakBefore w:val="0"/>
        <w:widowControl/>
        <w:kinsoku/>
        <w:overflowPunct/>
        <w:topLinePunct w:val="0"/>
        <w:autoSpaceDE/>
        <w:autoSpaceDN/>
        <w:bidi w:val="0"/>
        <w:adjustRightInd/>
        <w:snapToGrid/>
        <w:spacing w:line="560" w:lineRule="exact"/>
        <w:jc w:val="left"/>
        <w:textAlignment w:val="auto"/>
        <w:rPr>
          <w:rFonts w:hint="default" w:ascii="Times New Roman" w:hAnsi="Times New Roman" w:eastAsia="仿宋_GB2312" w:cs="Times New Roman"/>
          <w:b w:val="0"/>
          <w:bCs w:val="0"/>
          <w:color w:val="auto"/>
          <w:kern w:val="0"/>
          <w:sz w:val="32"/>
          <w:szCs w:val="32"/>
          <w:highlight w:val="none"/>
          <w:lang w:bidi="ar"/>
        </w:rPr>
      </w:pP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一、基本情况：</w:t>
      </w:r>
      <w:r>
        <w:rPr>
          <w:rFonts w:hint="default" w:ascii="Times New Roman" w:hAnsi="Times New Roman" w:eastAsia="仿宋_GB2312" w:cs="Times New Roman"/>
          <w:b w:val="0"/>
          <w:bCs w:val="0"/>
          <w:color w:val="auto"/>
          <w:kern w:val="0"/>
          <w:sz w:val="32"/>
          <w:szCs w:val="32"/>
          <w:highlight w:val="none"/>
          <w:lang w:bidi="ar"/>
        </w:rPr>
        <w:t>五师双河市及其周边作为主要的畜牧业生产基地，近年来各地大力发展养殖业，畜牧业的持续快速发展，为建设饲料加工项目奠定了坚实的基础。随着牧区饲养模式的改变（以传统的放牧散养、以草育肥方式逐步向圈养、饲料育肥方向发展），饲料加工业有着非常广阔的发展空间。在双河经开区建设饲料加工项目，产品不仅可覆盖全市，还可辐射到周边伊犁、塔城、哈萨克斯坦等农牧区，生产销售空间巨大，市场前景广阔，发展势头良好，为建设大型饲料加工项目创造了得天独厚的条件。</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仿宋_GB2312" w:cs="Times New Roman"/>
          <w:b w:val="0"/>
          <w:bCs w:val="0"/>
          <w:color w:val="auto"/>
          <w:kern w:val="0"/>
          <w:sz w:val="32"/>
          <w:szCs w:val="32"/>
          <w:highlight w:val="none"/>
          <w:lang w:eastAsia="zh-CN" w:bidi="ar"/>
        </w:rPr>
      </w:pPr>
      <w:r>
        <w:rPr>
          <w:rFonts w:hint="default" w:ascii="Times New Roman" w:hAnsi="Times New Roman" w:eastAsia="黑体" w:cs="Times New Roman"/>
          <w:sz w:val="32"/>
          <w:szCs w:val="32"/>
          <w:lang w:val="en-US" w:eastAsia="zh-CN"/>
        </w:rPr>
        <w:t>二、建设内容：</w:t>
      </w:r>
      <w:r>
        <w:rPr>
          <w:rFonts w:hint="default" w:ascii="Times New Roman" w:hAnsi="Times New Roman" w:eastAsia="仿宋_GB2312" w:cs="Times New Roman"/>
          <w:b w:val="0"/>
          <w:bCs w:val="0"/>
          <w:color w:val="auto"/>
          <w:kern w:val="0"/>
          <w:sz w:val="32"/>
          <w:szCs w:val="32"/>
          <w:highlight w:val="none"/>
          <w:lang w:bidi="ar"/>
        </w:rPr>
        <w:t>年生猪饲料15万吨、系列牛羊颗粒饲料15万吨</w:t>
      </w:r>
      <w:r>
        <w:rPr>
          <w:rFonts w:hint="eastAsia" w:ascii="Times New Roman" w:hAnsi="Times New Roman" w:eastAsia="仿宋_GB2312" w:cs="Times New Roman"/>
          <w:b w:val="0"/>
          <w:bCs w:val="0"/>
          <w:color w:val="auto"/>
          <w:kern w:val="0"/>
          <w:sz w:val="32"/>
          <w:szCs w:val="32"/>
          <w:highlight w:val="none"/>
          <w:lang w:eastAsia="zh-CN" w:bidi="ar"/>
        </w:rPr>
        <w:t>。</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三、项目选址：</w:t>
      </w:r>
      <w:r>
        <w:rPr>
          <w:rFonts w:hint="default" w:ascii="Times New Roman" w:hAnsi="Times New Roman" w:eastAsia="仿宋_GB2312" w:cs="Times New Roman"/>
          <w:b w:val="0"/>
          <w:bCs w:val="0"/>
          <w:color w:val="auto"/>
          <w:kern w:val="0"/>
          <w:sz w:val="32"/>
          <w:szCs w:val="32"/>
          <w:highlight w:val="none"/>
          <w:lang w:bidi="ar"/>
        </w:rPr>
        <w:t>第五师双河经济技术开发区</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四、总 投 资：</w:t>
      </w:r>
      <w:r>
        <w:rPr>
          <w:rFonts w:hint="default" w:ascii="Times New Roman" w:hAnsi="Times New Roman" w:eastAsia="仿宋_GB2312" w:cs="Times New Roman"/>
          <w:b w:val="0"/>
          <w:bCs w:val="0"/>
          <w:color w:val="auto"/>
          <w:kern w:val="0"/>
          <w:sz w:val="32"/>
          <w:szCs w:val="32"/>
          <w:highlight w:val="none"/>
          <w:lang w:bidi="ar"/>
        </w:rPr>
        <w:t>总投资5亿元</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仿宋_GB2312" w:cs="Times New Roman"/>
          <w:b w:val="0"/>
          <w:bCs w:val="0"/>
          <w:color w:val="auto"/>
          <w:kern w:val="0"/>
          <w:sz w:val="32"/>
          <w:szCs w:val="32"/>
          <w:highlight w:val="none"/>
          <w:lang w:eastAsia="zh-CN" w:bidi="ar"/>
        </w:rPr>
      </w:pPr>
      <w:r>
        <w:rPr>
          <w:rFonts w:hint="default" w:ascii="Times New Roman" w:hAnsi="Times New Roman" w:eastAsia="黑体" w:cs="Times New Roman"/>
          <w:sz w:val="32"/>
          <w:szCs w:val="32"/>
          <w:lang w:val="en-US" w:eastAsia="zh-CN"/>
        </w:rPr>
        <w:t>五、效益估算：</w:t>
      </w:r>
      <w:r>
        <w:rPr>
          <w:rFonts w:hint="default" w:ascii="Times New Roman" w:hAnsi="Times New Roman" w:eastAsia="仿宋_GB2312" w:cs="Times New Roman"/>
          <w:b w:val="0"/>
          <w:bCs w:val="0"/>
          <w:color w:val="auto"/>
          <w:kern w:val="0"/>
          <w:sz w:val="32"/>
          <w:szCs w:val="32"/>
          <w:highlight w:val="none"/>
          <w:lang w:bidi="ar"/>
        </w:rPr>
        <w:t>预计总收入10亿元，利润2亿元，投资回收期3年</w:t>
      </w:r>
      <w:r>
        <w:rPr>
          <w:rFonts w:hint="eastAsia" w:ascii="Times New Roman" w:hAnsi="Times New Roman" w:eastAsia="仿宋_GB2312" w:cs="Times New Roman"/>
          <w:b w:val="0"/>
          <w:bCs w:val="0"/>
          <w:color w:val="auto"/>
          <w:kern w:val="0"/>
          <w:sz w:val="32"/>
          <w:szCs w:val="32"/>
          <w:highlight w:val="none"/>
          <w:lang w:eastAsia="zh-CN" w:bidi="ar"/>
        </w:rPr>
        <w:t>。</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六、合作方式：</w:t>
      </w:r>
      <w:r>
        <w:rPr>
          <w:rFonts w:hint="default" w:ascii="Times New Roman" w:hAnsi="Times New Roman" w:eastAsia="仿宋_GB2312" w:cs="Times New Roman"/>
          <w:b w:val="0"/>
          <w:bCs w:val="0"/>
          <w:color w:val="auto"/>
          <w:kern w:val="0"/>
          <w:sz w:val="32"/>
          <w:szCs w:val="32"/>
          <w:highlight w:val="none"/>
          <w:lang w:bidi="ar"/>
        </w:rPr>
        <w:t>独资、合资</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七、联 系 人：</w:t>
      </w:r>
      <w:r>
        <w:rPr>
          <w:rFonts w:hint="default" w:ascii="Times New Roman" w:hAnsi="Times New Roman" w:eastAsia="仿宋_GB2312" w:cs="Times New Roman"/>
          <w:b w:val="0"/>
          <w:bCs w:val="0"/>
          <w:color w:val="auto"/>
          <w:kern w:val="0"/>
          <w:sz w:val="32"/>
          <w:szCs w:val="32"/>
          <w:highlight w:val="none"/>
          <w:lang w:bidi="ar"/>
        </w:rPr>
        <w:t>吴立新</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八、电    话：</w:t>
      </w:r>
      <w:r>
        <w:rPr>
          <w:rFonts w:hint="default" w:ascii="Times New Roman" w:hAnsi="Times New Roman" w:eastAsia="仿宋_GB2312" w:cs="Times New Roman"/>
          <w:b w:val="0"/>
          <w:bCs w:val="0"/>
          <w:color w:val="auto"/>
          <w:kern w:val="0"/>
          <w:sz w:val="32"/>
          <w:szCs w:val="32"/>
          <w:highlight w:val="none"/>
          <w:lang w:bidi="ar"/>
        </w:rPr>
        <w:t>15699097000</w:t>
      </w:r>
    </w:p>
    <w:p>
      <w:pPr>
        <w:pStyle w:val="15"/>
        <w:keepNext w:val="0"/>
        <w:keepLines w:val="0"/>
        <w:pageBreakBefore w:val="0"/>
        <w:kinsoku/>
        <w:overflowPunct/>
        <w:topLinePunct w:val="0"/>
        <w:autoSpaceDE/>
        <w:autoSpaceDN/>
        <w:bidi w:val="0"/>
        <w:adjustRightInd/>
        <w:snapToGrid/>
        <w:spacing w:after="0" w:line="560" w:lineRule="exact"/>
        <w:ind w:left="0" w:leftChars="0" w:firstLine="0" w:firstLineChars="0"/>
        <w:textAlignment w:val="auto"/>
        <w:rPr>
          <w:rFonts w:hint="default" w:ascii="Times New Roman" w:hAnsi="Times New Roman" w:eastAsia="仿宋_GB2312" w:cs="Times New Roman"/>
          <w:b w:val="0"/>
          <w:bCs w:val="0"/>
          <w:color w:val="auto"/>
          <w:kern w:val="0"/>
          <w:sz w:val="32"/>
          <w:szCs w:val="32"/>
          <w:highlight w:val="none"/>
          <w:lang w:bidi="ar"/>
        </w:rPr>
      </w:pPr>
    </w:p>
    <w:p>
      <w:pPr>
        <w:pStyle w:val="9"/>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cs="Times New Roman"/>
        </w:rPr>
        <w:br w:type="page"/>
      </w:r>
      <w:r>
        <w:rPr>
          <w:rFonts w:hint="default" w:ascii="Times New Roman" w:hAnsi="Times New Roman" w:eastAsia="方正小标宋简体" w:cs="Times New Roman"/>
          <w:b w:val="0"/>
          <w:bCs w:val="0"/>
          <w:color w:val="000000"/>
          <w:kern w:val="0"/>
          <w:sz w:val="44"/>
          <w:szCs w:val="44"/>
          <w:lang w:val="en-US" w:eastAsia="zh-CN" w:bidi="ar"/>
        </w:rPr>
        <w:t>棉纺产业园建设项目</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default" w:ascii="Times New Roman" w:hAnsi="Times New Roman" w:eastAsia="仿宋_GB2312" w:cs="Times New Roman"/>
          <w:b w:val="0"/>
          <w:bCs w:val="0"/>
          <w:color w:val="auto"/>
          <w:kern w:val="0"/>
          <w:sz w:val="32"/>
          <w:szCs w:val="32"/>
          <w:highlight w:val="none"/>
          <w:lang w:bidi="ar"/>
        </w:rPr>
      </w:pP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一、基本情况：</w:t>
      </w:r>
      <w:r>
        <w:rPr>
          <w:rFonts w:hint="default" w:ascii="Times New Roman" w:hAnsi="Times New Roman" w:eastAsia="仿宋_GB2312" w:cs="Times New Roman"/>
          <w:b w:val="0"/>
          <w:bCs w:val="0"/>
          <w:color w:val="auto"/>
          <w:kern w:val="0"/>
          <w:sz w:val="32"/>
          <w:szCs w:val="32"/>
          <w:highlight w:val="none"/>
          <w:lang w:bidi="ar"/>
        </w:rPr>
        <w:t>第五师双河市及周边博州地区有丰富的优质棉花资源，棉花播种面积150万亩，棉花产量32万吨。原料充足且目前全部采用机采棉，棉花无三丝残存，质量佳。</w:t>
      </w:r>
    </w:p>
    <w:p>
      <w:pPr>
        <w:keepNext w:val="0"/>
        <w:keepLines w:val="0"/>
        <w:pageBreakBefore w:val="0"/>
        <w:widowControl/>
        <w:kinsoku/>
        <w:overflowPunct/>
        <w:topLinePunct w:val="0"/>
        <w:autoSpaceDE/>
        <w:autoSpaceDN/>
        <w:bidi w:val="0"/>
        <w:adjustRightInd/>
        <w:snapToGrid/>
        <w:spacing w:line="560" w:lineRule="exact"/>
        <w:ind w:left="638" w:leftChars="304" w:firstLine="0" w:firstLineChars="0"/>
        <w:jc w:val="left"/>
        <w:textAlignment w:val="auto"/>
        <w:rPr>
          <w:rFonts w:hint="default" w:ascii="Times New Roman" w:hAnsi="Times New Roman" w:eastAsia="仿宋_GB2312" w:cs="Times New Roman"/>
          <w:b w:val="0"/>
          <w:bCs w:val="0"/>
          <w:color w:val="auto"/>
          <w:kern w:val="0"/>
          <w:sz w:val="32"/>
          <w:szCs w:val="32"/>
          <w:highlight w:val="none"/>
          <w:lang w:eastAsia="zh-CN" w:bidi="ar"/>
        </w:rPr>
      </w:pPr>
      <w:r>
        <w:rPr>
          <w:rFonts w:hint="default" w:ascii="Times New Roman" w:hAnsi="Times New Roman" w:eastAsia="黑体" w:cs="Times New Roman"/>
          <w:sz w:val="32"/>
          <w:szCs w:val="32"/>
          <w:lang w:val="en-US" w:eastAsia="zh-CN"/>
        </w:rPr>
        <w:t>二、建设内容：</w:t>
      </w:r>
      <w:r>
        <w:rPr>
          <w:rFonts w:hint="default" w:ascii="Times New Roman" w:hAnsi="Times New Roman" w:eastAsia="仿宋_GB2312" w:cs="Times New Roman"/>
          <w:b w:val="0"/>
          <w:bCs w:val="0"/>
          <w:color w:val="auto"/>
          <w:kern w:val="0"/>
          <w:sz w:val="32"/>
          <w:szCs w:val="32"/>
          <w:highlight w:val="none"/>
          <w:lang w:bidi="ar"/>
        </w:rPr>
        <w:t>建设20万锭棉纺厂及棉纺设备</w:t>
      </w:r>
      <w:r>
        <w:rPr>
          <w:rFonts w:hint="default" w:ascii="Times New Roman" w:hAnsi="Times New Roman" w:eastAsia="仿宋_GB2312" w:cs="Times New Roman"/>
          <w:b w:val="0"/>
          <w:bCs w:val="0"/>
          <w:color w:val="auto"/>
          <w:kern w:val="0"/>
          <w:sz w:val="32"/>
          <w:szCs w:val="32"/>
          <w:highlight w:val="none"/>
          <w:lang w:eastAsia="zh-CN" w:bidi="ar"/>
        </w:rPr>
        <w:t>。</w:t>
      </w:r>
    </w:p>
    <w:p>
      <w:pPr>
        <w:keepNext w:val="0"/>
        <w:keepLines w:val="0"/>
        <w:pageBreakBefore w:val="0"/>
        <w:widowControl/>
        <w:kinsoku/>
        <w:overflowPunct/>
        <w:topLinePunct w:val="0"/>
        <w:autoSpaceDE/>
        <w:autoSpaceDN/>
        <w:bidi w:val="0"/>
        <w:adjustRightInd/>
        <w:snapToGrid/>
        <w:spacing w:line="560" w:lineRule="exact"/>
        <w:ind w:left="638" w:leftChars="304" w:firstLine="0" w:firstLineChars="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三、项目选址：</w:t>
      </w:r>
      <w:r>
        <w:rPr>
          <w:rFonts w:hint="default" w:ascii="Times New Roman" w:hAnsi="Times New Roman" w:eastAsia="仿宋_GB2312" w:cs="Times New Roman"/>
          <w:b w:val="0"/>
          <w:bCs w:val="0"/>
          <w:color w:val="auto"/>
          <w:kern w:val="0"/>
          <w:sz w:val="32"/>
          <w:szCs w:val="32"/>
          <w:highlight w:val="none"/>
          <w:lang w:bidi="ar"/>
        </w:rPr>
        <w:t>第五师双河经济技术开发区</w:t>
      </w:r>
    </w:p>
    <w:p>
      <w:pPr>
        <w:keepNext w:val="0"/>
        <w:keepLines w:val="0"/>
        <w:pageBreakBefore w:val="0"/>
        <w:widowControl/>
        <w:kinsoku/>
        <w:overflowPunct/>
        <w:topLinePunct w:val="0"/>
        <w:autoSpaceDE/>
        <w:autoSpaceDN/>
        <w:bidi w:val="0"/>
        <w:adjustRightInd/>
        <w:snapToGrid/>
        <w:spacing w:line="560" w:lineRule="exact"/>
        <w:ind w:left="638" w:leftChars="304" w:firstLine="0" w:firstLineChars="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四、总 投 资：</w:t>
      </w:r>
      <w:r>
        <w:rPr>
          <w:rFonts w:hint="default" w:ascii="Times New Roman" w:hAnsi="Times New Roman" w:eastAsia="仿宋_GB2312" w:cs="Times New Roman"/>
          <w:b w:val="0"/>
          <w:bCs w:val="0"/>
          <w:color w:val="auto"/>
          <w:kern w:val="0"/>
          <w:sz w:val="32"/>
          <w:szCs w:val="32"/>
          <w:highlight w:val="none"/>
          <w:lang w:bidi="ar"/>
        </w:rPr>
        <w:t>15亿元</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仿宋_GB2312" w:cs="Times New Roman"/>
          <w:b w:val="0"/>
          <w:bCs w:val="0"/>
          <w:color w:val="auto"/>
          <w:kern w:val="0"/>
          <w:sz w:val="32"/>
          <w:szCs w:val="32"/>
          <w:highlight w:val="none"/>
          <w:lang w:eastAsia="zh-CN" w:bidi="ar"/>
        </w:rPr>
      </w:pPr>
      <w:r>
        <w:rPr>
          <w:rFonts w:hint="default" w:ascii="Times New Roman" w:hAnsi="Times New Roman" w:eastAsia="黑体" w:cs="Times New Roman"/>
          <w:sz w:val="32"/>
          <w:szCs w:val="32"/>
          <w:lang w:val="en-US" w:eastAsia="zh-CN"/>
        </w:rPr>
        <w:t>五、效益估算：</w:t>
      </w:r>
      <w:r>
        <w:rPr>
          <w:rFonts w:hint="default" w:ascii="Times New Roman" w:hAnsi="Times New Roman" w:eastAsia="仿宋_GB2312" w:cs="Times New Roman"/>
          <w:b w:val="0"/>
          <w:bCs w:val="0"/>
          <w:color w:val="auto"/>
          <w:kern w:val="0"/>
          <w:sz w:val="32"/>
          <w:szCs w:val="32"/>
          <w:highlight w:val="none"/>
          <w:lang w:bidi="ar"/>
        </w:rPr>
        <w:t>预计投产后年收入</w:t>
      </w:r>
      <w:r>
        <w:rPr>
          <w:rFonts w:hint="default" w:ascii="Times New Roman" w:hAnsi="Times New Roman" w:eastAsia="仿宋_GB2312" w:cs="Times New Roman"/>
          <w:b w:val="0"/>
          <w:bCs w:val="0"/>
          <w:color w:val="auto"/>
          <w:kern w:val="0"/>
          <w:sz w:val="32"/>
          <w:szCs w:val="32"/>
          <w:highlight w:val="none"/>
          <w:lang w:val="en-US" w:eastAsia="zh-CN" w:bidi="ar"/>
        </w:rPr>
        <w:t>3</w:t>
      </w:r>
      <w:r>
        <w:rPr>
          <w:rFonts w:hint="default" w:ascii="Times New Roman" w:hAnsi="Times New Roman" w:eastAsia="仿宋_GB2312" w:cs="Times New Roman"/>
          <w:b w:val="0"/>
          <w:bCs w:val="0"/>
          <w:color w:val="auto"/>
          <w:kern w:val="0"/>
          <w:sz w:val="32"/>
          <w:szCs w:val="32"/>
          <w:highlight w:val="none"/>
          <w:lang w:bidi="ar"/>
        </w:rPr>
        <w:t>亿元，投资回收期</w:t>
      </w:r>
      <w:r>
        <w:rPr>
          <w:rFonts w:hint="default" w:ascii="Times New Roman" w:hAnsi="Times New Roman" w:eastAsia="仿宋_GB2312" w:cs="Times New Roman"/>
          <w:b w:val="0"/>
          <w:bCs w:val="0"/>
          <w:color w:val="auto"/>
          <w:kern w:val="0"/>
          <w:sz w:val="32"/>
          <w:szCs w:val="32"/>
          <w:highlight w:val="none"/>
          <w:lang w:val="en-US" w:eastAsia="zh-CN" w:bidi="ar"/>
        </w:rPr>
        <w:t>5</w:t>
      </w:r>
      <w:r>
        <w:rPr>
          <w:rFonts w:hint="default" w:ascii="Times New Roman" w:hAnsi="Times New Roman" w:eastAsia="仿宋_GB2312" w:cs="Times New Roman"/>
          <w:b w:val="0"/>
          <w:bCs w:val="0"/>
          <w:color w:val="auto"/>
          <w:kern w:val="0"/>
          <w:sz w:val="32"/>
          <w:szCs w:val="32"/>
          <w:highlight w:val="none"/>
          <w:lang w:bidi="ar"/>
        </w:rPr>
        <w:t>年</w:t>
      </w:r>
      <w:r>
        <w:rPr>
          <w:rFonts w:hint="eastAsia" w:ascii="Times New Roman" w:hAnsi="Times New Roman" w:eastAsia="仿宋_GB2312" w:cs="Times New Roman"/>
          <w:b w:val="0"/>
          <w:bCs w:val="0"/>
          <w:color w:val="auto"/>
          <w:kern w:val="0"/>
          <w:sz w:val="32"/>
          <w:szCs w:val="32"/>
          <w:highlight w:val="none"/>
          <w:lang w:eastAsia="zh-CN" w:bidi="ar"/>
        </w:rPr>
        <w:t>。</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六、合作方式：</w:t>
      </w:r>
      <w:r>
        <w:rPr>
          <w:rFonts w:hint="default" w:ascii="Times New Roman" w:hAnsi="Times New Roman" w:eastAsia="仿宋_GB2312" w:cs="Times New Roman"/>
          <w:b w:val="0"/>
          <w:bCs w:val="0"/>
          <w:color w:val="auto"/>
          <w:kern w:val="0"/>
          <w:sz w:val="32"/>
          <w:szCs w:val="32"/>
          <w:highlight w:val="none"/>
          <w:lang w:bidi="ar"/>
        </w:rPr>
        <w:t>独资、合资</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七、联 系 人：</w:t>
      </w:r>
      <w:r>
        <w:rPr>
          <w:rFonts w:hint="default" w:ascii="Times New Roman" w:hAnsi="Times New Roman" w:eastAsia="仿宋_GB2312" w:cs="Times New Roman"/>
          <w:b w:val="0"/>
          <w:bCs w:val="0"/>
          <w:color w:val="auto"/>
          <w:kern w:val="0"/>
          <w:sz w:val="32"/>
          <w:szCs w:val="32"/>
          <w:highlight w:val="none"/>
          <w:lang w:bidi="ar"/>
        </w:rPr>
        <w:t>马晓宏</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八、电    话：</w:t>
      </w:r>
      <w:r>
        <w:rPr>
          <w:rFonts w:hint="default" w:ascii="Times New Roman" w:hAnsi="Times New Roman" w:eastAsia="仿宋_GB2312" w:cs="Times New Roman"/>
          <w:b w:val="0"/>
          <w:bCs w:val="0"/>
          <w:color w:val="auto"/>
          <w:kern w:val="0"/>
          <w:sz w:val="32"/>
          <w:szCs w:val="32"/>
          <w:highlight w:val="none"/>
          <w:lang w:bidi="ar"/>
        </w:rPr>
        <w:t>13999777566</w:t>
      </w:r>
    </w:p>
    <w:p>
      <w:pPr>
        <w:keepNext w:val="0"/>
        <w:keepLines w:val="0"/>
        <w:pageBreakBefore w:val="0"/>
        <w:widowControl/>
        <w:kinsoku/>
        <w:overflowPunct/>
        <w:topLinePunct w:val="0"/>
        <w:autoSpaceDE/>
        <w:autoSpaceDN/>
        <w:bidi w:val="0"/>
        <w:adjustRightInd/>
        <w:snapToGrid/>
        <w:spacing w:line="560" w:lineRule="exact"/>
        <w:textAlignment w:val="auto"/>
        <w:rPr>
          <w:rFonts w:hint="default" w:ascii="Times New Roman" w:hAnsi="Times New Roman" w:eastAsia="仿宋_GB2312" w:cs="Times New Roman"/>
          <w:b w:val="0"/>
          <w:bCs w:val="0"/>
          <w:color w:val="auto"/>
          <w:kern w:val="0"/>
          <w:sz w:val="32"/>
          <w:szCs w:val="32"/>
          <w:highlight w:val="none"/>
          <w:lang w:bidi="ar"/>
        </w:rPr>
      </w:pPr>
    </w:p>
    <w:p>
      <w:pPr>
        <w:pStyle w:val="15"/>
        <w:keepNext w:val="0"/>
        <w:keepLines w:val="0"/>
        <w:pageBreakBefore w:val="0"/>
        <w:kinsoku/>
        <w:overflowPunct/>
        <w:topLinePunct w:val="0"/>
        <w:autoSpaceDE/>
        <w:autoSpaceDN/>
        <w:bidi w:val="0"/>
        <w:adjustRightInd/>
        <w:snapToGrid/>
        <w:spacing w:after="0" w:line="560" w:lineRule="exact"/>
        <w:ind w:firstLine="640"/>
        <w:textAlignment w:val="auto"/>
        <w:rPr>
          <w:rFonts w:hint="default" w:ascii="Times New Roman" w:hAnsi="Times New Roman" w:eastAsia="仿宋_GB2312" w:cs="Times New Roman"/>
          <w:b w:val="0"/>
          <w:bCs w:val="0"/>
          <w:color w:val="auto"/>
          <w:kern w:val="0"/>
          <w:sz w:val="32"/>
          <w:szCs w:val="32"/>
          <w:highlight w:val="none"/>
          <w:lang w:bidi="ar"/>
        </w:rPr>
      </w:pPr>
    </w:p>
    <w:p>
      <w:pPr>
        <w:keepNext w:val="0"/>
        <w:keepLines w:val="0"/>
        <w:pageBreakBefore w:val="0"/>
        <w:kinsoku/>
        <w:overflowPunct/>
        <w:topLinePunct w:val="0"/>
        <w:autoSpaceDE/>
        <w:autoSpaceDN/>
        <w:bidi w:val="0"/>
        <w:adjustRightInd/>
        <w:snapToGrid/>
        <w:spacing w:line="560" w:lineRule="exact"/>
        <w:textAlignment w:val="auto"/>
        <w:rPr>
          <w:rFonts w:hint="default" w:ascii="Times New Roman" w:hAnsi="Times New Roman" w:eastAsia="仿宋_GB2312" w:cs="Times New Roman"/>
          <w:b w:val="0"/>
          <w:bCs w:val="0"/>
          <w:color w:val="auto"/>
          <w:kern w:val="0"/>
          <w:sz w:val="32"/>
          <w:szCs w:val="32"/>
          <w:highlight w:val="none"/>
          <w:lang w:bidi="ar"/>
        </w:rPr>
      </w:pPr>
    </w:p>
    <w:p>
      <w:pPr>
        <w:pStyle w:val="15"/>
        <w:keepNext w:val="0"/>
        <w:keepLines w:val="0"/>
        <w:pageBreakBefore w:val="0"/>
        <w:kinsoku/>
        <w:overflowPunct/>
        <w:topLinePunct w:val="0"/>
        <w:autoSpaceDE/>
        <w:autoSpaceDN/>
        <w:bidi w:val="0"/>
        <w:adjustRightInd/>
        <w:snapToGrid/>
        <w:spacing w:after="0" w:line="560" w:lineRule="exact"/>
        <w:textAlignment w:val="auto"/>
        <w:rPr>
          <w:rFonts w:hint="default" w:ascii="Times New Roman" w:hAnsi="Times New Roman" w:eastAsia="仿宋_GB2312" w:cs="Times New Roman"/>
          <w:b w:val="0"/>
          <w:bCs w:val="0"/>
          <w:color w:val="auto"/>
          <w:kern w:val="0"/>
          <w:sz w:val="32"/>
          <w:szCs w:val="32"/>
          <w:highlight w:val="none"/>
          <w:lang w:bidi="ar"/>
        </w:rPr>
      </w:pPr>
    </w:p>
    <w:p>
      <w:pPr>
        <w:keepNext w:val="0"/>
        <w:keepLines w:val="0"/>
        <w:pageBreakBefore w:val="0"/>
        <w:kinsoku/>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仿宋_GB2312" w:cs="Times New Roman"/>
          <w:b w:val="0"/>
          <w:bCs w:val="0"/>
          <w:color w:val="auto"/>
          <w:sz w:val="32"/>
          <w:szCs w:val="32"/>
          <w:highlight w:val="none"/>
        </w:rPr>
        <w:br w:type="page"/>
      </w:r>
      <w:r>
        <w:rPr>
          <w:rFonts w:hint="default" w:ascii="Times New Roman" w:hAnsi="Times New Roman" w:eastAsia="方正小标宋简体" w:cs="Times New Roman"/>
          <w:b w:val="0"/>
          <w:bCs w:val="0"/>
          <w:color w:val="000000"/>
          <w:kern w:val="0"/>
          <w:sz w:val="44"/>
          <w:szCs w:val="44"/>
          <w:lang w:val="en-US" w:eastAsia="zh-CN" w:bidi="ar"/>
        </w:rPr>
        <w:t>光伏系统集成应用项目</w:t>
      </w:r>
    </w:p>
    <w:p>
      <w:pPr>
        <w:keepNext w:val="0"/>
        <w:keepLines w:val="0"/>
        <w:pageBreakBefore w:val="0"/>
        <w:widowControl/>
        <w:kinsoku/>
        <w:overflowPunct/>
        <w:topLinePunct w:val="0"/>
        <w:autoSpaceDE/>
        <w:autoSpaceDN/>
        <w:bidi w:val="0"/>
        <w:adjustRightInd/>
        <w:snapToGrid/>
        <w:spacing w:line="560" w:lineRule="exact"/>
        <w:jc w:val="left"/>
        <w:textAlignment w:val="auto"/>
        <w:rPr>
          <w:rFonts w:hint="default" w:ascii="Times New Roman" w:hAnsi="Times New Roman" w:eastAsia="仿宋_GB2312" w:cs="Times New Roman"/>
          <w:b w:val="0"/>
          <w:bCs w:val="0"/>
          <w:color w:val="auto"/>
          <w:kern w:val="0"/>
          <w:sz w:val="32"/>
          <w:szCs w:val="32"/>
          <w:highlight w:val="none"/>
          <w:lang w:bidi="ar"/>
        </w:rPr>
      </w:pP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一、基本情况：</w:t>
      </w:r>
      <w:r>
        <w:rPr>
          <w:rFonts w:hint="default" w:ascii="Times New Roman" w:hAnsi="Times New Roman" w:eastAsia="仿宋_GB2312" w:cs="Times New Roman"/>
          <w:b w:val="0"/>
          <w:bCs w:val="0"/>
          <w:color w:val="auto"/>
          <w:kern w:val="0"/>
          <w:sz w:val="32"/>
          <w:szCs w:val="32"/>
          <w:highlight w:val="none"/>
          <w:lang w:bidi="ar"/>
        </w:rPr>
        <w:t>第五师双河市地处中国西北边陲、亚欧大陆腹地，具有典型的温带大陆性干旱气候特征，云雨量少，大气透明度高，气候干燥，日照时间长，太阳能资源丰富，年平均日照时数在2500h～3550h之间，日照百分率为60%～80%，年辐射总量达5430～6670MJ/m²，年辐射总量比我国同纬度地区高10%～15%，比长江中下游地区高15%～25%，太阳能资源开发利用前景广阔。同时师市有</w:t>
      </w:r>
      <w:r>
        <w:rPr>
          <w:rFonts w:hint="default" w:ascii="Times New Roman" w:hAnsi="Times New Roman" w:eastAsia="仿宋_GB2312" w:cs="Times New Roman"/>
          <w:b w:val="0"/>
          <w:bCs w:val="0"/>
          <w:color w:val="auto"/>
          <w:kern w:val="0"/>
          <w:sz w:val="32"/>
          <w:szCs w:val="32"/>
          <w:highlight w:val="none"/>
          <w:lang w:val="en-US" w:eastAsia="zh-CN" w:bidi="ar"/>
        </w:rPr>
        <w:t>12</w:t>
      </w:r>
      <w:r>
        <w:rPr>
          <w:rFonts w:hint="default" w:ascii="Times New Roman" w:hAnsi="Times New Roman" w:eastAsia="仿宋_GB2312" w:cs="Times New Roman"/>
          <w:b w:val="0"/>
          <w:bCs w:val="0"/>
          <w:color w:val="auto"/>
          <w:kern w:val="0"/>
          <w:sz w:val="32"/>
          <w:szCs w:val="32"/>
          <w:highlight w:val="none"/>
          <w:lang w:bidi="ar"/>
        </w:rPr>
        <w:t>万亩连片未利用地可为集中式光伏提供建设条件。</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二、建设内容：</w:t>
      </w:r>
      <w:r>
        <w:rPr>
          <w:rFonts w:hint="default" w:ascii="Times New Roman" w:hAnsi="Times New Roman" w:eastAsia="仿宋_GB2312" w:cs="Times New Roman"/>
          <w:b w:val="0"/>
          <w:bCs w:val="0"/>
          <w:color w:val="auto"/>
          <w:kern w:val="0"/>
          <w:sz w:val="32"/>
          <w:szCs w:val="32"/>
          <w:highlight w:val="none"/>
          <w:lang w:bidi="ar"/>
        </w:rPr>
        <w:t>新建3万平方米地面光伏集成应用系统及其它附属设施1万平方米，规模达</w:t>
      </w:r>
      <w:r>
        <w:rPr>
          <w:rFonts w:hint="default" w:ascii="Times New Roman" w:hAnsi="Times New Roman" w:eastAsia="仿宋_GB2312" w:cs="Times New Roman"/>
          <w:b w:val="0"/>
          <w:bCs w:val="0"/>
          <w:color w:val="auto"/>
          <w:kern w:val="0"/>
          <w:sz w:val="32"/>
          <w:szCs w:val="32"/>
          <w:highlight w:val="none"/>
          <w:lang w:val="en-US" w:eastAsia="zh-CN" w:bidi="ar"/>
        </w:rPr>
        <w:t>1</w:t>
      </w:r>
      <w:r>
        <w:rPr>
          <w:rFonts w:hint="default" w:ascii="Times New Roman" w:hAnsi="Times New Roman" w:eastAsia="仿宋_GB2312" w:cs="Times New Roman"/>
          <w:b w:val="0"/>
          <w:bCs w:val="0"/>
          <w:color w:val="auto"/>
          <w:kern w:val="0"/>
          <w:sz w:val="32"/>
          <w:szCs w:val="32"/>
          <w:highlight w:val="none"/>
          <w:lang w:bidi="ar"/>
        </w:rPr>
        <w:t>GW的地面光伏站。</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三、项目选址：</w:t>
      </w:r>
      <w:r>
        <w:rPr>
          <w:rFonts w:hint="default" w:ascii="Times New Roman" w:hAnsi="Times New Roman" w:eastAsia="仿宋_GB2312" w:cs="Times New Roman"/>
          <w:b w:val="0"/>
          <w:bCs w:val="0"/>
          <w:color w:val="auto"/>
          <w:kern w:val="0"/>
          <w:sz w:val="32"/>
          <w:szCs w:val="32"/>
          <w:highlight w:val="none"/>
          <w:lang w:bidi="ar"/>
        </w:rPr>
        <w:t>第五师双河经济技术开发区</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四、总 投 资：</w:t>
      </w:r>
      <w:r>
        <w:rPr>
          <w:rFonts w:hint="default" w:ascii="Times New Roman" w:hAnsi="Times New Roman" w:eastAsia="仿宋_GB2312" w:cs="Times New Roman"/>
          <w:b w:val="0"/>
          <w:bCs w:val="0"/>
          <w:color w:val="auto"/>
          <w:kern w:val="0"/>
          <w:sz w:val="32"/>
          <w:szCs w:val="32"/>
          <w:highlight w:val="none"/>
          <w:lang w:bidi="ar"/>
        </w:rPr>
        <w:t>50亿元</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五、效益估算：</w:t>
      </w:r>
      <w:r>
        <w:rPr>
          <w:rFonts w:hint="default" w:ascii="Times New Roman" w:hAnsi="Times New Roman" w:eastAsia="仿宋_GB2312" w:cs="Times New Roman"/>
          <w:b w:val="0"/>
          <w:bCs w:val="0"/>
          <w:color w:val="auto"/>
          <w:kern w:val="0"/>
          <w:sz w:val="32"/>
          <w:szCs w:val="32"/>
          <w:highlight w:val="none"/>
          <w:lang w:bidi="ar"/>
        </w:rPr>
        <w:t>预计投产后年收入</w:t>
      </w:r>
      <w:r>
        <w:rPr>
          <w:rFonts w:hint="default" w:ascii="Times New Roman" w:hAnsi="Times New Roman" w:eastAsia="仿宋_GB2312" w:cs="Times New Roman"/>
          <w:b w:val="0"/>
          <w:bCs w:val="0"/>
          <w:color w:val="auto"/>
          <w:kern w:val="0"/>
          <w:sz w:val="32"/>
          <w:szCs w:val="32"/>
          <w:highlight w:val="none"/>
          <w:lang w:val="en-US" w:eastAsia="zh-CN" w:bidi="ar"/>
        </w:rPr>
        <w:t>9</w:t>
      </w:r>
      <w:r>
        <w:rPr>
          <w:rFonts w:hint="default" w:ascii="Times New Roman" w:hAnsi="Times New Roman" w:eastAsia="仿宋_GB2312" w:cs="Times New Roman"/>
          <w:b w:val="0"/>
          <w:bCs w:val="0"/>
          <w:color w:val="auto"/>
          <w:kern w:val="0"/>
          <w:sz w:val="32"/>
          <w:szCs w:val="32"/>
          <w:highlight w:val="none"/>
          <w:lang w:bidi="ar"/>
        </w:rPr>
        <w:t>亿元，投资回收期</w:t>
      </w:r>
      <w:r>
        <w:rPr>
          <w:rFonts w:hint="default" w:ascii="Times New Roman" w:hAnsi="Times New Roman" w:eastAsia="仿宋_GB2312" w:cs="Times New Roman"/>
          <w:b w:val="0"/>
          <w:bCs w:val="0"/>
          <w:color w:val="auto"/>
          <w:kern w:val="0"/>
          <w:sz w:val="32"/>
          <w:szCs w:val="32"/>
          <w:highlight w:val="none"/>
          <w:lang w:val="en-US" w:eastAsia="zh-CN" w:bidi="ar"/>
        </w:rPr>
        <w:t>6</w:t>
      </w:r>
      <w:r>
        <w:rPr>
          <w:rFonts w:hint="default" w:ascii="Times New Roman" w:hAnsi="Times New Roman" w:eastAsia="仿宋_GB2312" w:cs="Times New Roman"/>
          <w:b w:val="0"/>
          <w:bCs w:val="0"/>
          <w:color w:val="auto"/>
          <w:kern w:val="0"/>
          <w:sz w:val="32"/>
          <w:szCs w:val="32"/>
          <w:highlight w:val="none"/>
          <w:lang w:bidi="ar"/>
        </w:rPr>
        <w:t>年</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六、合作方式：</w:t>
      </w:r>
      <w:r>
        <w:rPr>
          <w:rFonts w:hint="default" w:ascii="Times New Roman" w:hAnsi="Times New Roman" w:eastAsia="仿宋_GB2312" w:cs="Times New Roman"/>
          <w:b w:val="0"/>
          <w:bCs w:val="0"/>
          <w:color w:val="auto"/>
          <w:kern w:val="0"/>
          <w:sz w:val="32"/>
          <w:szCs w:val="32"/>
          <w:highlight w:val="none"/>
          <w:lang w:bidi="ar"/>
        </w:rPr>
        <w:t>独资、合资</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七、联 系 人：</w:t>
      </w:r>
      <w:r>
        <w:rPr>
          <w:rFonts w:hint="default" w:ascii="Times New Roman" w:hAnsi="Times New Roman" w:eastAsia="仿宋_GB2312" w:cs="Times New Roman"/>
          <w:b w:val="0"/>
          <w:bCs w:val="0"/>
          <w:color w:val="auto"/>
          <w:kern w:val="0"/>
          <w:sz w:val="32"/>
          <w:szCs w:val="32"/>
          <w:highlight w:val="none"/>
          <w:lang w:bidi="ar"/>
        </w:rPr>
        <w:t>于海霞</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八、电    话：</w:t>
      </w:r>
      <w:r>
        <w:rPr>
          <w:rFonts w:hint="default" w:ascii="Times New Roman" w:hAnsi="Times New Roman" w:eastAsia="仿宋_GB2312" w:cs="Times New Roman"/>
          <w:b w:val="0"/>
          <w:bCs w:val="0"/>
          <w:color w:val="auto"/>
          <w:kern w:val="0"/>
          <w:sz w:val="32"/>
          <w:szCs w:val="32"/>
          <w:highlight w:val="none"/>
          <w:lang w:bidi="ar"/>
        </w:rPr>
        <w:t>13565502778</w:t>
      </w:r>
    </w:p>
    <w:p>
      <w:pPr>
        <w:pStyle w:val="15"/>
        <w:keepNext w:val="0"/>
        <w:keepLines w:val="0"/>
        <w:pageBreakBefore w:val="0"/>
        <w:kinsoku/>
        <w:overflowPunct/>
        <w:topLinePunct w:val="0"/>
        <w:autoSpaceDE/>
        <w:autoSpaceDN/>
        <w:bidi w:val="0"/>
        <w:adjustRightInd/>
        <w:snapToGrid/>
        <w:spacing w:after="0" w:line="560" w:lineRule="exact"/>
        <w:textAlignment w:val="auto"/>
        <w:rPr>
          <w:rFonts w:hint="default" w:ascii="Times New Roman" w:hAnsi="Times New Roman" w:eastAsia="仿宋_GB2312" w:cs="Times New Roman"/>
          <w:b w:val="0"/>
          <w:bCs w:val="0"/>
          <w:color w:val="auto"/>
          <w:sz w:val="32"/>
          <w:szCs w:val="32"/>
          <w:highlight w:val="none"/>
        </w:rPr>
      </w:pPr>
    </w:p>
    <w:p>
      <w:pPr>
        <w:pStyle w:val="15"/>
        <w:keepNext w:val="0"/>
        <w:keepLines w:val="0"/>
        <w:pageBreakBefore w:val="0"/>
        <w:kinsoku/>
        <w:overflowPunct/>
        <w:topLinePunct w:val="0"/>
        <w:autoSpaceDE/>
        <w:autoSpaceDN/>
        <w:bidi w:val="0"/>
        <w:adjustRightInd/>
        <w:snapToGrid/>
        <w:spacing w:after="0" w:line="560" w:lineRule="exact"/>
        <w:ind w:left="0" w:leftChars="0" w:firstLine="0" w:firstLineChars="0"/>
        <w:textAlignment w:val="auto"/>
        <w:rPr>
          <w:rFonts w:hint="default" w:ascii="Times New Roman" w:hAnsi="Times New Roman" w:eastAsia="仿宋_GB2312" w:cs="Times New Roman"/>
          <w:b w:val="0"/>
          <w:bCs w:val="0"/>
          <w:color w:val="auto"/>
          <w:kern w:val="0"/>
          <w:sz w:val="32"/>
          <w:szCs w:val="32"/>
          <w:highlight w:val="none"/>
          <w:lang w:bidi="ar"/>
        </w:rPr>
      </w:pPr>
    </w:p>
    <w:p>
      <w:pPr>
        <w:keepNext w:val="0"/>
        <w:keepLines w:val="0"/>
        <w:pageBreakBefore w:val="0"/>
        <w:kinsoku/>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仿宋_GB2312" w:cs="Times New Roman"/>
          <w:b w:val="0"/>
          <w:bCs w:val="0"/>
          <w:color w:val="auto"/>
          <w:sz w:val="32"/>
          <w:szCs w:val="32"/>
          <w:highlight w:val="none"/>
        </w:rPr>
        <w:br w:type="page"/>
      </w:r>
      <w:r>
        <w:rPr>
          <w:rFonts w:hint="default" w:ascii="Times New Roman" w:hAnsi="Times New Roman" w:eastAsia="方正小标宋简体" w:cs="Times New Roman"/>
          <w:b w:val="0"/>
          <w:bCs w:val="0"/>
          <w:color w:val="000000"/>
          <w:kern w:val="0"/>
          <w:sz w:val="44"/>
          <w:szCs w:val="44"/>
          <w:lang w:val="en-US" w:eastAsia="zh-CN" w:bidi="ar"/>
        </w:rPr>
        <w:t>双河经开区源网荷储一体化项目</w:t>
      </w:r>
    </w:p>
    <w:p>
      <w:pPr>
        <w:keepNext w:val="0"/>
        <w:keepLines w:val="0"/>
        <w:pageBreakBefore w:val="0"/>
        <w:widowControl/>
        <w:kinsoku/>
        <w:overflowPunct/>
        <w:topLinePunct w:val="0"/>
        <w:autoSpaceDE/>
        <w:autoSpaceDN/>
        <w:bidi w:val="0"/>
        <w:adjustRightInd/>
        <w:snapToGrid/>
        <w:spacing w:line="560" w:lineRule="exact"/>
        <w:jc w:val="left"/>
        <w:textAlignment w:val="auto"/>
        <w:rPr>
          <w:rFonts w:hint="default" w:ascii="Times New Roman" w:hAnsi="Times New Roman" w:eastAsia="仿宋_GB2312" w:cs="Times New Roman"/>
          <w:b w:val="0"/>
          <w:bCs w:val="0"/>
          <w:color w:val="auto"/>
          <w:kern w:val="0"/>
          <w:sz w:val="32"/>
          <w:szCs w:val="32"/>
          <w:highlight w:val="none"/>
          <w:lang w:bidi="ar"/>
        </w:rPr>
      </w:pP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一、基本情况：</w:t>
      </w:r>
      <w:r>
        <w:rPr>
          <w:rFonts w:hint="default" w:ascii="Times New Roman" w:hAnsi="Times New Roman" w:eastAsia="仿宋_GB2312" w:cs="Times New Roman"/>
          <w:b w:val="0"/>
          <w:bCs w:val="0"/>
          <w:color w:val="auto"/>
          <w:kern w:val="0"/>
          <w:sz w:val="32"/>
          <w:szCs w:val="32"/>
          <w:highlight w:val="none"/>
          <w:lang w:bidi="ar"/>
        </w:rPr>
        <w:t>国家发改委、国家能源局发布《关于推进电力源网荷储一体化和多能互补发展的指导意见》</w:t>
      </w:r>
      <w:r>
        <w:rPr>
          <w:rFonts w:hint="eastAsia" w:ascii="Times New Roman" w:hAnsi="Times New Roman" w:eastAsia="仿宋_GB2312" w:cs="Times New Roman"/>
          <w:b w:val="0"/>
          <w:bCs w:val="0"/>
          <w:color w:val="auto"/>
          <w:kern w:val="0"/>
          <w:sz w:val="32"/>
          <w:szCs w:val="32"/>
          <w:highlight w:val="none"/>
          <w:lang w:eastAsia="zh-CN" w:bidi="ar"/>
        </w:rPr>
        <w:t>，</w:t>
      </w:r>
      <w:r>
        <w:rPr>
          <w:rFonts w:hint="default" w:ascii="Times New Roman" w:hAnsi="Times New Roman" w:eastAsia="仿宋_GB2312" w:cs="Times New Roman"/>
          <w:b w:val="0"/>
          <w:bCs w:val="0"/>
          <w:color w:val="auto"/>
          <w:kern w:val="0"/>
          <w:sz w:val="32"/>
          <w:szCs w:val="32"/>
          <w:highlight w:val="none"/>
          <w:lang w:bidi="ar"/>
        </w:rPr>
        <w:t>指出源网荷储一体化和多能互补发展是提升可再生能源开发消纳水平和非化石能源消费比重的必然选择</w:t>
      </w:r>
      <w:r>
        <w:rPr>
          <w:rFonts w:hint="eastAsia" w:ascii="Times New Roman" w:hAnsi="Times New Roman" w:eastAsia="仿宋_GB2312" w:cs="Times New Roman"/>
          <w:b w:val="0"/>
          <w:bCs w:val="0"/>
          <w:color w:val="auto"/>
          <w:kern w:val="0"/>
          <w:sz w:val="32"/>
          <w:szCs w:val="32"/>
          <w:highlight w:val="none"/>
          <w:lang w:eastAsia="zh-CN" w:bidi="ar"/>
        </w:rPr>
        <w:t>，</w:t>
      </w:r>
      <w:r>
        <w:rPr>
          <w:rFonts w:hint="default" w:ascii="Times New Roman" w:hAnsi="Times New Roman" w:eastAsia="仿宋_GB2312" w:cs="Times New Roman"/>
          <w:b w:val="0"/>
          <w:bCs w:val="0"/>
          <w:color w:val="auto"/>
          <w:kern w:val="0"/>
          <w:sz w:val="32"/>
          <w:szCs w:val="32"/>
          <w:highlight w:val="none"/>
          <w:lang w:bidi="ar"/>
        </w:rPr>
        <w:t>对于促进能源转型和经济社会发展具有重要意义。双河经济技术开发区仅丰川电子二期项目电力缺口4亿度，工业项目对于电力需求较大，源网荷储一体化项目利用存量常规电源</w:t>
      </w:r>
      <w:r>
        <w:rPr>
          <w:rFonts w:hint="eastAsia" w:ascii="Times New Roman" w:hAnsi="Times New Roman" w:eastAsia="仿宋_GB2312" w:cs="Times New Roman"/>
          <w:b w:val="0"/>
          <w:bCs w:val="0"/>
          <w:color w:val="auto"/>
          <w:kern w:val="0"/>
          <w:sz w:val="32"/>
          <w:szCs w:val="32"/>
          <w:highlight w:val="none"/>
          <w:lang w:eastAsia="zh-CN" w:bidi="ar"/>
        </w:rPr>
        <w:t>，</w:t>
      </w:r>
      <w:r>
        <w:rPr>
          <w:rFonts w:hint="default" w:ascii="Times New Roman" w:hAnsi="Times New Roman" w:eastAsia="仿宋_GB2312" w:cs="Times New Roman"/>
          <w:b w:val="0"/>
          <w:bCs w:val="0"/>
          <w:color w:val="auto"/>
          <w:kern w:val="0"/>
          <w:sz w:val="32"/>
          <w:szCs w:val="32"/>
          <w:highlight w:val="none"/>
          <w:lang w:bidi="ar"/>
        </w:rPr>
        <w:t>合理配置储能</w:t>
      </w:r>
      <w:r>
        <w:rPr>
          <w:rFonts w:hint="eastAsia" w:ascii="Times New Roman" w:hAnsi="Times New Roman" w:eastAsia="仿宋_GB2312" w:cs="Times New Roman"/>
          <w:b w:val="0"/>
          <w:bCs w:val="0"/>
          <w:color w:val="auto"/>
          <w:kern w:val="0"/>
          <w:sz w:val="32"/>
          <w:szCs w:val="32"/>
          <w:highlight w:val="none"/>
          <w:lang w:eastAsia="zh-CN" w:bidi="ar"/>
        </w:rPr>
        <w:t>，</w:t>
      </w:r>
      <w:r>
        <w:rPr>
          <w:rFonts w:hint="default" w:ascii="Times New Roman" w:hAnsi="Times New Roman" w:eastAsia="仿宋_GB2312" w:cs="Times New Roman"/>
          <w:b w:val="0"/>
          <w:bCs w:val="0"/>
          <w:color w:val="auto"/>
          <w:kern w:val="0"/>
          <w:sz w:val="32"/>
          <w:szCs w:val="32"/>
          <w:highlight w:val="none"/>
          <w:lang w:bidi="ar"/>
        </w:rPr>
        <w:t>统筹各类电源规划、设计、建设、运营</w:t>
      </w:r>
      <w:r>
        <w:rPr>
          <w:rFonts w:hint="eastAsia" w:ascii="Times New Roman" w:hAnsi="Times New Roman" w:eastAsia="仿宋_GB2312" w:cs="Times New Roman"/>
          <w:b w:val="0"/>
          <w:bCs w:val="0"/>
          <w:color w:val="auto"/>
          <w:kern w:val="0"/>
          <w:sz w:val="32"/>
          <w:szCs w:val="32"/>
          <w:highlight w:val="none"/>
          <w:lang w:eastAsia="zh-CN" w:bidi="ar"/>
        </w:rPr>
        <w:t>，</w:t>
      </w:r>
      <w:r>
        <w:rPr>
          <w:rFonts w:hint="default" w:ascii="Times New Roman" w:hAnsi="Times New Roman" w:eastAsia="仿宋_GB2312" w:cs="Times New Roman"/>
          <w:b w:val="0"/>
          <w:bCs w:val="0"/>
          <w:color w:val="auto"/>
          <w:kern w:val="0"/>
          <w:sz w:val="32"/>
          <w:szCs w:val="32"/>
          <w:highlight w:val="none"/>
          <w:lang w:bidi="ar"/>
        </w:rPr>
        <w:t>优先发展新能源</w:t>
      </w:r>
      <w:r>
        <w:rPr>
          <w:rFonts w:hint="eastAsia" w:ascii="Times New Roman" w:hAnsi="Times New Roman" w:eastAsia="仿宋_GB2312" w:cs="Times New Roman"/>
          <w:b w:val="0"/>
          <w:bCs w:val="0"/>
          <w:color w:val="auto"/>
          <w:kern w:val="0"/>
          <w:sz w:val="32"/>
          <w:szCs w:val="32"/>
          <w:highlight w:val="none"/>
          <w:lang w:eastAsia="zh-CN" w:bidi="ar"/>
        </w:rPr>
        <w:t>，</w:t>
      </w:r>
      <w:r>
        <w:rPr>
          <w:rFonts w:hint="default" w:ascii="Times New Roman" w:hAnsi="Times New Roman" w:eastAsia="仿宋_GB2312" w:cs="Times New Roman"/>
          <w:b w:val="0"/>
          <w:bCs w:val="0"/>
          <w:color w:val="auto"/>
          <w:kern w:val="0"/>
          <w:sz w:val="32"/>
          <w:szCs w:val="32"/>
          <w:highlight w:val="none"/>
          <w:lang w:bidi="ar"/>
        </w:rPr>
        <w:t>有助于强化电源侧灵活调节作用</w:t>
      </w:r>
      <w:r>
        <w:rPr>
          <w:rFonts w:hint="eastAsia" w:ascii="Times New Roman" w:hAnsi="Times New Roman" w:eastAsia="仿宋_GB2312" w:cs="Times New Roman"/>
          <w:b w:val="0"/>
          <w:bCs w:val="0"/>
          <w:color w:val="auto"/>
          <w:kern w:val="0"/>
          <w:sz w:val="32"/>
          <w:szCs w:val="32"/>
          <w:highlight w:val="none"/>
          <w:lang w:eastAsia="zh-CN" w:bidi="ar"/>
        </w:rPr>
        <w:t>，</w:t>
      </w:r>
      <w:r>
        <w:rPr>
          <w:rFonts w:hint="default" w:ascii="Times New Roman" w:hAnsi="Times New Roman" w:eastAsia="仿宋_GB2312" w:cs="Times New Roman"/>
          <w:b w:val="0"/>
          <w:bCs w:val="0"/>
          <w:color w:val="auto"/>
          <w:kern w:val="0"/>
          <w:sz w:val="32"/>
          <w:szCs w:val="32"/>
          <w:highlight w:val="none"/>
          <w:lang w:bidi="ar"/>
        </w:rPr>
        <w:t>优化各类电源规模配比</w:t>
      </w:r>
      <w:r>
        <w:rPr>
          <w:rFonts w:hint="eastAsia" w:ascii="Times New Roman" w:hAnsi="Times New Roman" w:eastAsia="仿宋_GB2312" w:cs="Times New Roman"/>
          <w:b w:val="0"/>
          <w:bCs w:val="0"/>
          <w:color w:val="auto"/>
          <w:kern w:val="0"/>
          <w:sz w:val="32"/>
          <w:szCs w:val="32"/>
          <w:highlight w:val="none"/>
          <w:lang w:eastAsia="zh-CN" w:bidi="ar"/>
        </w:rPr>
        <w:t>，</w:t>
      </w:r>
      <w:r>
        <w:rPr>
          <w:rFonts w:hint="default" w:ascii="Times New Roman" w:hAnsi="Times New Roman" w:eastAsia="仿宋_GB2312" w:cs="Times New Roman"/>
          <w:b w:val="0"/>
          <w:bCs w:val="0"/>
          <w:color w:val="auto"/>
          <w:kern w:val="0"/>
          <w:sz w:val="32"/>
          <w:szCs w:val="32"/>
          <w:highlight w:val="none"/>
          <w:lang w:bidi="ar"/>
        </w:rPr>
        <w:t>解决缺少发电能力、调峰能力和需要低电价支撑的“两缺一需”问题，确保电源基地送电可持续性。</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二、建设内容</w:t>
      </w:r>
      <w:r>
        <w:rPr>
          <w:rFonts w:hint="eastAsia" w:ascii="Times New Roman" w:hAnsi="Times New Roman" w:eastAsia="黑体" w:cs="Times New Roman"/>
          <w:sz w:val="32"/>
          <w:szCs w:val="32"/>
          <w:lang w:val="en-US" w:eastAsia="zh-CN"/>
        </w:rPr>
        <w:t>：</w:t>
      </w:r>
      <w:r>
        <w:rPr>
          <w:rFonts w:hint="default" w:ascii="Times New Roman" w:hAnsi="Times New Roman" w:eastAsia="仿宋_GB2312" w:cs="Times New Roman"/>
          <w:b w:val="0"/>
          <w:bCs w:val="0"/>
          <w:color w:val="auto"/>
          <w:kern w:val="0"/>
          <w:sz w:val="32"/>
          <w:szCs w:val="32"/>
          <w:highlight w:val="none"/>
          <w:lang w:bidi="ar"/>
        </w:rPr>
        <w:t>建设20万千瓦光伏，配套建80MW/160MWh储能，年发电量3亿千瓦时。</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三、项目选址：</w:t>
      </w:r>
      <w:r>
        <w:rPr>
          <w:rFonts w:hint="default" w:ascii="Times New Roman" w:hAnsi="Times New Roman" w:eastAsia="仿宋_GB2312" w:cs="Times New Roman"/>
          <w:b w:val="0"/>
          <w:bCs w:val="0"/>
          <w:color w:val="auto"/>
          <w:kern w:val="0"/>
          <w:sz w:val="32"/>
          <w:szCs w:val="32"/>
          <w:highlight w:val="none"/>
          <w:lang w:bidi="ar"/>
        </w:rPr>
        <w:t>第五师双河经济技术开发区</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四、总 投 资：</w:t>
      </w:r>
      <w:r>
        <w:rPr>
          <w:rFonts w:hint="default" w:ascii="Times New Roman" w:hAnsi="Times New Roman" w:eastAsia="仿宋_GB2312" w:cs="Times New Roman"/>
          <w:b w:val="0"/>
          <w:bCs w:val="0"/>
          <w:color w:val="auto"/>
          <w:kern w:val="0"/>
          <w:sz w:val="32"/>
          <w:szCs w:val="32"/>
          <w:highlight w:val="none"/>
          <w:lang w:bidi="ar"/>
        </w:rPr>
        <w:t>8.5亿元</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五、效益估算：</w:t>
      </w:r>
      <w:r>
        <w:rPr>
          <w:rFonts w:hint="default" w:ascii="Times New Roman" w:hAnsi="Times New Roman" w:eastAsia="仿宋_GB2312" w:cs="Times New Roman"/>
          <w:b w:val="0"/>
          <w:bCs w:val="0"/>
          <w:color w:val="auto"/>
          <w:kern w:val="0"/>
          <w:sz w:val="32"/>
          <w:szCs w:val="32"/>
          <w:highlight w:val="none"/>
          <w:lang w:bidi="ar"/>
        </w:rPr>
        <w:t>预计投产后年收入3亿元，投资回收期5年。</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六、合作方式：</w:t>
      </w:r>
      <w:r>
        <w:rPr>
          <w:rFonts w:hint="default" w:ascii="Times New Roman" w:hAnsi="Times New Roman" w:eastAsia="仿宋_GB2312" w:cs="Times New Roman"/>
          <w:b w:val="0"/>
          <w:bCs w:val="0"/>
          <w:color w:val="auto"/>
          <w:kern w:val="0"/>
          <w:sz w:val="32"/>
          <w:szCs w:val="32"/>
          <w:highlight w:val="none"/>
          <w:lang w:bidi="ar"/>
        </w:rPr>
        <w:t>独资、合资</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七、联 系 人：</w:t>
      </w:r>
      <w:r>
        <w:rPr>
          <w:rFonts w:hint="default" w:ascii="Times New Roman" w:hAnsi="Times New Roman" w:eastAsia="仿宋_GB2312" w:cs="Times New Roman"/>
          <w:b w:val="0"/>
          <w:bCs w:val="0"/>
          <w:color w:val="auto"/>
          <w:kern w:val="0"/>
          <w:sz w:val="32"/>
          <w:szCs w:val="32"/>
          <w:highlight w:val="none"/>
          <w:lang w:val="en-US" w:eastAsia="zh-CN" w:bidi="ar"/>
        </w:rPr>
        <w:t>吴立新</w:t>
      </w:r>
    </w:p>
    <w:p>
      <w:pPr>
        <w:keepNext w:val="0"/>
        <w:keepLines w:val="0"/>
        <w:pageBreakBefore w:val="0"/>
        <w:widowControl/>
        <w:kinsoku/>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八、电    话：</w:t>
      </w:r>
      <w:r>
        <w:rPr>
          <w:rFonts w:hint="default" w:ascii="Times New Roman" w:hAnsi="Times New Roman" w:eastAsia="仿宋_GB2312" w:cs="Times New Roman"/>
          <w:b w:val="0"/>
          <w:bCs w:val="0"/>
          <w:color w:val="auto"/>
          <w:kern w:val="0"/>
          <w:sz w:val="32"/>
          <w:szCs w:val="32"/>
          <w:highlight w:val="none"/>
          <w:lang w:bidi="ar"/>
        </w:rPr>
        <w:t>15699097000</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仿宋_GB2312" w:cs="Times New Roman"/>
          <w:b w:val="0"/>
          <w:bCs w:val="0"/>
          <w:color w:val="auto"/>
          <w:kern w:val="0"/>
          <w:sz w:val="32"/>
          <w:szCs w:val="32"/>
          <w:highlight w:val="none"/>
          <w:lang w:bidi="ar"/>
        </w:rPr>
        <w:br w:type="page"/>
      </w:r>
      <w:r>
        <w:rPr>
          <w:rFonts w:hint="default" w:ascii="Times New Roman" w:hAnsi="Times New Roman" w:eastAsia="方正小标宋简体" w:cs="Times New Roman"/>
          <w:b w:val="0"/>
          <w:bCs w:val="0"/>
          <w:color w:val="000000"/>
          <w:kern w:val="0"/>
          <w:sz w:val="44"/>
          <w:szCs w:val="44"/>
          <w:lang w:val="en-US" w:eastAsia="zh-CN" w:bidi="ar"/>
        </w:rPr>
        <w:t>特种玻璃生产项目</w:t>
      </w:r>
    </w:p>
    <w:p>
      <w:pPr>
        <w:keepNext w:val="0"/>
        <w:keepLines w:val="0"/>
        <w:pageBreakBefore w:val="0"/>
        <w:widowControl/>
        <w:kinsoku/>
        <w:wordWrap/>
        <w:overflowPunct/>
        <w:topLinePunct w:val="0"/>
        <w:autoSpaceDE/>
        <w:autoSpaceDN/>
        <w:bidi w:val="0"/>
        <w:adjustRightInd/>
        <w:snapToGrid/>
        <w:spacing w:line="540" w:lineRule="exact"/>
        <w:jc w:val="left"/>
        <w:textAlignment w:val="auto"/>
        <w:rPr>
          <w:rFonts w:hint="default" w:ascii="Times New Roman" w:hAnsi="Times New Roman" w:eastAsia="仿宋_GB2312" w:cs="Times New Roman"/>
          <w:b w:val="0"/>
          <w:bCs w:val="0"/>
          <w:color w:val="auto"/>
          <w:kern w:val="0"/>
          <w:sz w:val="32"/>
          <w:szCs w:val="32"/>
          <w:highlight w:val="none"/>
          <w:lang w:bidi="ar"/>
        </w:rPr>
      </w:pP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一、基本情况：</w:t>
      </w:r>
      <w:r>
        <w:rPr>
          <w:rFonts w:hint="default" w:ascii="Times New Roman" w:hAnsi="Times New Roman" w:eastAsia="仿宋_GB2312" w:cs="Times New Roman"/>
          <w:b w:val="0"/>
          <w:bCs w:val="0"/>
          <w:color w:val="auto"/>
          <w:kern w:val="0"/>
          <w:sz w:val="32"/>
          <w:szCs w:val="32"/>
          <w:highlight w:val="none"/>
          <w:lang w:bidi="ar"/>
        </w:rPr>
        <w:t>第五师双河市普耀新型建材有限公司自2014年投产以来共生产各种规格的玻璃约1300万重箱，平均一级品率94.6%，公司所产大板、厚板玻璃填补了疆内的空白，产品目前已覆盖乌鲁木齐、博州、奎屯、伊犁、哈密、喀什、和田、库尔勒、乌鲁木齐和阿克苏等南北疆的地州市。普耀二期玻璃深加工项目年产中空玻璃100万平米，钢化玻璃150万平米，夹胶玻璃50万平方米，年产铝塑门窗100万平方米。年均收入2.3亿元。利用双河市现有工业和能源基础，制造特殊玻璃产品，解决本地城市基础设施建设和工业制造业发展对特种玻璃产品的需求依赖，实现对风、光发电的就地消纳，形成能源-玻璃加工产业链。</w:t>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二、建设内容：</w:t>
      </w:r>
      <w:r>
        <w:rPr>
          <w:rFonts w:hint="default" w:ascii="Times New Roman" w:hAnsi="Times New Roman" w:eastAsia="仿宋_GB2312" w:cs="Times New Roman"/>
          <w:b w:val="0"/>
          <w:bCs w:val="0"/>
          <w:color w:val="auto"/>
          <w:kern w:val="0"/>
          <w:sz w:val="32"/>
          <w:szCs w:val="32"/>
          <w:highlight w:val="none"/>
          <w:lang w:bidi="ar"/>
        </w:rPr>
        <w:t>建设不低于日产量800吨的超白超薄玻璃、镀膜玻璃等各类特种玻璃生产项目，用于城市建筑外观应用、种植用大棚玻璃顶面建设、特种车辆制造、光伏产品制造等。</w:t>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三、项目选址：</w:t>
      </w:r>
      <w:r>
        <w:rPr>
          <w:rFonts w:hint="default" w:ascii="Times New Roman" w:hAnsi="Times New Roman" w:eastAsia="仿宋_GB2312" w:cs="Times New Roman"/>
          <w:b w:val="0"/>
          <w:bCs w:val="0"/>
          <w:color w:val="auto"/>
          <w:kern w:val="0"/>
          <w:sz w:val="32"/>
          <w:szCs w:val="32"/>
          <w:highlight w:val="none"/>
          <w:lang w:bidi="ar"/>
        </w:rPr>
        <w:t>第五师双河经济技术开发区</w:t>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四、总 投 资：</w:t>
      </w:r>
      <w:r>
        <w:rPr>
          <w:rFonts w:hint="default" w:ascii="Times New Roman" w:hAnsi="Times New Roman" w:eastAsia="仿宋_GB2312" w:cs="Times New Roman"/>
          <w:b w:val="0"/>
          <w:bCs w:val="0"/>
          <w:color w:val="auto"/>
          <w:kern w:val="0"/>
          <w:sz w:val="32"/>
          <w:szCs w:val="32"/>
          <w:highlight w:val="none"/>
          <w:lang w:bidi="ar"/>
        </w:rPr>
        <w:t>10亿元</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eastAsia="zh-CN" w:bidi="ar"/>
        </w:rPr>
      </w:pPr>
      <w:r>
        <w:rPr>
          <w:rFonts w:hint="default" w:ascii="Times New Roman" w:hAnsi="Times New Roman" w:eastAsia="黑体" w:cs="Times New Roman"/>
          <w:sz w:val="32"/>
          <w:szCs w:val="32"/>
          <w:lang w:val="en-US" w:eastAsia="zh-CN"/>
        </w:rPr>
        <w:t>五、效益估算：</w:t>
      </w:r>
      <w:r>
        <w:rPr>
          <w:rFonts w:hint="default" w:ascii="Times New Roman" w:hAnsi="Times New Roman" w:eastAsia="仿宋_GB2312" w:cs="Times New Roman"/>
          <w:b w:val="0"/>
          <w:bCs w:val="0"/>
          <w:color w:val="auto"/>
          <w:kern w:val="0"/>
          <w:sz w:val="32"/>
          <w:szCs w:val="32"/>
          <w:highlight w:val="none"/>
          <w:lang w:bidi="ar"/>
        </w:rPr>
        <w:t>预计投产后年收入</w:t>
      </w:r>
      <w:r>
        <w:rPr>
          <w:rFonts w:hint="default" w:ascii="Times New Roman" w:hAnsi="Times New Roman" w:eastAsia="仿宋_GB2312" w:cs="Times New Roman"/>
          <w:b w:val="0"/>
          <w:bCs w:val="0"/>
          <w:color w:val="auto"/>
          <w:kern w:val="0"/>
          <w:sz w:val="32"/>
          <w:szCs w:val="32"/>
          <w:highlight w:val="none"/>
          <w:lang w:val="en-US" w:eastAsia="zh-CN" w:bidi="ar"/>
        </w:rPr>
        <w:t>2</w:t>
      </w:r>
      <w:r>
        <w:rPr>
          <w:rFonts w:hint="default" w:ascii="Times New Roman" w:hAnsi="Times New Roman" w:eastAsia="仿宋_GB2312" w:cs="Times New Roman"/>
          <w:b w:val="0"/>
          <w:bCs w:val="0"/>
          <w:color w:val="auto"/>
          <w:kern w:val="0"/>
          <w:sz w:val="32"/>
          <w:szCs w:val="32"/>
          <w:highlight w:val="none"/>
          <w:lang w:bidi="ar"/>
        </w:rPr>
        <w:t>亿元，投资回收期</w:t>
      </w:r>
      <w:r>
        <w:rPr>
          <w:rFonts w:hint="default" w:ascii="Times New Roman" w:hAnsi="Times New Roman" w:eastAsia="仿宋_GB2312" w:cs="Times New Roman"/>
          <w:b w:val="0"/>
          <w:bCs w:val="0"/>
          <w:color w:val="auto"/>
          <w:kern w:val="0"/>
          <w:sz w:val="32"/>
          <w:szCs w:val="32"/>
          <w:highlight w:val="none"/>
          <w:lang w:val="en-US" w:eastAsia="zh-CN" w:bidi="ar"/>
        </w:rPr>
        <w:t>5</w:t>
      </w:r>
      <w:r>
        <w:rPr>
          <w:rFonts w:hint="default" w:ascii="Times New Roman" w:hAnsi="Times New Roman" w:eastAsia="仿宋_GB2312" w:cs="Times New Roman"/>
          <w:b w:val="0"/>
          <w:bCs w:val="0"/>
          <w:color w:val="auto"/>
          <w:kern w:val="0"/>
          <w:sz w:val="32"/>
          <w:szCs w:val="32"/>
          <w:highlight w:val="none"/>
          <w:lang w:bidi="ar"/>
        </w:rPr>
        <w:t>年</w:t>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六、合作方式：</w:t>
      </w:r>
      <w:r>
        <w:rPr>
          <w:rFonts w:hint="default" w:ascii="Times New Roman" w:hAnsi="Times New Roman" w:eastAsia="仿宋_GB2312" w:cs="Times New Roman"/>
          <w:b w:val="0"/>
          <w:bCs w:val="0"/>
          <w:color w:val="auto"/>
          <w:kern w:val="0"/>
          <w:sz w:val="32"/>
          <w:szCs w:val="32"/>
          <w:highlight w:val="none"/>
          <w:lang w:bidi="ar"/>
        </w:rPr>
        <w:t>独资、合资</w:t>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七、联 系 人：</w:t>
      </w:r>
      <w:r>
        <w:rPr>
          <w:rFonts w:hint="default" w:ascii="Times New Roman" w:hAnsi="Times New Roman" w:eastAsia="仿宋_GB2312" w:cs="Times New Roman"/>
          <w:b w:val="0"/>
          <w:bCs w:val="0"/>
          <w:color w:val="auto"/>
          <w:kern w:val="0"/>
          <w:sz w:val="32"/>
          <w:szCs w:val="32"/>
          <w:highlight w:val="none"/>
          <w:lang w:bidi="ar"/>
        </w:rPr>
        <w:t>吴立新</w:t>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八、电    话：</w:t>
      </w:r>
      <w:r>
        <w:rPr>
          <w:rFonts w:hint="default" w:ascii="Times New Roman" w:hAnsi="Times New Roman" w:eastAsia="仿宋_GB2312" w:cs="Times New Roman"/>
          <w:b w:val="0"/>
          <w:bCs w:val="0"/>
          <w:color w:val="auto"/>
          <w:kern w:val="0"/>
          <w:sz w:val="32"/>
          <w:szCs w:val="32"/>
          <w:highlight w:val="none"/>
          <w:lang w:bidi="ar"/>
        </w:rPr>
        <w:t>15699097000</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仿宋_GB2312" w:cs="Times New Roman"/>
          <w:b w:val="0"/>
          <w:bCs w:val="0"/>
          <w:color w:val="auto"/>
          <w:kern w:val="0"/>
          <w:sz w:val="32"/>
          <w:szCs w:val="32"/>
          <w:highlight w:val="none"/>
          <w:lang w:bidi="ar"/>
        </w:rPr>
        <w:br w:type="page"/>
      </w:r>
      <w:r>
        <w:rPr>
          <w:rFonts w:hint="default" w:ascii="Times New Roman" w:hAnsi="Times New Roman" w:eastAsia="方正小标宋简体" w:cs="Times New Roman"/>
          <w:b w:val="0"/>
          <w:bCs w:val="0"/>
          <w:color w:val="000000"/>
          <w:kern w:val="0"/>
          <w:sz w:val="44"/>
          <w:szCs w:val="44"/>
          <w:lang w:val="en-US" w:eastAsia="zh-CN" w:bidi="ar"/>
        </w:rPr>
        <w:t>农业机械装备制造项目</w:t>
      </w:r>
    </w:p>
    <w:p>
      <w:pPr>
        <w:keepNext w:val="0"/>
        <w:keepLines w:val="0"/>
        <w:pageBreakBefore w:val="0"/>
        <w:widowControl/>
        <w:kinsoku/>
        <w:overflowPunct/>
        <w:topLinePunct w:val="0"/>
        <w:autoSpaceDE/>
        <w:autoSpaceDN/>
        <w:bidi w:val="0"/>
        <w:adjustRightInd/>
        <w:snapToGrid/>
        <w:spacing w:line="560" w:lineRule="exact"/>
        <w:jc w:val="left"/>
        <w:textAlignment w:val="auto"/>
        <w:rPr>
          <w:rFonts w:hint="default" w:ascii="Times New Roman" w:hAnsi="Times New Roman" w:eastAsia="仿宋_GB2312" w:cs="Times New Roman"/>
          <w:b w:val="0"/>
          <w:bCs w:val="0"/>
          <w:color w:val="auto"/>
          <w:kern w:val="0"/>
          <w:sz w:val="32"/>
          <w:szCs w:val="32"/>
          <w:highlight w:val="none"/>
          <w:lang w:bidi="ar"/>
        </w:rPr>
      </w:pP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一、基本情况：</w:t>
      </w:r>
      <w:r>
        <w:rPr>
          <w:rFonts w:hint="default" w:ascii="Times New Roman" w:hAnsi="Times New Roman" w:eastAsia="仿宋_GB2312" w:cs="Times New Roman"/>
          <w:b w:val="0"/>
          <w:bCs w:val="0"/>
          <w:color w:val="auto"/>
          <w:kern w:val="0"/>
          <w:sz w:val="32"/>
          <w:szCs w:val="32"/>
          <w:highlight w:val="none"/>
          <w:lang w:bidi="ar"/>
        </w:rPr>
        <w:t>第五师双河市现总播种面积农作物103.38万亩，博州地区农作物播种面积168.78万亩，是国家优质棉花、畜牧业和瓜果的重要生产基地。尽管大宗粮棉生产基本实现全程机械化，但新兴的特色种植业、设施农业、林果业、畜牧业的机械化程度仍很低。邻国哈萨克斯坦农作物种植面积2150万公顷，且机械化程度比较低。为加快博州本地农业、畜牧业机械化程度，同时发挥阿拉山口口岸的地缘优势，辐射哈萨克斯坦等中亚国家，拟建大型农业、畜牧业机械化生产项目。</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二、建设内容：</w:t>
      </w:r>
      <w:r>
        <w:rPr>
          <w:rFonts w:hint="default" w:ascii="Times New Roman" w:hAnsi="Times New Roman" w:eastAsia="仿宋_GB2312" w:cs="Times New Roman"/>
          <w:b w:val="0"/>
          <w:bCs w:val="0"/>
          <w:color w:val="auto"/>
          <w:kern w:val="0"/>
          <w:sz w:val="32"/>
          <w:szCs w:val="32"/>
          <w:highlight w:val="none"/>
          <w:lang w:bidi="ar"/>
        </w:rPr>
        <w:t>新建年产5万套大型耕地、播种、收获、植保等机械制造组装生产线</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三、项目选址：</w:t>
      </w:r>
      <w:r>
        <w:rPr>
          <w:rFonts w:hint="default" w:ascii="Times New Roman" w:hAnsi="Times New Roman" w:eastAsia="仿宋_GB2312" w:cs="Times New Roman"/>
          <w:b w:val="0"/>
          <w:bCs w:val="0"/>
          <w:color w:val="auto"/>
          <w:kern w:val="0"/>
          <w:sz w:val="32"/>
          <w:szCs w:val="32"/>
          <w:highlight w:val="none"/>
          <w:lang w:bidi="ar"/>
        </w:rPr>
        <w:t>第五师双河经济技术开发区</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四、总 投 资：</w:t>
      </w:r>
      <w:r>
        <w:rPr>
          <w:rFonts w:hint="default" w:ascii="Times New Roman" w:hAnsi="Times New Roman" w:eastAsia="仿宋_GB2312" w:cs="Times New Roman"/>
          <w:b w:val="0"/>
          <w:bCs w:val="0"/>
          <w:color w:val="auto"/>
          <w:kern w:val="0"/>
          <w:sz w:val="32"/>
          <w:szCs w:val="32"/>
          <w:highlight w:val="none"/>
          <w:lang w:bidi="ar"/>
        </w:rPr>
        <w:t>10亿元</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五、效益估算：</w:t>
      </w:r>
      <w:r>
        <w:rPr>
          <w:rFonts w:hint="default" w:ascii="Times New Roman" w:hAnsi="Times New Roman" w:eastAsia="仿宋_GB2312" w:cs="Times New Roman"/>
          <w:b w:val="0"/>
          <w:bCs w:val="0"/>
          <w:color w:val="auto"/>
          <w:kern w:val="0"/>
          <w:sz w:val="32"/>
          <w:szCs w:val="32"/>
          <w:highlight w:val="none"/>
          <w:lang w:bidi="ar"/>
        </w:rPr>
        <w:t>预计投产后年收入</w:t>
      </w:r>
      <w:r>
        <w:rPr>
          <w:rFonts w:hint="default" w:ascii="Times New Roman" w:hAnsi="Times New Roman" w:eastAsia="仿宋_GB2312" w:cs="Times New Roman"/>
          <w:b w:val="0"/>
          <w:bCs w:val="0"/>
          <w:color w:val="auto"/>
          <w:kern w:val="0"/>
          <w:sz w:val="32"/>
          <w:szCs w:val="32"/>
          <w:highlight w:val="none"/>
          <w:lang w:val="en-US" w:eastAsia="zh-CN" w:bidi="ar"/>
        </w:rPr>
        <w:t>2</w:t>
      </w:r>
      <w:r>
        <w:rPr>
          <w:rFonts w:hint="default" w:ascii="Times New Roman" w:hAnsi="Times New Roman" w:eastAsia="仿宋_GB2312" w:cs="Times New Roman"/>
          <w:b w:val="0"/>
          <w:bCs w:val="0"/>
          <w:color w:val="auto"/>
          <w:kern w:val="0"/>
          <w:sz w:val="32"/>
          <w:szCs w:val="32"/>
          <w:highlight w:val="none"/>
          <w:lang w:bidi="ar"/>
        </w:rPr>
        <w:t>亿元，投资回收期</w:t>
      </w:r>
      <w:r>
        <w:rPr>
          <w:rFonts w:hint="default" w:ascii="Times New Roman" w:hAnsi="Times New Roman" w:eastAsia="仿宋_GB2312" w:cs="Times New Roman"/>
          <w:b w:val="0"/>
          <w:bCs w:val="0"/>
          <w:color w:val="auto"/>
          <w:kern w:val="0"/>
          <w:sz w:val="32"/>
          <w:szCs w:val="32"/>
          <w:highlight w:val="none"/>
          <w:lang w:val="en-US" w:eastAsia="zh-CN" w:bidi="ar"/>
        </w:rPr>
        <w:t>5</w:t>
      </w:r>
      <w:r>
        <w:rPr>
          <w:rFonts w:hint="default" w:ascii="Times New Roman" w:hAnsi="Times New Roman" w:eastAsia="仿宋_GB2312" w:cs="Times New Roman"/>
          <w:b w:val="0"/>
          <w:bCs w:val="0"/>
          <w:color w:val="auto"/>
          <w:kern w:val="0"/>
          <w:sz w:val="32"/>
          <w:szCs w:val="32"/>
          <w:highlight w:val="none"/>
          <w:lang w:bidi="ar"/>
        </w:rPr>
        <w:t>年</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六、合作方式：</w:t>
      </w:r>
      <w:r>
        <w:rPr>
          <w:rFonts w:hint="default" w:ascii="Times New Roman" w:hAnsi="Times New Roman" w:eastAsia="仿宋_GB2312" w:cs="Times New Roman"/>
          <w:b w:val="0"/>
          <w:bCs w:val="0"/>
          <w:color w:val="auto"/>
          <w:kern w:val="0"/>
          <w:sz w:val="32"/>
          <w:szCs w:val="32"/>
          <w:highlight w:val="none"/>
          <w:lang w:bidi="ar"/>
        </w:rPr>
        <w:t>独资、合资</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七、联 系 人：</w:t>
      </w:r>
      <w:r>
        <w:rPr>
          <w:rFonts w:hint="default" w:ascii="Times New Roman" w:hAnsi="Times New Roman" w:eastAsia="仿宋_GB2312" w:cs="Times New Roman"/>
          <w:b w:val="0"/>
          <w:bCs w:val="0"/>
          <w:color w:val="auto"/>
          <w:kern w:val="0"/>
          <w:sz w:val="32"/>
          <w:szCs w:val="32"/>
          <w:highlight w:val="none"/>
          <w:lang w:bidi="ar"/>
        </w:rPr>
        <w:t>吴立新</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八、电    话：</w:t>
      </w:r>
      <w:r>
        <w:rPr>
          <w:rFonts w:hint="default" w:ascii="Times New Roman" w:hAnsi="Times New Roman" w:eastAsia="仿宋_GB2312" w:cs="Times New Roman"/>
          <w:b w:val="0"/>
          <w:bCs w:val="0"/>
          <w:color w:val="auto"/>
          <w:kern w:val="0"/>
          <w:sz w:val="32"/>
          <w:szCs w:val="32"/>
          <w:highlight w:val="none"/>
          <w:lang w:bidi="ar"/>
        </w:rPr>
        <w:t>15699097000</w:t>
      </w:r>
    </w:p>
    <w:p>
      <w:pPr>
        <w:keepNext w:val="0"/>
        <w:keepLines w:val="0"/>
        <w:pageBreakBefore w:val="0"/>
        <w:widowControl/>
        <w:kinsoku/>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color w:val="auto"/>
          <w:kern w:val="0"/>
          <w:sz w:val="32"/>
          <w:szCs w:val="32"/>
          <w:highlight w:val="none"/>
          <w:lang w:bidi="ar"/>
        </w:rPr>
      </w:pPr>
    </w:p>
    <w:p>
      <w:pPr>
        <w:pStyle w:val="15"/>
        <w:keepNext w:val="0"/>
        <w:keepLines w:val="0"/>
        <w:pageBreakBefore w:val="0"/>
        <w:kinsoku/>
        <w:wordWrap/>
        <w:overflowPunct/>
        <w:topLinePunct w:val="0"/>
        <w:autoSpaceDE/>
        <w:autoSpaceDN/>
        <w:bidi w:val="0"/>
        <w:adjustRightInd/>
        <w:snapToGrid/>
        <w:spacing w:after="0" w:line="540" w:lineRule="exact"/>
        <w:ind w:left="0" w:leftChars="0" w:firstLine="0" w:firstLineChars="0"/>
        <w:jc w:val="center"/>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仿宋_GB2312" w:cs="Times New Roman"/>
          <w:b w:val="0"/>
          <w:bCs w:val="0"/>
          <w:color w:val="auto"/>
          <w:kern w:val="0"/>
          <w:sz w:val="32"/>
          <w:szCs w:val="32"/>
          <w:highlight w:val="none"/>
          <w:lang w:bidi="ar"/>
        </w:rPr>
        <w:br w:type="page"/>
      </w:r>
      <w:r>
        <w:rPr>
          <w:rFonts w:hint="default" w:ascii="Times New Roman" w:hAnsi="Times New Roman" w:eastAsia="方正小标宋简体" w:cs="Times New Roman"/>
          <w:b w:val="0"/>
          <w:bCs w:val="0"/>
          <w:color w:val="000000"/>
          <w:kern w:val="0"/>
          <w:sz w:val="44"/>
          <w:szCs w:val="44"/>
          <w:lang w:val="en-US" w:eastAsia="zh-CN" w:bidi="ar"/>
        </w:rPr>
        <w:t>公铁国际物流园项目</w:t>
      </w:r>
    </w:p>
    <w:p>
      <w:pPr>
        <w:keepNext w:val="0"/>
        <w:keepLines w:val="0"/>
        <w:pageBreakBefore w:val="0"/>
        <w:widowControl/>
        <w:kinsoku/>
        <w:wordWrap/>
        <w:overflowPunct/>
        <w:topLinePunct w:val="0"/>
        <w:autoSpaceDE/>
        <w:autoSpaceDN/>
        <w:bidi w:val="0"/>
        <w:adjustRightInd/>
        <w:snapToGrid/>
        <w:spacing w:line="540" w:lineRule="exact"/>
        <w:jc w:val="left"/>
        <w:textAlignment w:val="auto"/>
        <w:rPr>
          <w:rFonts w:hint="default" w:ascii="Times New Roman" w:hAnsi="Times New Roman" w:eastAsia="仿宋_GB2312" w:cs="Times New Roman"/>
          <w:b w:val="0"/>
          <w:bCs w:val="0"/>
          <w:color w:val="auto"/>
          <w:kern w:val="0"/>
          <w:sz w:val="32"/>
          <w:szCs w:val="32"/>
          <w:highlight w:val="none"/>
          <w:lang w:bidi="ar"/>
        </w:rPr>
      </w:pP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一、基本情况：</w:t>
      </w:r>
      <w:r>
        <w:rPr>
          <w:rFonts w:hint="default" w:ascii="Times New Roman" w:hAnsi="Times New Roman" w:eastAsia="仿宋_GB2312" w:cs="Times New Roman"/>
          <w:b w:val="0"/>
          <w:bCs w:val="0"/>
          <w:color w:val="auto"/>
          <w:kern w:val="0"/>
          <w:sz w:val="32"/>
          <w:szCs w:val="32"/>
          <w:highlight w:val="none"/>
          <w:lang w:bidi="ar"/>
        </w:rPr>
        <w:t>第五师双河市处于新疆天山北坡经济带的西端增长极，是国家“一带一路”核心区西北部向西开放的前沿，东北毗邻欧亚大陆桥西桥头堡阿拉山口口岸，地缘区位优势突出，资源承载力强。同样也是丝绸之路经济带“中通道”国内外的重要连接点和进出口过货关键节点，第二座亚欧大陆桥纵贯全境，是两大交通动脉、两大口岸交汇处。312国道与219省道、精伊霍铁路与北疆铁路乌精复线在此交汇。博乐机场已开通直飞航线13条，其中直飞乌鲁木齐、石河子等疆内航线11条，直飞武汉、西安等疆外航线2条。现在人们对生鲜农产品的需求越来越大，并且要求产品新鲜、无污染、配送及时准确，这为冷链物流迎来了最佳发展契机。据中国物流与采购联合会估计，目前中国已有冷藏容量仅占货物需求的20%-30%，中国冷链物流产业蕴藏着巨大商机。</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二、建设内容：</w:t>
      </w:r>
      <w:r>
        <w:rPr>
          <w:rFonts w:hint="default" w:ascii="Times New Roman" w:hAnsi="Times New Roman" w:eastAsia="仿宋_GB2312" w:cs="Times New Roman"/>
          <w:b w:val="0"/>
          <w:bCs w:val="0"/>
          <w:color w:val="auto"/>
          <w:kern w:val="0"/>
          <w:sz w:val="32"/>
          <w:szCs w:val="32"/>
          <w:highlight w:val="none"/>
          <w:lang w:bidi="ar"/>
        </w:rPr>
        <w:t>新建肉品、菜品等物资储藏保鲜冷藏库及配套建设配送中心、冷链系统，智慧商店及其他配套设施。</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三、项目选址：</w:t>
      </w:r>
      <w:r>
        <w:rPr>
          <w:rFonts w:hint="default" w:ascii="Times New Roman" w:hAnsi="Times New Roman" w:eastAsia="仿宋_GB2312" w:cs="Times New Roman"/>
          <w:b w:val="0"/>
          <w:bCs w:val="0"/>
          <w:color w:val="auto"/>
          <w:kern w:val="0"/>
          <w:sz w:val="32"/>
          <w:szCs w:val="32"/>
          <w:highlight w:val="none"/>
          <w:lang w:bidi="ar"/>
        </w:rPr>
        <w:t>第五师双河市</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四、总 投 资：</w:t>
      </w:r>
      <w:r>
        <w:rPr>
          <w:rFonts w:hint="default" w:ascii="Times New Roman" w:hAnsi="Times New Roman" w:eastAsia="仿宋_GB2312" w:cs="Times New Roman"/>
          <w:b w:val="0"/>
          <w:bCs w:val="0"/>
          <w:color w:val="auto"/>
          <w:kern w:val="0"/>
          <w:sz w:val="32"/>
          <w:szCs w:val="32"/>
          <w:highlight w:val="none"/>
          <w:lang w:bidi="ar"/>
        </w:rPr>
        <w:t>5亿元</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Times New Roman" w:hAnsi="Times New Roman" w:eastAsia="仿宋_GB2312" w:cs="Times New Roman"/>
          <w:b w:val="0"/>
          <w:bCs w:val="0"/>
          <w:color w:val="auto"/>
          <w:kern w:val="0"/>
          <w:sz w:val="32"/>
          <w:szCs w:val="32"/>
          <w:highlight w:val="none"/>
          <w:lang w:eastAsia="zh-CN" w:bidi="ar"/>
        </w:rPr>
      </w:pPr>
      <w:r>
        <w:rPr>
          <w:rFonts w:hint="default" w:ascii="Times New Roman" w:hAnsi="Times New Roman" w:eastAsia="黑体" w:cs="Times New Roman"/>
          <w:sz w:val="32"/>
          <w:szCs w:val="32"/>
          <w:lang w:val="en-US" w:eastAsia="zh-CN"/>
        </w:rPr>
        <w:t>五、效益估算：</w:t>
      </w:r>
      <w:r>
        <w:rPr>
          <w:rFonts w:hint="default" w:ascii="Times New Roman" w:hAnsi="Times New Roman" w:eastAsia="仿宋_GB2312" w:cs="Times New Roman"/>
          <w:b w:val="0"/>
          <w:bCs w:val="0"/>
          <w:color w:val="auto"/>
          <w:kern w:val="0"/>
          <w:sz w:val="32"/>
          <w:szCs w:val="32"/>
          <w:highlight w:val="none"/>
          <w:lang w:bidi="ar"/>
        </w:rPr>
        <w:t>年利润3亿元，投资回收期2年</w:t>
      </w:r>
      <w:r>
        <w:rPr>
          <w:rFonts w:hint="eastAsia" w:ascii="Times New Roman" w:hAnsi="Times New Roman" w:eastAsia="仿宋_GB2312" w:cs="Times New Roman"/>
          <w:b w:val="0"/>
          <w:bCs w:val="0"/>
          <w:color w:val="auto"/>
          <w:kern w:val="0"/>
          <w:sz w:val="32"/>
          <w:szCs w:val="32"/>
          <w:highlight w:val="none"/>
          <w:lang w:eastAsia="zh-CN" w:bidi="ar"/>
        </w:rPr>
        <w:t>。</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六、合作方式：</w:t>
      </w:r>
      <w:r>
        <w:rPr>
          <w:rFonts w:hint="default" w:ascii="Times New Roman" w:hAnsi="Times New Roman" w:eastAsia="仿宋_GB2312" w:cs="Times New Roman"/>
          <w:b w:val="0"/>
          <w:bCs w:val="0"/>
          <w:color w:val="auto"/>
          <w:kern w:val="0"/>
          <w:sz w:val="32"/>
          <w:szCs w:val="32"/>
          <w:highlight w:val="none"/>
          <w:lang w:bidi="ar"/>
        </w:rPr>
        <w:t>独资、合资</w:t>
      </w:r>
    </w:p>
    <w:p>
      <w:pPr>
        <w:pStyle w:val="15"/>
        <w:keepNext w:val="0"/>
        <w:keepLines w:val="0"/>
        <w:pageBreakBefore w:val="0"/>
        <w:kinsoku/>
        <w:wordWrap/>
        <w:overflowPunct/>
        <w:topLinePunct w:val="0"/>
        <w:autoSpaceDE/>
        <w:autoSpaceDN/>
        <w:bidi w:val="0"/>
        <w:adjustRightInd/>
        <w:snapToGrid/>
        <w:spacing w:after="0" w:line="540" w:lineRule="exact"/>
        <w:ind w:left="0" w:leftChars="0" w:firstLine="640" w:firstLineChars="200"/>
        <w:textAlignment w:val="auto"/>
        <w:rPr>
          <w:rFonts w:hint="default" w:ascii="Times New Roman" w:hAnsi="Times New Roman" w:eastAsia="仿宋_GB2312" w:cs="Times New Roman"/>
          <w:b w:val="0"/>
          <w:bCs w:val="0"/>
          <w:color w:val="auto"/>
          <w:kern w:val="0"/>
          <w:sz w:val="32"/>
          <w:szCs w:val="32"/>
          <w:highlight w:val="none"/>
          <w:lang w:val="en-US" w:eastAsia="zh-CN" w:bidi="ar"/>
        </w:rPr>
      </w:pPr>
      <w:r>
        <w:rPr>
          <w:rFonts w:hint="default" w:ascii="Times New Roman" w:hAnsi="Times New Roman" w:eastAsia="黑体" w:cs="Times New Roman"/>
          <w:kern w:val="2"/>
          <w:sz w:val="32"/>
          <w:szCs w:val="32"/>
          <w:lang w:val="en-US" w:eastAsia="zh-CN" w:bidi="ar-SA"/>
        </w:rPr>
        <w:t>七、联 系 人：</w:t>
      </w:r>
      <w:r>
        <w:rPr>
          <w:rFonts w:hint="default" w:ascii="Times New Roman" w:hAnsi="Times New Roman" w:eastAsia="仿宋_GB2312" w:cs="Times New Roman"/>
          <w:b w:val="0"/>
          <w:bCs w:val="0"/>
          <w:color w:val="auto"/>
          <w:kern w:val="0"/>
          <w:sz w:val="32"/>
          <w:szCs w:val="32"/>
          <w:highlight w:val="none"/>
          <w:lang w:val="en-US" w:eastAsia="zh-CN" w:bidi="ar"/>
        </w:rPr>
        <w:t>吴立新</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sz w:val="32"/>
          <w:szCs w:val="32"/>
          <w:lang w:val="en-US" w:eastAsia="zh-CN"/>
        </w:rPr>
        <w:t>八、电    话：</w:t>
      </w:r>
      <w:r>
        <w:rPr>
          <w:rFonts w:hint="default" w:ascii="Times New Roman" w:hAnsi="Times New Roman" w:eastAsia="仿宋_GB2312" w:cs="Times New Roman"/>
          <w:b w:val="0"/>
          <w:bCs w:val="0"/>
          <w:color w:val="auto"/>
          <w:kern w:val="0"/>
          <w:sz w:val="32"/>
          <w:szCs w:val="32"/>
          <w:highlight w:val="none"/>
          <w:lang w:bidi="ar"/>
        </w:rPr>
        <w:t>15699097000</w:t>
      </w:r>
    </w:p>
    <w:p>
      <w:pPr>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仿宋_GB2312" w:cs="Times New Roman"/>
          <w:b w:val="0"/>
          <w:bCs w:val="0"/>
          <w:color w:val="auto"/>
          <w:kern w:val="0"/>
          <w:sz w:val="32"/>
          <w:szCs w:val="32"/>
          <w:highlight w:val="none"/>
          <w:lang w:bidi="ar"/>
        </w:rPr>
        <w:br w:type="page"/>
      </w:r>
    </w:p>
    <w:p>
      <w:pPr>
        <w:keepNext w:val="0"/>
        <w:keepLines w:val="0"/>
        <w:pageBreakBefore w:val="0"/>
        <w:widowControl/>
        <w:kinsoku/>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val="0"/>
          <w:color w:val="000000"/>
          <w:kern w:val="0"/>
          <w:sz w:val="44"/>
          <w:szCs w:val="44"/>
          <w:lang w:val="en-US" w:eastAsia="zh-CN" w:bidi="ar"/>
        </w:rPr>
      </w:pPr>
      <w:r>
        <w:rPr>
          <w:rFonts w:hint="default" w:ascii="Times New Roman" w:hAnsi="Times New Roman" w:eastAsia="方正小标宋简体" w:cs="Times New Roman"/>
          <w:b w:val="0"/>
          <w:bCs w:val="0"/>
          <w:color w:val="000000"/>
          <w:kern w:val="0"/>
          <w:sz w:val="44"/>
          <w:szCs w:val="44"/>
          <w:lang w:val="en-US" w:eastAsia="zh-CN" w:bidi="ar"/>
        </w:rPr>
        <w:t>全域旅游打造项目</w:t>
      </w:r>
    </w:p>
    <w:p>
      <w:pPr>
        <w:keepNext w:val="0"/>
        <w:keepLines w:val="0"/>
        <w:pageBreakBefore w:val="0"/>
        <w:widowControl/>
        <w:kinsoku/>
        <w:overflowPunct/>
        <w:topLinePunct w:val="0"/>
        <w:autoSpaceDE/>
        <w:autoSpaceDN/>
        <w:bidi w:val="0"/>
        <w:adjustRightInd/>
        <w:snapToGrid/>
        <w:spacing w:line="560" w:lineRule="exact"/>
        <w:jc w:val="left"/>
        <w:textAlignment w:val="auto"/>
        <w:rPr>
          <w:rFonts w:hint="default" w:ascii="Times New Roman" w:hAnsi="Times New Roman" w:eastAsia="仿宋_GB2312" w:cs="Times New Roman"/>
          <w:b w:val="0"/>
          <w:bCs w:val="0"/>
          <w:color w:val="auto"/>
          <w:kern w:val="0"/>
          <w:sz w:val="32"/>
          <w:szCs w:val="32"/>
          <w:highlight w:val="none"/>
          <w:lang w:bidi="ar"/>
        </w:rPr>
      </w:pP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eastAsia="zh-CN" w:bidi="ar"/>
        </w:rPr>
      </w:pPr>
      <w:r>
        <w:rPr>
          <w:rFonts w:hint="default" w:ascii="Times New Roman" w:hAnsi="Times New Roman" w:eastAsia="黑体" w:cs="Times New Roman"/>
          <w:kern w:val="2"/>
          <w:sz w:val="32"/>
          <w:szCs w:val="32"/>
          <w:lang w:val="en-US" w:eastAsia="zh-CN" w:bidi="ar-SA"/>
        </w:rPr>
        <w:t>一、基本情况：</w:t>
      </w:r>
      <w:r>
        <w:rPr>
          <w:rFonts w:hint="default" w:ascii="Times New Roman" w:hAnsi="Times New Roman" w:eastAsia="仿宋_GB2312" w:cs="Times New Roman"/>
          <w:b w:val="0"/>
          <w:bCs w:val="0"/>
          <w:color w:val="auto"/>
          <w:kern w:val="0"/>
          <w:sz w:val="32"/>
          <w:szCs w:val="32"/>
          <w:highlight w:val="none"/>
          <w:lang w:bidi="ar"/>
        </w:rPr>
        <w:t>赛里木湖被誉为“太平洋的最后一滴眼泪”，保持着原始而又完整的自然湖泊生态环境，空气清新，湖光天色优美纯净。</w:t>
      </w:r>
      <w:r>
        <w:rPr>
          <w:rFonts w:hint="default" w:ascii="Times New Roman" w:hAnsi="Times New Roman" w:eastAsia="仿宋_GB2312" w:cs="Times New Roman"/>
          <w:b w:val="0"/>
          <w:bCs w:val="0"/>
          <w:color w:val="auto"/>
          <w:kern w:val="0"/>
          <w:sz w:val="32"/>
          <w:szCs w:val="32"/>
          <w:highlight w:val="none"/>
          <w:lang w:eastAsia="zh-CN" w:bidi="ar"/>
        </w:rPr>
        <w:t>依托</w:t>
      </w:r>
      <w:r>
        <w:rPr>
          <w:rFonts w:hint="default" w:ascii="Times New Roman" w:hAnsi="Times New Roman" w:eastAsia="仿宋_GB2312" w:cs="Times New Roman"/>
          <w:b w:val="0"/>
          <w:bCs w:val="0"/>
          <w:color w:val="auto"/>
          <w:kern w:val="0"/>
          <w:sz w:val="32"/>
          <w:szCs w:val="32"/>
          <w:highlight w:val="none"/>
          <w:lang w:bidi="ar"/>
        </w:rPr>
        <w:t>赛里木湖</w:t>
      </w:r>
      <w:r>
        <w:rPr>
          <w:rFonts w:hint="default" w:ascii="Times New Roman" w:hAnsi="Times New Roman" w:eastAsia="仿宋_GB2312" w:cs="Times New Roman"/>
          <w:b w:val="0"/>
          <w:bCs w:val="0"/>
          <w:color w:val="auto"/>
          <w:kern w:val="0"/>
          <w:sz w:val="32"/>
          <w:szCs w:val="32"/>
          <w:highlight w:val="none"/>
          <w:lang w:eastAsia="zh-CN" w:bidi="ar"/>
        </w:rPr>
        <w:t>景区</w:t>
      </w:r>
      <w:r>
        <w:rPr>
          <w:rFonts w:hint="default" w:ascii="Times New Roman" w:hAnsi="Times New Roman" w:eastAsia="仿宋_GB2312" w:cs="Times New Roman"/>
          <w:b w:val="0"/>
          <w:bCs w:val="0"/>
          <w:color w:val="auto"/>
          <w:kern w:val="0"/>
          <w:sz w:val="32"/>
          <w:szCs w:val="32"/>
          <w:highlight w:val="none"/>
          <w:lang w:bidi="ar"/>
        </w:rPr>
        <w:t>，</w:t>
      </w:r>
      <w:r>
        <w:rPr>
          <w:rFonts w:hint="default" w:ascii="Times New Roman" w:hAnsi="Times New Roman" w:eastAsia="仿宋_GB2312" w:cs="Times New Roman"/>
          <w:b w:val="0"/>
          <w:bCs w:val="0"/>
          <w:color w:val="auto"/>
          <w:sz w:val="32"/>
          <w:szCs w:val="32"/>
          <w:highlight w:val="none"/>
        </w:rPr>
        <w:t>打造博乐—怪石峪景区—夏尔西里景区—温泉—赛里木湖精品旅游线路，</w:t>
      </w:r>
      <w:r>
        <w:rPr>
          <w:rFonts w:hint="default" w:ascii="Times New Roman" w:hAnsi="Times New Roman" w:eastAsia="仿宋_GB2312" w:cs="Times New Roman"/>
          <w:b w:val="0"/>
          <w:bCs w:val="0"/>
          <w:color w:val="auto"/>
          <w:kern w:val="0"/>
          <w:sz w:val="32"/>
          <w:szCs w:val="32"/>
          <w:highlight w:val="none"/>
          <w:lang w:bidi="ar"/>
        </w:rPr>
        <w:t>逐步</w:t>
      </w:r>
      <w:r>
        <w:rPr>
          <w:rFonts w:hint="default" w:ascii="Times New Roman" w:hAnsi="Times New Roman" w:eastAsia="仿宋_GB2312" w:cs="Times New Roman"/>
          <w:b w:val="0"/>
          <w:bCs w:val="0"/>
          <w:color w:val="auto"/>
          <w:kern w:val="0"/>
          <w:sz w:val="32"/>
          <w:szCs w:val="32"/>
          <w:highlight w:val="none"/>
          <w:lang w:eastAsia="zh-CN" w:bidi="ar"/>
        </w:rPr>
        <w:t>丰富</w:t>
      </w:r>
      <w:r>
        <w:rPr>
          <w:rFonts w:hint="default" w:ascii="Times New Roman" w:hAnsi="Times New Roman" w:eastAsia="仿宋_GB2312" w:cs="Times New Roman"/>
          <w:b w:val="0"/>
          <w:bCs w:val="0"/>
          <w:color w:val="auto"/>
          <w:kern w:val="0"/>
          <w:sz w:val="32"/>
          <w:szCs w:val="32"/>
          <w:highlight w:val="none"/>
          <w:lang w:bidi="ar"/>
        </w:rPr>
        <w:t>野营、民风体验、索道观光等旅游业态，打造全域旅游系列项目</w:t>
      </w:r>
      <w:r>
        <w:rPr>
          <w:rFonts w:hint="default" w:ascii="Times New Roman" w:hAnsi="Times New Roman" w:eastAsia="仿宋_GB2312" w:cs="Times New Roman"/>
          <w:b w:val="0"/>
          <w:bCs w:val="0"/>
          <w:color w:val="auto"/>
          <w:kern w:val="0"/>
          <w:sz w:val="32"/>
          <w:szCs w:val="32"/>
          <w:highlight w:val="none"/>
          <w:lang w:eastAsia="zh-CN" w:bidi="ar"/>
        </w:rPr>
        <w:t>，</w:t>
      </w:r>
      <w:r>
        <w:rPr>
          <w:rFonts w:hint="default" w:ascii="Times New Roman" w:hAnsi="Times New Roman" w:eastAsia="仿宋_GB2312" w:cs="Times New Roman"/>
          <w:b w:val="0"/>
          <w:bCs w:val="0"/>
          <w:color w:val="auto"/>
          <w:kern w:val="0"/>
          <w:sz w:val="32"/>
          <w:szCs w:val="32"/>
          <w:highlight w:val="none"/>
          <w:lang w:bidi="ar"/>
        </w:rPr>
        <w:t>重点建设全马赛道风景带、田园风光带、自然探秘带、边境风光带、怪石峪景区带</w:t>
      </w:r>
      <w:r>
        <w:rPr>
          <w:rFonts w:hint="default" w:ascii="Times New Roman" w:hAnsi="Times New Roman" w:eastAsia="仿宋_GB2312" w:cs="Times New Roman"/>
          <w:b w:val="0"/>
          <w:bCs w:val="0"/>
          <w:color w:val="auto"/>
          <w:kern w:val="0"/>
          <w:sz w:val="32"/>
          <w:szCs w:val="32"/>
          <w:highlight w:val="none"/>
          <w:lang w:eastAsia="zh-CN" w:bidi="ar"/>
        </w:rPr>
        <w:t>、</w:t>
      </w:r>
      <w:r>
        <w:rPr>
          <w:rFonts w:hint="default" w:ascii="Times New Roman" w:hAnsi="Times New Roman" w:eastAsia="仿宋_GB2312" w:cs="Times New Roman"/>
          <w:b w:val="0"/>
          <w:bCs w:val="0"/>
          <w:color w:val="auto"/>
          <w:kern w:val="0"/>
          <w:sz w:val="32"/>
          <w:szCs w:val="32"/>
          <w:highlight w:val="none"/>
          <w:lang w:bidi="ar"/>
        </w:rPr>
        <w:t>双河古道温泉康养度假中心</w:t>
      </w:r>
      <w:r>
        <w:rPr>
          <w:rFonts w:hint="default" w:ascii="Times New Roman" w:hAnsi="Times New Roman" w:eastAsia="仿宋_GB2312" w:cs="Times New Roman"/>
          <w:b w:val="0"/>
          <w:bCs w:val="0"/>
          <w:color w:val="auto"/>
          <w:kern w:val="0"/>
          <w:sz w:val="32"/>
          <w:szCs w:val="32"/>
          <w:highlight w:val="none"/>
          <w:lang w:eastAsia="zh-CN" w:bidi="ar"/>
        </w:rPr>
        <w:t>、</w:t>
      </w:r>
      <w:r>
        <w:rPr>
          <w:rFonts w:hint="default" w:ascii="Times New Roman" w:hAnsi="Times New Roman" w:eastAsia="仿宋_GB2312" w:cs="Times New Roman"/>
          <w:b w:val="0"/>
          <w:bCs w:val="0"/>
          <w:color w:val="auto"/>
          <w:kern w:val="0"/>
          <w:sz w:val="32"/>
          <w:szCs w:val="32"/>
          <w:highlight w:val="none"/>
          <w:lang w:bidi="ar"/>
        </w:rPr>
        <w:t>爱国主义教育基地（CS野战基地）</w:t>
      </w:r>
      <w:r>
        <w:rPr>
          <w:rFonts w:hint="default" w:ascii="Times New Roman" w:hAnsi="Times New Roman" w:eastAsia="仿宋_GB2312" w:cs="Times New Roman"/>
          <w:b w:val="0"/>
          <w:bCs w:val="0"/>
          <w:color w:val="auto"/>
          <w:kern w:val="0"/>
          <w:sz w:val="32"/>
          <w:szCs w:val="32"/>
          <w:highlight w:val="none"/>
          <w:lang w:eastAsia="zh-CN" w:bidi="ar"/>
        </w:rPr>
        <w:t>、</w:t>
      </w:r>
      <w:r>
        <w:rPr>
          <w:rFonts w:hint="default" w:ascii="Times New Roman" w:hAnsi="Times New Roman" w:eastAsia="仿宋_GB2312" w:cs="Times New Roman"/>
          <w:b w:val="0"/>
          <w:bCs w:val="0"/>
          <w:color w:val="auto"/>
          <w:kern w:val="0"/>
          <w:sz w:val="32"/>
          <w:szCs w:val="32"/>
          <w:highlight w:val="none"/>
          <w:lang w:bidi="ar"/>
        </w:rPr>
        <w:t>房车营地</w:t>
      </w:r>
      <w:r>
        <w:rPr>
          <w:rFonts w:hint="default" w:ascii="Times New Roman" w:hAnsi="Times New Roman" w:eastAsia="仿宋_GB2312" w:cs="Times New Roman"/>
          <w:b w:val="0"/>
          <w:bCs w:val="0"/>
          <w:color w:val="auto"/>
          <w:kern w:val="0"/>
          <w:sz w:val="32"/>
          <w:szCs w:val="32"/>
          <w:highlight w:val="none"/>
          <w:lang w:eastAsia="zh-CN" w:bidi="ar"/>
        </w:rPr>
        <w:t>、</w:t>
      </w:r>
      <w:r>
        <w:rPr>
          <w:rFonts w:hint="default" w:ascii="Times New Roman" w:hAnsi="Times New Roman" w:eastAsia="仿宋_GB2312" w:cs="Times New Roman"/>
          <w:b w:val="0"/>
          <w:bCs w:val="0"/>
          <w:color w:val="auto"/>
          <w:kern w:val="0"/>
          <w:sz w:val="32"/>
          <w:szCs w:val="32"/>
          <w:highlight w:val="none"/>
          <w:lang w:bidi="ar"/>
        </w:rPr>
        <w:t>“一山五园”</w:t>
      </w:r>
      <w:r>
        <w:rPr>
          <w:rFonts w:hint="default" w:ascii="Times New Roman" w:hAnsi="Times New Roman" w:eastAsia="仿宋_GB2312" w:cs="Times New Roman"/>
          <w:b w:val="0"/>
          <w:bCs w:val="0"/>
          <w:color w:val="auto"/>
          <w:kern w:val="0"/>
          <w:sz w:val="32"/>
          <w:szCs w:val="32"/>
          <w:highlight w:val="none"/>
          <w:lang w:eastAsia="zh-CN" w:bidi="ar"/>
        </w:rPr>
        <w:t>、</w:t>
      </w:r>
      <w:r>
        <w:rPr>
          <w:rFonts w:hint="default" w:ascii="Times New Roman" w:hAnsi="Times New Roman" w:eastAsia="仿宋_GB2312" w:cs="Times New Roman"/>
          <w:b w:val="0"/>
          <w:bCs w:val="0"/>
          <w:color w:val="auto"/>
          <w:kern w:val="0"/>
          <w:sz w:val="32"/>
          <w:szCs w:val="32"/>
          <w:highlight w:val="none"/>
          <w:lang w:bidi="ar"/>
        </w:rPr>
        <w:t>湖北能源</w:t>
      </w:r>
      <w:r>
        <w:rPr>
          <w:rFonts w:hint="default" w:ascii="Times New Roman" w:hAnsi="Times New Roman" w:eastAsia="仿宋_GB2312" w:cs="Times New Roman"/>
          <w:b w:val="0"/>
          <w:bCs w:val="0"/>
          <w:color w:val="auto"/>
          <w:kern w:val="0"/>
          <w:sz w:val="32"/>
          <w:szCs w:val="32"/>
          <w:highlight w:val="none"/>
          <w:lang w:val="en-US" w:eastAsia="zh-CN" w:bidi="ar"/>
        </w:rPr>
        <w:t>90</w:t>
      </w:r>
      <w:r>
        <w:rPr>
          <w:rFonts w:hint="default" w:ascii="Times New Roman" w:hAnsi="Times New Roman" w:eastAsia="仿宋_GB2312" w:cs="Times New Roman"/>
          <w:b w:val="0"/>
          <w:bCs w:val="0"/>
          <w:color w:val="auto"/>
          <w:kern w:val="0"/>
          <w:sz w:val="32"/>
          <w:szCs w:val="32"/>
          <w:highlight w:val="none"/>
          <w:lang w:bidi="ar"/>
        </w:rPr>
        <w:t>团生态光伏产业园工业旅游</w:t>
      </w:r>
      <w:r>
        <w:rPr>
          <w:rFonts w:hint="default" w:ascii="Times New Roman" w:hAnsi="Times New Roman" w:eastAsia="仿宋_GB2312" w:cs="Times New Roman"/>
          <w:b w:val="0"/>
          <w:bCs w:val="0"/>
          <w:color w:val="auto"/>
          <w:kern w:val="0"/>
          <w:sz w:val="32"/>
          <w:szCs w:val="32"/>
          <w:highlight w:val="none"/>
          <w:lang w:eastAsia="zh-CN" w:bidi="ar"/>
        </w:rPr>
        <w:t>等</w:t>
      </w:r>
      <w:r>
        <w:rPr>
          <w:rFonts w:hint="default" w:ascii="Times New Roman" w:hAnsi="Times New Roman" w:eastAsia="仿宋_GB2312" w:cs="Times New Roman"/>
          <w:b w:val="0"/>
          <w:bCs w:val="0"/>
          <w:color w:val="auto"/>
          <w:kern w:val="0"/>
          <w:sz w:val="32"/>
          <w:szCs w:val="32"/>
          <w:highlight w:val="none"/>
          <w:lang w:bidi="ar"/>
        </w:rPr>
        <w:t>项目</w:t>
      </w:r>
      <w:r>
        <w:rPr>
          <w:rFonts w:hint="default" w:ascii="Times New Roman" w:hAnsi="Times New Roman" w:eastAsia="仿宋_GB2312" w:cs="Times New Roman"/>
          <w:b w:val="0"/>
          <w:bCs w:val="0"/>
          <w:color w:val="auto"/>
          <w:kern w:val="0"/>
          <w:sz w:val="32"/>
          <w:szCs w:val="32"/>
          <w:highlight w:val="none"/>
          <w:lang w:eastAsia="zh-CN" w:bidi="ar"/>
        </w:rPr>
        <w:t>。</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kern w:val="2"/>
          <w:sz w:val="32"/>
          <w:szCs w:val="32"/>
          <w:lang w:val="en-US" w:eastAsia="zh-CN" w:bidi="ar-SA"/>
        </w:rPr>
        <w:t>二、建设内容：</w:t>
      </w:r>
      <w:r>
        <w:rPr>
          <w:rFonts w:hint="default" w:ascii="Times New Roman" w:hAnsi="Times New Roman" w:eastAsia="仿宋_GB2312" w:cs="Times New Roman"/>
          <w:b w:val="0"/>
          <w:bCs w:val="0"/>
          <w:color w:val="auto"/>
          <w:kern w:val="0"/>
          <w:sz w:val="32"/>
          <w:szCs w:val="32"/>
          <w:highlight w:val="none"/>
          <w:lang w:bidi="ar"/>
        </w:rPr>
        <w:t>新建开发生态观光栈道、休闲娱乐度假庄、文化体验设施、户外野营基地等配套旅游服务等设施。</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kern w:val="2"/>
          <w:sz w:val="32"/>
          <w:szCs w:val="32"/>
          <w:lang w:val="en-US" w:eastAsia="zh-CN" w:bidi="ar-SA"/>
        </w:rPr>
        <w:t>三、项目选址：</w:t>
      </w:r>
      <w:r>
        <w:rPr>
          <w:rFonts w:hint="default" w:ascii="Times New Roman" w:hAnsi="Times New Roman" w:eastAsia="仿宋_GB2312" w:cs="Times New Roman"/>
          <w:b w:val="0"/>
          <w:bCs w:val="0"/>
          <w:color w:val="auto"/>
          <w:kern w:val="0"/>
          <w:sz w:val="32"/>
          <w:szCs w:val="32"/>
          <w:highlight w:val="none"/>
          <w:lang w:bidi="ar"/>
        </w:rPr>
        <w:t>第五师双河市</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kern w:val="2"/>
          <w:sz w:val="32"/>
          <w:szCs w:val="32"/>
          <w:lang w:val="en-US" w:eastAsia="zh-CN" w:bidi="ar-SA"/>
        </w:rPr>
        <w:t>四、总 投 资：</w:t>
      </w:r>
      <w:r>
        <w:rPr>
          <w:rFonts w:hint="default" w:ascii="Times New Roman" w:hAnsi="Times New Roman" w:eastAsia="仿宋_GB2312" w:cs="Times New Roman"/>
          <w:b w:val="0"/>
          <w:bCs w:val="0"/>
          <w:color w:val="auto"/>
          <w:kern w:val="0"/>
          <w:sz w:val="32"/>
          <w:szCs w:val="32"/>
          <w:highlight w:val="none"/>
          <w:lang w:bidi="ar"/>
        </w:rPr>
        <w:t>5亿元</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kern w:val="2"/>
          <w:sz w:val="32"/>
          <w:szCs w:val="32"/>
          <w:lang w:val="en-US" w:eastAsia="zh-CN" w:bidi="ar-SA"/>
        </w:rPr>
        <w:t>五、效益估算：</w:t>
      </w:r>
      <w:r>
        <w:rPr>
          <w:rFonts w:hint="default" w:ascii="Times New Roman" w:hAnsi="Times New Roman" w:eastAsia="仿宋_GB2312" w:cs="Times New Roman"/>
          <w:b w:val="0"/>
          <w:bCs w:val="0"/>
          <w:color w:val="auto"/>
          <w:kern w:val="0"/>
          <w:sz w:val="32"/>
          <w:szCs w:val="32"/>
          <w:highlight w:val="none"/>
          <w:lang w:bidi="ar"/>
        </w:rPr>
        <w:t>预计投产后年收入5亿元，利润3亿元，投资回收期2年。</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kern w:val="2"/>
          <w:sz w:val="32"/>
          <w:szCs w:val="32"/>
          <w:lang w:val="en-US" w:eastAsia="zh-CN" w:bidi="ar-SA"/>
        </w:rPr>
        <w:t>六、合作方式：</w:t>
      </w:r>
      <w:r>
        <w:rPr>
          <w:rFonts w:hint="default" w:ascii="Times New Roman" w:hAnsi="Times New Roman" w:eastAsia="仿宋_GB2312" w:cs="Times New Roman"/>
          <w:b w:val="0"/>
          <w:bCs w:val="0"/>
          <w:color w:val="auto"/>
          <w:kern w:val="0"/>
          <w:sz w:val="32"/>
          <w:szCs w:val="32"/>
          <w:highlight w:val="none"/>
          <w:lang w:bidi="ar"/>
        </w:rPr>
        <w:t>独资、合资</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eastAsia="zh-CN" w:bidi="ar"/>
        </w:rPr>
      </w:pPr>
      <w:r>
        <w:rPr>
          <w:rFonts w:hint="default" w:ascii="Times New Roman" w:hAnsi="Times New Roman" w:eastAsia="黑体" w:cs="Times New Roman"/>
          <w:kern w:val="2"/>
          <w:sz w:val="32"/>
          <w:szCs w:val="32"/>
          <w:lang w:val="en-US" w:eastAsia="zh-CN" w:bidi="ar-SA"/>
        </w:rPr>
        <w:t>七、联 系 人：</w:t>
      </w:r>
      <w:r>
        <w:rPr>
          <w:rFonts w:hint="default" w:ascii="Times New Roman" w:hAnsi="Times New Roman" w:eastAsia="仿宋_GB2312" w:cs="Times New Roman"/>
          <w:b w:val="0"/>
          <w:bCs w:val="0"/>
          <w:color w:val="auto"/>
          <w:kern w:val="0"/>
          <w:sz w:val="32"/>
          <w:szCs w:val="32"/>
          <w:highlight w:val="none"/>
          <w:lang w:eastAsia="zh-CN" w:bidi="ar"/>
        </w:rPr>
        <w:t>李志芳</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kern w:val="0"/>
          <w:sz w:val="32"/>
          <w:szCs w:val="32"/>
          <w:highlight w:val="none"/>
          <w:lang w:val="en-US" w:eastAsia="zh-CN" w:bidi="ar"/>
        </w:rPr>
      </w:pPr>
      <w:r>
        <w:rPr>
          <w:rFonts w:hint="default" w:ascii="Times New Roman" w:hAnsi="Times New Roman" w:eastAsia="黑体" w:cs="Times New Roman"/>
          <w:kern w:val="2"/>
          <w:sz w:val="32"/>
          <w:szCs w:val="32"/>
          <w:lang w:val="en-US" w:eastAsia="zh-CN" w:bidi="ar-SA"/>
        </w:rPr>
        <w:t>八、电    话：</w:t>
      </w:r>
      <w:r>
        <w:rPr>
          <w:rFonts w:hint="default" w:ascii="Times New Roman" w:hAnsi="Times New Roman" w:eastAsia="仿宋_GB2312" w:cs="Times New Roman"/>
          <w:b w:val="0"/>
          <w:bCs w:val="0"/>
          <w:color w:val="auto"/>
          <w:kern w:val="0"/>
          <w:sz w:val="32"/>
          <w:szCs w:val="32"/>
          <w:highlight w:val="none"/>
          <w:lang w:val="en-US" w:eastAsia="zh-CN" w:bidi="ar"/>
        </w:rPr>
        <w:t>13779012511</w:t>
      </w:r>
    </w:p>
    <w:p>
      <w:pPr>
        <w:pStyle w:val="15"/>
        <w:keepNext w:val="0"/>
        <w:keepLines w:val="0"/>
        <w:pageBreakBefore w:val="0"/>
        <w:kinsoku/>
        <w:overflowPunct/>
        <w:topLinePunct w:val="0"/>
        <w:autoSpaceDE/>
        <w:autoSpaceDN/>
        <w:bidi w:val="0"/>
        <w:adjustRightInd/>
        <w:snapToGrid/>
        <w:spacing w:after="0" w:line="560" w:lineRule="exact"/>
        <w:textAlignment w:val="auto"/>
        <w:rPr>
          <w:rFonts w:hint="default" w:ascii="Times New Roman" w:hAnsi="Times New Roman" w:eastAsia="仿宋_GB2312" w:cs="Times New Roman"/>
          <w:b w:val="0"/>
          <w:bCs w:val="0"/>
          <w:color w:val="auto"/>
          <w:kern w:val="0"/>
          <w:sz w:val="32"/>
          <w:szCs w:val="32"/>
          <w:highlight w:val="none"/>
          <w:lang w:val="en-US" w:eastAsia="zh-CN" w:bidi="ar"/>
        </w:rPr>
      </w:pPr>
    </w:p>
    <w:p>
      <w:pPr>
        <w:keepNext w:val="0"/>
        <w:keepLines w:val="0"/>
        <w:pageBreakBefore w:val="0"/>
        <w:kinsoku/>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val="0"/>
          <w:bCs w:val="0"/>
          <w:color w:val="auto"/>
          <w:kern w:val="0"/>
          <w:sz w:val="32"/>
          <w:szCs w:val="32"/>
          <w:highlight w:val="none"/>
          <w:lang w:val="en-US" w:eastAsia="zh-CN" w:bidi="ar"/>
        </w:rPr>
      </w:pPr>
      <w:r>
        <w:rPr>
          <w:rFonts w:hint="default" w:ascii="Times New Roman" w:hAnsi="Times New Roman" w:eastAsia="仿宋_GB2312" w:cs="Times New Roman"/>
          <w:b w:val="0"/>
          <w:bCs w:val="0"/>
          <w:color w:val="auto"/>
          <w:kern w:val="0"/>
          <w:sz w:val="32"/>
          <w:szCs w:val="32"/>
          <w:highlight w:val="none"/>
          <w:lang w:val="en-US" w:eastAsia="zh-CN" w:bidi="ar"/>
        </w:rPr>
        <w:br w:type="page"/>
      </w:r>
      <w:r>
        <w:rPr>
          <w:rFonts w:hint="default" w:ascii="Times New Roman" w:hAnsi="Times New Roman" w:eastAsia="方正小标宋简体" w:cs="Times New Roman"/>
          <w:b w:val="0"/>
          <w:bCs w:val="0"/>
          <w:color w:val="000000"/>
          <w:kern w:val="0"/>
          <w:sz w:val="44"/>
          <w:szCs w:val="44"/>
          <w:lang w:val="en-US" w:eastAsia="zh-CN" w:bidi="ar"/>
        </w:rPr>
        <w:t>进口农副产品精深加工项目</w:t>
      </w:r>
    </w:p>
    <w:p>
      <w:pPr>
        <w:pStyle w:val="15"/>
        <w:keepNext w:val="0"/>
        <w:keepLines w:val="0"/>
        <w:pageBreakBefore w:val="0"/>
        <w:kinsoku/>
        <w:wordWrap/>
        <w:overflowPunct/>
        <w:topLinePunct w:val="0"/>
        <w:autoSpaceDE/>
        <w:autoSpaceDN/>
        <w:bidi w:val="0"/>
        <w:adjustRightInd/>
        <w:snapToGrid/>
        <w:spacing w:after="0" w:line="560" w:lineRule="exact"/>
        <w:ind w:left="0" w:leftChars="0" w:firstLine="0" w:firstLineChars="0"/>
        <w:textAlignment w:val="auto"/>
        <w:rPr>
          <w:rFonts w:hint="default" w:ascii="Times New Roman" w:hAnsi="Times New Roman" w:eastAsia="仿宋_GB2312" w:cs="Times New Roman"/>
          <w:b w:val="0"/>
          <w:bCs w:val="0"/>
          <w:color w:val="auto"/>
          <w:kern w:val="0"/>
          <w:sz w:val="32"/>
          <w:szCs w:val="32"/>
          <w:highlight w:val="none"/>
          <w:lang w:val="en-US" w:eastAsia="zh-CN" w:bidi="ar"/>
        </w:rPr>
      </w:pPr>
    </w:p>
    <w:p>
      <w:pPr>
        <w:pStyle w:val="15"/>
        <w:keepNext w:val="0"/>
        <w:keepLines w:val="0"/>
        <w:pageBreakBefore w:val="0"/>
        <w:kinsoku/>
        <w:wordWrap/>
        <w:overflowPunct/>
        <w:topLinePunct w:val="0"/>
        <w:autoSpaceDE/>
        <w:autoSpaceDN/>
        <w:bidi w:val="0"/>
        <w:adjustRightInd/>
        <w:snapToGrid/>
        <w:spacing w:after="0" w:line="560" w:lineRule="exact"/>
        <w:ind w:left="0" w:leftChars="0" w:firstLine="640" w:firstLineChars="200"/>
        <w:textAlignment w:val="auto"/>
        <w:rPr>
          <w:rFonts w:hint="default" w:ascii="Times New Roman" w:hAnsi="Times New Roman" w:eastAsia="仿宋_GB2312" w:cs="Times New Roman"/>
          <w:b w:val="0"/>
          <w:bCs w:val="0"/>
          <w:color w:val="auto"/>
          <w:kern w:val="0"/>
          <w:sz w:val="32"/>
          <w:szCs w:val="32"/>
          <w:highlight w:val="none"/>
          <w:lang w:val="en-US" w:eastAsia="zh-CN" w:bidi="ar"/>
        </w:rPr>
      </w:pPr>
      <w:r>
        <w:rPr>
          <w:rFonts w:hint="default" w:ascii="Times New Roman" w:hAnsi="Times New Roman" w:eastAsia="黑体" w:cs="Times New Roman"/>
          <w:kern w:val="2"/>
          <w:sz w:val="32"/>
          <w:szCs w:val="32"/>
          <w:lang w:val="en-US" w:eastAsia="zh-CN" w:bidi="ar-SA"/>
        </w:rPr>
        <w:t>一、基本情况：</w:t>
      </w:r>
      <w:r>
        <w:rPr>
          <w:rFonts w:hint="default" w:ascii="Times New Roman" w:hAnsi="Times New Roman" w:eastAsia="仿宋_GB2312" w:cs="Times New Roman"/>
          <w:b w:val="0"/>
          <w:bCs w:val="0"/>
          <w:color w:val="auto"/>
          <w:kern w:val="0"/>
          <w:sz w:val="32"/>
          <w:szCs w:val="32"/>
          <w:highlight w:val="none"/>
          <w:lang w:val="en-US" w:eastAsia="zh-CN" w:bidi="ar"/>
        </w:rPr>
        <w:t>充分发挥师市毗邻阿拉山口口岸优势，用好师市边民互市标准化厂房、保税仓库、跨境电商监管中心、综合保税区等基础设施，进口哈萨克斯坦优质小麦进行面粉、挂面、速冻食品、烘焙加工，提升小麦附加值，深度加工麸皮、胚芽等副产品生产附加值更高的小麦淀粉、淀粉糖、酒精等。也可以通过进口油葵、大麦、玉米等农副产品进行深加工。</w:t>
      </w:r>
    </w:p>
    <w:p>
      <w:pPr>
        <w:pStyle w:val="15"/>
        <w:keepNext w:val="0"/>
        <w:keepLines w:val="0"/>
        <w:pageBreakBefore w:val="0"/>
        <w:kinsoku/>
        <w:wordWrap/>
        <w:overflowPunct/>
        <w:topLinePunct w:val="0"/>
        <w:autoSpaceDE/>
        <w:autoSpaceDN/>
        <w:bidi w:val="0"/>
        <w:adjustRightInd/>
        <w:snapToGrid/>
        <w:spacing w:after="0" w:line="560" w:lineRule="exact"/>
        <w:ind w:left="0" w:leftChars="0" w:firstLine="640" w:firstLineChars="200"/>
        <w:textAlignment w:val="auto"/>
        <w:rPr>
          <w:rFonts w:hint="default" w:ascii="Times New Roman" w:hAnsi="Times New Roman" w:eastAsia="仿宋_GB2312" w:cs="Times New Roman"/>
          <w:b w:val="0"/>
          <w:bCs w:val="0"/>
          <w:color w:val="auto"/>
          <w:kern w:val="0"/>
          <w:sz w:val="32"/>
          <w:szCs w:val="32"/>
          <w:highlight w:val="none"/>
          <w:lang w:val="en-US" w:eastAsia="zh-CN" w:bidi="ar"/>
        </w:rPr>
      </w:pPr>
      <w:r>
        <w:rPr>
          <w:rFonts w:hint="default" w:ascii="Times New Roman" w:hAnsi="Times New Roman" w:eastAsia="黑体" w:cs="Times New Roman"/>
          <w:kern w:val="2"/>
          <w:sz w:val="32"/>
          <w:szCs w:val="32"/>
          <w:lang w:val="en-US" w:eastAsia="zh-CN" w:bidi="ar-SA"/>
        </w:rPr>
        <w:t>二、建设内容：</w:t>
      </w:r>
      <w:r>
        <w:rPr>
          <w:rFonts w:hint="default" w:ascii="Times New Roman" w:hAnsi="Times New Roman" w:eastAsia="仿宋_GB2312" w:cs="Times New Roman"/>
          <w:b w:val="0"/>
          <w:bCs w:val="0"/>
          <w:color w:val="auto"/>
          <w:kern w:val="0"/>
          <w:sz w:val="32"/>
          <w:szCs w:val="32"/>
          <w:highlight w:val="none"/>
          <w:lang w:val="en-US" w:eastAsia="zh-CN" w:bidi="ar"/>
        </w:rPr>
        <w:t>利用双河市经开区和保税仓建设粮油精深加工厂一座，生产线6条</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cs="Times New Roman"/>
          <w:lang w:val="en-US" w:eastAsia="zh-CN"/>
        </w:rPr>
      </w:pPr>
      <w:r>
        <w:rPr>
          <w:rFonts w:hint="default" w:ascii="Times New Roman" w:hAnsi="Times New Roman" w:eastAsia="黑体" w:cs="Times New Roman"/>
          <w:kern w:val="2"/>
          <w:sz w:val="32"/>
          <w:szCs w:val="32"/>
          <w:lang w:val="en-US" w:eastAsia="zh-CN" w:bidi="ar-SA"/>
        </w:rPr>
        <w:t>三、项目选址：</w:t>
      </w:r>
      <w:r>
        <w:rPr>
          <w:rFonts w:hint="default" w:ascii="Times New Roman" w:hAnsi="Times New Roman" w:eastAsia="仿宋_GB2312" w:cs="Times New Roman"/>
          <w:b w:val="0"/>
          <w:bCs w:val="0"/>
          <w:color w:val="auto"/>
          <w:kern w:val="0"/>
          <w:sz w:val="32"/>
          <w:szCs w:val="32"/>
          <w:highlight w:val="none"/>
          <w:lang w:bidi="ar"/>
        </w:rPr>
        <w:t>第五师双河市</w:t>
      </w:r>
    </w:p>
    <w:p>
      <w:pPr>
        <w:pStyle w:val="15"/>
        <w:keepNext w:val="0"/>
        <w:keepLines w:val="0"/>
        <w:pageBreakBefore w:val="0"/>
        <w:kinsoku/>
        <w:wordWrap/>
        <w:overflowPunct/>
        <w:topLinePunct w:val="0"/>
        <w:autoSpaceDE/>
        <w:autoSpaceDN/>
        <w:bidi w:val="0"/>
        <w:adjustRightInd/>
        <w:snapToGrid/>
        <w:spacing w:after="0" w:line="560" w:lineRule="exact"/>
        <w:ind w:left="0" w:leftChars="0" w:firstLine="640" w:firstLineChars="200"/>
        <w:textAlignment w:val="auto"/>
        <w:rPr>
          <w:rFonts w:hint="default" w:ascii="Times New Roman" w:hAnsi="Times New Roman" w:eastAsia="仿宋_GB2312" w:cs="Times New Roman"/>
          <w:b w:val="0"/>
          <w:bCs w:val="0"/>
          <w:color w:val="auto"/>
          <w:kern w:val="0"/>
          <w:sz w:val="32"/>
          <w:szCs w:val="32"/>
          <w:highlight w:val="none"/>
          <w:lang w:val="en-US" w:eastAsia="zh-CN" w:bidi="ar"/>
        </w:rPr>
      </w:pPr>
      <w:r>
        <w:rPr>
          <w:rFonts w:hint="default" w:ascii="Times New Roman" w:hAnsi="Times New Roman" w:eastAsia="黑体" w:cs="Times New Roman"/>
          <w:kern w:val="2"/>
          <w:sz w:val="32"/>
          <w:szCs w:val="32"/>
          <w:lang w:val="en-US" w:eastAsia="zh-CN" w:bidi="ar-SA"/>
        </w:rPr>
        <w:t>四、总 投 资：</w:t>
      </w:r>
      <w:r>
        <w:rPr>
          <w:rFonts w:hint="default" w:ascii="Times New Roman" w:hAnsi="Times New Roman" w:eastAsia="仿宋_GB2312" w:cs="Times New Roman"/>
          <w:b w:val="0"/>
          <w:bCs w:val="0"/>
          <w:color w:val="auto"/>
          <w:kern w:val="0"/>
          <w:sz w:val="32"/>
          <w:szCs w:val="32"/>
          <w:highlight w:val="none"/>
          <w:lang w:val="en-US" w:eastAsia="zh-CN" w:bidi="ar"/>
        </w:rPr>
        <w:t>5亿</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val="en-US" w:eastAsia="zh-CN" w:bidi="ar"/>
        </w:rPr>
      </w:pPr>
      <w:r>
        <w:rPr>
          <w:rFonts w:hint="default" w:ascii="Times New Roman" w:hAnsi="Times New Roman" w:eastAsia="黑体" w:cs="Times New Roman"/>
          <w:kern w:val="2"/>
          <w:sz w:val="32"/>
          <w:szCs w:val="32"/>
          <w:lang w:val="en-US" w:eastAsia="zh-CN" w:bidi="ar-SA"/>
        </w:rPr>
        <w:t>五、效益估算：</w:t>
      </w:r>
      <w:r>
        <w:rPr>
          <w:rFonts w:hint="default" w:ascii="Times New Roman" w:hAnsi="Times New Roman" w:eastAsia="仿宋_GB2312" w:cs="Times New Roman"/>
          <w:b w:val="0"/>
          <w:bCs w:val="0"/>
          <w:color w:val="auto"/>
          <w:kern w:val="0"/>
          <w:sz w:val="32"/>
          <w:szCs w:val="32"/>
          <w:highlight w:val="none"/>
          <w:lang w:val="en-US" w:eastAsia="zh-CN" w:bidi="ar"/>
        </w:rPr>
        <w:t>预计投产后年收入2亿元，投资回收期3年</w:t>
      </w:r>
    </w:p>
    <w:p>
      <w:pPr>
        <w:pStyle w:val="15"/>
        <w:keepNext w:val="0"/>
        <w:keepLines w:val="0"/>
        <w:pageBreakBefore w:val="0"/>
        <w:kinsoku/>
        <w:wordWrap/>
        <w:overflowPunct/>
        <w:topLinePunct w:val="0"/>
        <w:autoSpaceDE/>
        <w:autoSpaceDN/>
        <w:bidi w:val="0"/>
        <w:adjustRightInd/>
        <w:snapToGrid/>
        <w:spacing w:after="0" w:line="560" w:lineRule="exact"/>
        <w:ind w:left="0" w:leftChars="0" w:firstLine="640" w:firstLineChars="200"/>
        <w:textAlignment w:val="auto"/>
        <w:rPr>
          <w:rFonts w:hint="default" w:ascii="Times New Roman" w:hAnsi="Times New Roman" w:eastAsia="仿宋_GB2312" w:cs="Times New Roman"/>
          <w:b w:val="0"/>
          <w:bCs w:val="0"/>
          <w:color w:val="auto"/>
          <w:kern w:val="0"/>
          <w:sz w:val="32"/>
          <w:szCs w:val="32"/>
          <w:highlight w:val="none"/>
          <w:lang w:val="en-US" w:eastAsia="zh-CN" w:bidi="ar"/>
        </w:rPr>
      </w:pPr>
      <w:r>
        <w:rPr>
          <w:rFonts w:hint="default" w:ascii="Times New Roman" w:hAnsi="Times New Roman" w:eastAsia="黑体" w:cs="Times New Roman"/>
          <w:kern w:val="2"/>
          <w:sz w:val="32"/>
          <w:szCs w:val="32"/>
          <w:lang w:val="en-US" w:eastAsia="zh-CN" w:bidi="ar-SA"/>
        </w:rPr>
        <w:t>六、合作方式：</w:t>
      </w:r>
      <w:r>
        <w:rPr>
          <w:rFonts w:hint="default" w:ascii="Times New Roman" w:hAnsi="Times New Roman" w:eastAsia="仿宋_GB2312" w:cs="Times New Roman"/>
          <w:b w:val="0"/>
          <w:bCs w:val="0"/>
          <w:color w:val="auto"/>
          <w:kern w:val="0"/>
          <w:sz w:val="32"/>
          <w:szCs w:val="32"/>
          <w:highlight w:val="none"/>
          <w:lang w:val="en-US" w:eastAsia="zh-CN" w:bidi="ar"/>
        </w:rPr>
        <w:t>独资、合资、合作</w:t>
      </w:r>
    </w:p>
    <w:p>
      <w:pPr>
        <w:pStyle w:val="15"/>
        <w:keepNext w:val="0"/>
        <w:keepLines w:val="0"/>
        <w:pageBreakBefore w:val="0"/>
        <w:kinsoku/>
        <w:wordWrap/>
        <w:overflowPunct/>
        <w:topLinePunct w:val="0"/>
        <w:autoSpaceDE/>
        <w:autoSpaceDN/>
        <w:bidi w:val="0"/>
        <w:adjustRightInd/>
        <w:snapToGrid/>
        <w:spacing w:after="0" w:line="560" w:lineRule="exact"/>
        <w:ind w:left="0" w:leftChars="0" w:firstLine="640" w:firstLineChars="200"/>
        <w:textAlignment w:val="auto"/>
        <w:rPr>
          <w:rFonts w:hint="default" w:ascii="Times New Roman" w:hAnsi="Times New Roman" w:eastAsia="仿宋_GB2312" w:cs="Times New Roman"/>
          <w:b w:val="0"/>
          <w:bCs w:val="0"/>
          <w:color w:val="auto"/>
          <w:kern w:val="0"/>
          <w:sz w:val="32"/>
          <w:szCs w:val="32"/>
          <w:highlight w:val="none"/>
          <w:lang w:val="en-US" w:eastAsia="zh-CN" w:bidi="ar"/>
        </w:rPr>
      </w:pPr>
      <w:r>
        <w:rPr>
          <w:rFonts w:hint="default" w:ascii="Times New Roman" w:hAnsi="Times New Roman" w:eastAsia="黑体" w:cs="Times New Roman"/>
          <w:kern w:val="2"/>
          <w:sz w:val="32"/>
          <w:szCs w:val="32"/>
          <w:lang w:val="en-US" w:eastAsia="zh-CN" w:bidi="ar-SA"/>
        </w:rPr>
        <w:t>七、联 系 人：</w:t>
      </w:r>
      <w:r>
        <w:rPr>
          <w:rFonts w:hint="default" w:ascii="Times New Roman" w:hAnsi="Times New Roman" w:eastAsia="仿宋_GB2312" w:cs="Times New Roman"/>
          <w:b w:val="0"/>
          <w:bCs w:val="0"/>
          <w:color w:val="auto"/>
          <w:kern w:val="0"/>
          <w:sz w:val="32"/>
          <w:szCs w:val="32"/>
          <w:highlight w:val="none"/>
          <w:lang w:val="en-US" w:eastAsia="zh-CN" w:bidi="ar"/>
        </w:rPr>
        <w:t>吴立新</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kern w:val="2"/>
          <w:sz w:val="32"/>
          <w:szCs w:val="32"/>
          <w:lang w:val="en-US" w:eastAsia="zh-CN" w:bidi="ar-SA"/>
        </w:rPr>
        <w:t>八、电    话：</w:t>
      </w:r>
      <w:r>
        <w:rPr>
          <w:rFonts w:hint="default" w:ascii="Times New Roman" w:hAnsi="Times New Roman" w:eastAsia="仿宋_GB2312" w:cs="Times New Roman"/>
          <w:b w:val="0"/>
          <w:bCs w:val="0"/>
          <w:color w:val="auto"/>
          <w:kern w:val="0"/>
          <w:sz w:val="32"/>
          <w:szCs w:val="32"/>
          <w:highlight w:val="none"/>
          <w:lang w:bidi="ar"/>
        </w:rPr>
        <w:t>15699097000</w:t>
      </w:r>
    </w:p>
    <w:p>
      <w:pPr>
        <w:pStyle w:val="15"/>
        <w:keepNext w:val="0"/>
        <w:keepLines w:val="0"/>
        <w:pageBreakBefore w:val="0"/>
        <w:kinsoku/>
        <w:wordWrap/>
        <w:overflowPunct/>
        <w:topLinePunct w:val="0"/>
        <w:autoSpaceDE/>
        <w:autoSpaceDN/>
        <w:bidi w:val="0"/>
        <w:adjustRightInd/>
        <w:snapToGrid/>
        <w:spacing w:after="0" w:line="560" w:lineRule="exact"/>
        <w:ind w:left="0" w:leftChars="0" w:firstLine="0" w:firstLineChars="0"/>
        <w:textAlignment w:val="auto"/>
        <w:rPr>
          <w:rFonts w:hint="default" w:ascii="Times New Roman" w:hAnsi="Times New Roman" w:eastAsia="仿宋_GB2312" w:cs="Times New Roman"/>
          <w:b w:val="0"/>
          <w:bCs w:val="0"/>
          <w:color w:val="auto"/>
          <w:kern w:val="0"/>
          <w:sz w:val="32"/>
          <w:szCs w:val="32"/>
          <w:highlight w:val="none"/>
          <w:lang w:val="en-US" w:eastAsia="zh-CN" w:bidi="ar"/>
        </w:rPr>
      </w:pPr>
    </w:p>
    <w:p>
      <w:pPr>
        <w:keepNext w:val="0"/>
        <w:keepLines w:val="0"/>
        <w:pageBreakBefore w:val="0"/>
        <w:kinsoku/>
        <w:overflowPunct/>
        <w:topLinePunct w:val="0"/>
        <w:autoSpaceDE/>
        <w:autoSpaceDN/>
        <w:bidi w:val="0"/>
        <w:adjustRightInd/>
        <w:snapToGrid/>
        <w:spacing w:line="560" w:lineRule="exact"/>
        <w:textAlignment w:val="auto"/>
        <w:rPr>
          <w:rFonts w:hint="default" w:ascii="Times New Roman" w:hAnsi="Times New Roman" w:eastAsia="仿宋_GB2312" w:cs="Times New Roman"/>
          <w:b w:val="0"/>
          <w:bCs w:val="0"/>
          <w:color w:val="auto"/>
          <w:kern w:val="0"/>
          <w:sz w:val="32"/>
          <w:szCs w:val="32"/>
          <w:highlight w:val="none"/>
          <w:lang w:val="en-US" w:eastAsia="zh-CN" w:bidi="ar"/>
        </w:rPr>
      </w:pPr>
    </w:p>
    <w:p>
      <w:pPr>
        <w:pStyle w:val="15"/>
        <w:keepNext w:val="0"/>
        <w:keepLines w:val="0"/>
        <w:pageBreakBefore w:val="0"/>
        <w:kinsoku/>
        <w:overflowPunct/>
        <w:topLinePunct w:val="0"/>
        <w:autoSpaceDE/>
        <w:autoSpaceDN/>
        <w:bidi w:val="0"/>
        <w:adjustRightInd/>
        <w:snapToGrid/>
        <w:spacing w:after="0" w:line="560" w:lineRule="exact"/>
        <w:textAlignment w:val="auto"/>
        <w:rPr>
          <w:rFonts w:hint="default" w:ascii="Times New Roman" w:hAnsi="Times New Roman" w:eastAsia="仿宋_GB2312" w:cs="Times New Roman"/>
          <w:b w:val="0"/>
          <w:bCs w:val="0"/>
          <w:color w:val="auto"/>
          <w:kern w:val="0"/>
          <w:sz w:val="32"/>
          <w:szCs w:val="32"/>
          <w:highlight w:val="none"/>
          <w:lang w:val="en-US" w:eastAsia="zh-CN" w:bidi="ar"/>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小标宋简体" w:cs="Times New Roman"/>
          <w:b w:val="0"/>
          <w:bCs w:val="0"/>
          <w:color w:val="000000"/>
          <w:kern w:val="0"/>
          <w:sz w:val="44"/>
          <w:szCs w:val="44"/>
          <w:lang w:val="en-US" w:eastAsia="zh-CN" w:bidi="ar"/>
        </w:rPr>
      </w:pPr>
      <w:r>
        <w:rPr>
          <w:rFonts w:hint="default" w:ascii="Times New Roman" w:hAnsi="Times New Roman" w:eastAsia="仿宋_GB2312" w:cs="Times New Roman"/>
          <w:b w:val="0"/>
          <w:bCs w:val="0"/>
          <w:color w:val="auto"/>
          <w:kern w:val="0"/>
          <w:sz w:val="32"/>
          <w:szCs w:val="32"/>
          <w:highlight w:val="none"/>
          <w:lang w:val="en-US" w:eastAsia="zh-CN" w:bidi="ar"/>
        </w:rPr>
        <w:br w:type="page"/>
      </w:r>
      <w:r>
        <w:rPr>
          <w:rFonts w:hint="default" w:ascii="Times New Roman" w:hAnsi="Times New Roman" w:eastAsia="方正小标宋简体" w:cs="Times New Roman"/>
          <w:b w:val="0"/>
          <w:bCs w:val="0"/>
          <w:color w:val="000000"/>
          <w:kern w:val="0"/>
          <w:sz w:val="44"/>
          <w:szCs w:val="44"/>
          <w:lang w:val="en-US" w:eastAsia="zh-CN" w:bidi="ar"/>
        </w:rPr>
        <w:t>高品质矿泉水生产项目</w:t>
      </w:r>
    </w:p>
    <w:p>
      <w:pPr>
        <w:pStyle w:val="15"/>
        <w:keepNext w:val="0"/>
        <w:keepLines w:val="0"/>
        <w:pageBreakBefore w:val="0"/>
        <w:widowControl w:val="0"/>
        <w:kinsoku/>
        <w:wordWrap/>
        <w:overflowPunct/>
        <w:topLinePunct w:val="0"/>
        <w:autoSpaceDE/>
        <w:autoSpaceDN/>
        <w:bidi w:val="0"/>
        <w:adjustRightInd/>
        <w:snapToGrid/>
        <w:spacing w:after="0" w:line="540" w:lineRule="exact"/>
        <w:textAlignment w:val="auto"/>
        <w:rPr>
          <w:rFonts w:hint="default" w:ascii="Times New Roman" w:hAnsi="Times New Roman" w:cs="Times New Roman"/>
          <w:lang w:val="en-US" w:eastAsia="zh-CN"/>
        </w:rPr>
      </w:pPr>
    </w:p>
    <w:p>
      <w:pPr>
        <w:pStyle w:val="15"/>
        <w:keepNext w:val="0"/>
        <w:keepLines w:val="0"/>
        <w:pageBreakBefore w:val="0"/>
        <w:widowControl w:val="0"/>
        <w:kinsoku/>
        <w:wordWrap/>
        <w:overflowPunct/>
        <w:topLinePunct w:val="0"/>
        <w:autoSpaceDE/>
        <w:autoSpaceDN/>
        <w:bidi w:val="0"/>
        <w:adjustRightInd/>
        <w:snapToGrid/>
        <w:spacing w:after="0" w:line="540" w:lineRule="exact"/>
        <w:ind w:left="0" w:leftChars="0" w:firstLine="640" w:firstLineChars="200"/>
        <w:textAlignment w:val="auto"/>
        <w:rPr>
          <w:rFonts w:hint="default" w:ascii="Times New Roman" w:hAnsi="Times New Roman" w:eastAsia="仿宋_GB2312" w:cs="Times New Roman"/>
          <w:b w:val="0"/>
          <w:bCs w:val="0"/>
          <w:color w:val="auto"/>
          <w:kern w:val="0"/>
          <w:sz w:val="32"/>
          <w:szCs w:val="32"/>
          <w:highlight w:val="none"/>
          <w:lang w:val="en-US" w:eastAsia="zh-CN" w:bidi="ar"/>
        </w:rPr>
      </w:pPr>
      <w:r>
        <w:rPr>
          <w:rFonts w:hint="default" w:ascii="Times New Roman" w:hAnsi="Times New Roman" w:eastAsia="黑体" w:cs="Times New Roman"/>
          <w:kern w:val="2"/>
          <w:sz w:val="32"/>
          <w:szCs w:val="32"/>
          <w:lang w:val="en-US" w:eastAsia="zh-CN" w:bidi="ar-SA"/>
        </w:rPr>
        <w:t>一、基本情况：</w:t>
      </w:r>
      <w:r>
        <w:rPr>
          <w:rFonts w:hint="default" w:ascii="Times New Roman" w:hAnsi="Times New Roman" w:eastAsia="仿宋_GB2312" w:cs="Times New Roman"/>
          <w:b w:val="0"/>
          <w:bCs w:val="0"/>
          <w:color w:val="auto"/>
          <w:kern w:val="0"/>
          <w:sz w:val="32"/>
          <w:szCs w:val="32"/>
          <w:highlight w:val="none"/>
          <w:lang w:val="en-US" w:eastAsia="zh-CN" w:bidi="ar"/>
        </w:rPr>
        <w:t>五师双河市有良好的矿泉水资源，发展矿泉水产业有得天独厚条件。项目水源地在五师八十九团，邻近博乐市，厂址拟选在水源地附近，交通便利，各项保障条件齐全。水源是海拔4464米的阿拉套山冰川水，经过化验，水中锂、锶、偏硅酸均远超国家标准，锂含量约为0.938mg/L、锶含量约为3.18mg/L、偏硅酸含量约为82.6mg/L</w:t>
      </w:r>
      <w:r>
        <w:rPr>
          <w:rFonts w:hint="eastAsia" w:eastAsia="仿宋_GB2312" w:cs="Times New Roman"/>
          <w:b w:val="0"/>
          <w:bCs w:val="0"/>
          <w:color w:val="auto"/>
          <w:kern w:val="0"/>
          <w:sz w:val="32"/>
          <w:szCs w:val="32"/>
          <w:highlight w:val="none"/>
          <w:lang w:val="en-US" w:eastAsia="zh-CN" w:bidi="ar"/>
        </w:rPr>
        <w:t>，</w:t>
      </w:r>
      <w:r>
        <w:rPr>
          <w:rFonts w:hint="default" w:ascii="Times New Roman" w:hAnsi="Times New Roman" w:eastAsia="仿宋_GB2312" w:cs="Times New Roman"/>
          <w:b w:val="0"/>
          <w:bCs w:val="0"/>
          <w:color w:val="auto"/>
          <w:kern w:val="0"/>
          <w:sz w:val="32"/>
          <w:szCs w:val="32"/>
          <w:highlight w:val="none"/>
          <w:lang w:val="en-US" w:eastAsia="zh-CN" w:bidi="ar"/>
        </w:rPr>
        <w:t>氘含量约为142ppm</w:t>
      </w:r>
      <w:r>
        <w:rPr>
          <w:rFonts w:hint="eastAsia" w:eastAsia="仿宋_GB2312" w:cs="Times New Roman"/>
          <w:b w:val="0"/>
          <w:bCs w:val="0"/>
          <w:color w:val="auto"/>
          <w:kern w:val="0"/>
          <w:sz w:val="32"/>
          <w:szCs w:val="32"/>
          <w:highlight w:val="none"/>
          <w:lang w:val="en-US" w:eastAsia="zh-CN" w:bidi="ar"/>
        </w:rPr>
        <w:t>，</w:t>
      </w:r>
      <w:r>
        <w:rPr>
          <w:rFonts w:hint="default" w:ascii="Times New Roman" w:hAnsi="Times New Roman" w:eastAsia="仿宋_GB2312" w:cs="Times New Roman"/>
          <w:b w:val="0"/>
          <w:bCs w:val="0"/>
          <w:color w:val="auto"/>
          <w:kern w:val="0"/>
          <w:sz w:val="32"/>
          <w:szCs w:val="32"/>
          <w:highlight w:val="none"/>
          <w:lang w:val="en-US" w:eastAsia="zh-CN" w:bidi="ar"/>
        </w:rPr>
        <w:t>属于天然小分子低氘弱碱矿泉水。锂可以提高睡眠质量，增强血液的造血功能；偏硅酸对动脉硬化、心血管病和心脏病有一定的缓解作用；锶可以预防骨质疏松症、三高和心血管疾病；低氘水不仅有助于降低癌变发生的机率，并且可以加快人体新陈代谢，加速有害物质的排出。</w:t>
      </w:r>
    </w:p>
    <w:p>
      <w:pPr>
        <w:pStyle w:val="15"/>
        <w:keepNext w:val="0"/>
        <w:keepLines w:val="0"/>
        <w:pageBreakBefore w:val="0"/>
        <w:widowControl w:val="0"/>
        <w:kinsoku/>
        <w:wordWrap/>
        <w:overflowPunct/>
        <w:topLinePunct w:val="0"/>
        <w:autoSpaceDE/>
        <w:autoSpaceDN/>
        <w:bidi w:val="0"/>
        <w:adjustRightInd/>
        <w:snapToGrid/>
        <w:spacing w:after="0" w:line="540" w:lineRule="exact"/>
        <w:ind w:left="0" w:leftChars="0" w:firstLine="640" w:firstLineChars="200"/>
        <w:textAlignment w:val="auto"/>
        <w:rPr>
          <w:rFonts w:hint="default" w:ascii="Times New Roman" w:hAnsi="Times New Roman" w:eastAsia="仿宋_GB2312" w:cs="Times New Roman"/>
          <w:b w:val="0"/>
          <w:bCs w:val="0"/>
          <w:color w:val="auto"/>
          <w:kern w:val="0"/>
          <w:sz w:val="32"/>
          <w:szCs w:val="32"/>
          <w:highlight w:val="none"/>
          <w:lang w:val="en-US" w:eastAsia="zh-CN" w:bidi="ar"/>
        </w:rPr>
      </w:pPr>
      <w:r>
        <w:rPr>
          <w:rFonts w:hint="default" w:ascii="Times New Roman" w:hAnsi="Times New Roman" w:eastAsia="黑体" w:cs="Times New Roman"/>
          <w:kern w:val="2"/>
          <w:sz w:val="32"/>
          <w:szCs w:val="32"/>
          <w:lang w:val="en-US" w:eastAsia="zh-CN" w:bidi="ar-SA"/>
        </w:rPr>
        <w:t>二、建设内容：</w:t>
      </w:r>
      <w:r>
        <w:rPr>
          <w:rFonts w:hint="default" w:ascii="Times New Roman" w:hAnsi="Times New Roman" w:eastAsia="仿宋_GB2312" w:cs="Times New Roman"/>
          <w:b w:val="0"/>
          <w:bCs w:val="0"/>
          <w:color w:val="auto"/>
          <w:kern w:val="0"/>
          <w:sz w:val="32"/>
          <w:szCs w:val="32"/>
          <w:highlight w:val="none"/>
          <w:lang w:val="en-US" w:eastAsia="zh-CN" w:bidi="ar"/>
        </w:rPr>
        <w:t>主要新建厂房及矿泉水生产线，及建设基础配套设施。预计总投资10亿元，其中厂房50000平方，预计投入资金1亿元；生产线共8条，每条预计投入资金4500万元，共计3.6亿元；原材料2亿元，其余作为运营资金。</w:t>
      </w:r>
    </w:p>
    <w:p>
      <w:pPr>
        <w:pStyle w:val="15"/>
        <w:keepNext w:val="0"/>
        <w:keepLines w:val="0"/>
        <w:pageBreakBefore w:val="0"/>
        <w:widowControl w:val="0"/>
        <w:kinsoku/>
        <w:wordWrap/>
        <w:overflowPunct/>
        <w:topLinePunct w:val="0"/>
        <w:autoSpaceDE/>
        <w:autoSpaceDN/>
        <w:bidi w:val="0"/>
        <w:adjustRightInd/>
        <w:snapToGrid/>
        <w:spacing w:after="0" w:line="540" w:lineRule="exact"/>
        <w:ind w:left="0" w:leftChars="0" w:firstLine="640" w:firstLineChars="200"/>
        <w:textAlignment w:val="auto"/>
        <w:rPr>
          <w:rFonts w:hint="default" w:ascii="Times New Roman" w:hAnsi="Times New Roman" w:eastAsia="仿宋_GB2312" w:cs="Times New Roman"/>
          <w:b w:val="0"/>
          <w:bCs w:val="0"/>
          <w:color w:val="auto"/>
          <w:kern w:val="0"/>
          <w:sz w:val="32"/>
          <w:szCs w:val="32"/>
          <w:highlight w:val="none"/>
          <w:lang w:val="en-US" w:eastAsia="zh-CN" w:bidi="ar"/>
        </w:rPr>
      </w:pPr>
      <w:r>
        <w:rPr>
          <w:rFonts w:hint="default" w:ascii="Times New Roman" w:hAnsi="Times New Roman" w:eastAsia="黑体" w:cs="Times New Roman"/>
          <w:kern w:val="2"/>
          <w:sz w:val="32"/>
          <w:szCs w:val="32"/>
          <w:lang w:val="en-US" w:eastAsia="zh-CN" w:bidi="ar-SA"/>
        </w:rPr>
        <w:t>三、项目选址：</w:t>
      </w:r>
      <w:r>
        <w:rPr>
          <w:rFonts w:hint="default" w:ascii="Times New Roman" w:hAnsi="Times New Roman" w:eastAsia="仿宋_GB2312" w:cs="Times New Roman"/>
          <w:b w:val="0"/>
          <w:bCs w:val="0"/>
          <w:color w:val="auto"/>
          <w:kern w:val="0"/>
          <w:sz w:val="32"/>
          <w:szCs w:val="32"/>
          <w:highlight w:val="none"/>
          <w:lang w:val="en-US" w:eastAsia="zh-CN" w:bidi="ar"/>
        </w:rPr>
        <w:t>第五师双河市</w:t>
      </w:r>
    </w:p>
    <w:p>
      <w:pPr>
        <w:pStyle w:val="15"/>
        <w:keepNext w:val="0"/>
        <w:keepLines w:val="0"/>
        <w:pageBreakBefore w:val="0"/>
        <w:widowControl w:val="0"/>
        <w:kinsoku/>
        <w:wordWrap/>
        <w:overflowPunct/>
        <w:topLinePunct w:val="0"/>
        <w:autoSpaceDE/>
        <w:autoSpaceDN/>
        <w:bidi w:val="0"/>
        <w:adjustRightInd/>
        <w:snapToGrid/>
        <w:spacing w:after="0" w:line="540" w:lineRule="exact"/>
        <w:ind w:left="0" w:leftChars="0" w:firstLine="640" w:firstLineChars="200"/>
        <w:textAlignment w:val="auto"/>
        <w:rPr>
          <w:rFonts w:hint="default" w:ascii="Times New Roman" w:hAnsi="Times New Roman" w:eastAsia="仿宋_GB2312" w:cs="Times New Roman"/>
          <w:b w:val="0"/>
          <w:bCs w:val="0"/>
          <w:color w:val="auto"/>
          <w:kern w:val="0"/>
          <w:sz w:val="32"/>
          <w:szCs w:val="32"/>
          <w:highlight w:val="none"/>
          <w:lang w:val="en-US" w:eastAsia="zh-CN" w:bidi="ar"/>
        </w:rPr>
      </w:pPr>
      <w:r>
        <w:rPr>
          <w:rFonts w:hint="default" w:ascii="Times New Roman" w:hAnsi="Times New Roman" w:eastAsia="黑体" w:cs="Times New Roman"/>
          <w:kern w:val="2"/>
          <w:sz w:val="32"/>
          <w:szCs w:val="32"/>
          <w:lang w:val="en-US" w:eastAsia="zh-CN" w:bidi="ar-SA"/>
        </w:rPr>
        <w:t>四、总 投 资：</w:t>
      </w:r>
      <w:r>
        <w:rPr>
          <w:rFonts w:hint="default" w:ascii="Times New Roman" w:hAnsi="Times New Roman" w:eastAsia="仿宋_GB2312" w:cs="Times New Roman"/>
          <w:b w:val="0"/>
          <w:bCs w:val="0"/>
          <w:color w:val="auto"/>
          <w:kern w:val="0"/>
          <w:sz w:val="32"/>
          <w:szCs w:val="32"/>
          <w:highlight w:val="none"/>
          <w:lang w:val="en-US" w:eastAsia="zh-CN" w:bidi="ar"/>
        </w:rPr>
        <w:t>10亿元</w:t>
      </w:r>
    </w:p>
    <w:p>
      <w:pPr>
        <w:pStyle w:val="15"/>
        <w:keepNext w:val="0"/>
        <w:keepLines w:val="0"/>
        <w:pageBreakBefore w:val="0"/>
        <w:widowControl w:val="0"/>
        <w:kinsoku/>
        <w:wordWrap/>
        <w:overflowPunct/>
        <w:topLinePunct w:val="0"/>
        <w:autoSpaceDE/>
        <w:autoSpaceDN/>
        <w:bidi w:val="0"/>
        <w:adjustRightInd/>
        <w:snapToGrid/>
        <w:spacing w:after="0" w:line="540" w:lineRule="exact"/>
        <w:ind w:left="0" w:leftChars="0" w:firstLine="640" w:firstLineChars="200"/>
        <w:textAlignment w:val="auto"/>
        <w:rPr>
          <w:rFonts w:hint="default" w:ascii="Times New Roman" w:hAnsi="Times New Roman" w:eastAsia="仿宋_GB2312" w:cs="Times New Roman"/>
          <w:b w:val="0"/>
          <w:bCs w:val="0"/>
          <w:color w:val="auto"/>
          <w:kern w:val="0"/>
          <w:sz w:val="32"/>
          <w:szCs w:val="32"/>
          <w:highlight w:val="none"/>
          <w:lang w:val="en-US" w:eastAsia="zh-CN" w:bidi="ar"/>
        </w:rPr>
      </w:pPr>
      <w:r>
        <w:rPr>
          <w:rFonts w:hint="default" w:ascii="Times New Roman" w:hAnsi="Times New Roman" w:eastAsia="黑体" w:cs="Times New Roman"/>
          <w:kern w:val="2"/>
          <w:sz w:val="32"/>
          <w:szCs w:val="32"/>
          <w:lang w:val="en-US" w:eastAsia="zh-CN" w:bidi="ar-SA"/>
        </w:rPr>
        <w:t>五、效益估算：</w:t>
      </w:r>
      <w:r>
        <w:rPr>
          <w:rFonts w:hint="default" w:ascii="Times New Roman" w:hAnsi="Times New Roman" w:eastAsia="仿宋_GB2312" w:cs="Times New Roman"/>
          <w:b w:val="0"/>
          <w:bCs w:val="0"/>
          <w:color w:val="auto"/>
          <w:kern w:val="0"/>
          <w:sz w:val="32"/>
          <w:szCs w:val="32"/>
          <w:highlight w:val="none"/>
          <w:lang w:val="en-US" w:eastAsia="zh-CN" w:bidi="ar"/>
        </w:rPr>
        <w:t>预计年利润2.8亿元，投资回收期4年。</w:t>
      </w:r>
    </w:p>
    <w:p>
      <w:pPr>
        <w:pStyle w:val="15"/>
        <w:keepNext w:val="0"/>
        <w:keepLines w:val="0"/>
        <w:pageBreakBefore w:val="0"/>
        <w:widowControl w:val="0"/>
        <w:kinsoku/>
        <w:wordWrap/>
        <w:overflowPunct/>
        <w:topLinePunct w:val="0"/>
        <w:autoSpaceDE/>
        <w:autoSpaceDN/>
        <w:bidi w:val="0"/>
        <w:adjustRightInd/>
        <w:snapToGrid/>
        <w:spacing w:after="0" w:line="540" w:lineRule="exact"/>
        <w:ind w:left="0" w:leftChars="0" w:firstLine="640" w:firstLineChars="200"/>
        <w:textAlignment w:val="auto"/>
        <w:rPr>
          <w:rFonts w:hint="default" w:ascii="Times New Roman" w:hAnsi="Times New Roman" w:eastAsia="仿宋_GB2312" w:cs="Times New Roman"/>
          <w:b w:val="0"/>
          <w:bCs w:val="0"/>
          <w:color w:val="auto"/>
          <w:kern w:val="0"/>
          <w:sz w:val="32"/>
          <w:szCs w:val="32"/>
          <w:highlight w:val="none"/>
          <w:lang w:val="en-US" w:eastAsia="zh-CN" w:bidi="ar"/>
        </w:rPr>
      </w:pPr>
      <w:r>
        <w:rPr>
          <w:rFonts w:hint="default" w:ascii="Times New Roman" w:hAnsi="Times New Roman" w:eastAsia="黑体" w:cs="Times New Roman"/>
          <w:kern w:val="2"/>
          <w:sz w:val="32"/>
          <w:szCs w:val="32"/>
          <w:lang w:val="en-US" w:eastAsia="zh-CN" w:bidi="ar-SA"/>
        </w:rPr>
        <w:t>六、合作方式：</w:t>
      </w:r>
      <w:r>
        <w:rPr>
          <w:rFonts w:hint="default" w:ascii="Times New Roman" w:hAnsi="Times New Roman" w:eastAsia="仿宋_GB2312" w:cs="Times New Roman"/>
          <w:b w:val="0"/>
          <w:bCs w:val="0"/>
          <w:color w:val="auto"/>
          <w:kern w:val="0"/>
          <w:sz w:val="32"/>
          <w:szCs w:val="32"/>
          <w:highlight w:val="none"/>
          <w:lang w:val="en-US" w:eastAsia="zh-CN" w:bidi="ar"/>
        </w:rPr>
        <w:t>独资、合资、合作</w:t>
      </w:r>
    </w:p>
    <w:p>
      <w:pPr>
        <w:pStyle w:val="15"/>
        <w:keepNext w:val="0"/>
        <w:keepLines w:val="0"/>
        <w:pageBreakBefore w:val="0"/>
        <w:widowControl w:val="0"/>
        <w:kinsoku/>
        <w:wordWrap/>
        <w:overflowPunct/>
        <w:topLinePunct w:val="0"/>
        <w:autoSpaceDE/>
        <w:autoSpaceDN/>
        <w:bidi w:val="0"/>
        <w:adjustRightInd/>
        <w:snapToGrid/>
        <w:spacing w:after="0" w:line="540" w:lineRule="exact"/>
        <w:ind w:left="0" w:leftChars="0" w:firstLine="640" w:firstLineChars="200"/>
        <w:textAlignment w:val="auto"/>
        <w:rPr>
          <w:rFonts w:hint="default" w:ascii="Times New Roman" w:hAnsi="Times New Roman" w:eastAsia="仿宋_GB2312" w:cs="Times New Roman"/>
          <w:b w:val="0"/>
          <w:bCs w:val="0"/>
          <w:color w:val="auto"/>
          <w:kern w:val="0"/>
          <w:sz w:val="32"/>
          <w:szCs w:val="32"/>
          <w:highlight w:val="none"/>
          <w:lang w:val="en-US" w:eastAsia="zh-CN" w:bidi="ar"/>
        </w:rPr>
      </w:pPr>
      <w:r>
        <w:rPr>
          <w:rFonts w:hint="default" w:ascii="Times New Roman" w:hAnsi="Times New Roman" w:eastAsia="黑体" w:cs="Times New Roman"/>
          <w:kern w:val="2"/>
          <w:sz w:val="32"/>
          <w:szCs w:val="32"/>
          <w:lang w:val="en-US" w:eastAsia="zh-CN" w:bidi="ar-SA"/>
        </w:rPr>
        <w:t>七、联 系 人：</w:t>
      </w:r>
      <w:r>
        <w:rPr>
          <w:rFonts w:hint="default" w:ascii="Times New Roman" w:hAnsi="Times New Roman" w:eastAsia="仿宋_GB2312" w:cs="Times New Roman"/>
          <w:b w:val="0"/>
          <w:bCs w:val="0"/>
          <w:color w:val="auto"/>
          <w:kern w:val="0"/>
          <w:sz w:val="32"/>
          <w:szCs w:val="32"/>
          <w:highlight w:val="none"/>
          <w:lang w:val="en-US" w:eastAsia="zh-CN" w:bidi="ar"/>
        </w:rPr>
        <w:t>吴立新</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kern w:val="2"/>
          <w:sz w:val="32"/>
          <w:szCs w:val="32"/>
          <w:lang w:val="en-US" w:eastAsia="zh-CN" w:bidi="ar-SA"/>
        </w:rPr>
        <w:t>八、电    话：</w:t>
      </w:r>
      <w:r>
        <w:rPr>
          <w:rFonts w:hint="default" w:ascii="Times New Roman" w:hAnsi="Times New Roman" w:eastAsia="仿宋_GB2312" w:cs="Times New Roman"/>
          <w:b w:val="0"/>
          <w:bCs w:val="0"/>
          <w:color w:val="auto"/>
          <w:kern w:val="0"/>
          <w:sz w:val="32"/>
          <w:szCs w:val="32"/>
          <w:highlight w:val="none"/>
          <w:lang w:bidi="ar"/>
        </w:rPr>
        <w:t>15699097000</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小标宋简体" w:cs="Times New Roman"/>
          <w:b w:val="0"/>
          <w:bCs w:val="0"/>
          <w:color w:val="000000"/>
          <w:kern w:val="0"/>
          <w:sz w:val="44"/>
          <w:szCs w:val="44"/>
          <w:lang w:val="en-US" w:eastAsia="zh-CN" w:bidi="ar"/>
        </w:rPr>
      </w:pPr>
      <w:r>
        <w:rPr>
          <w:rFonts w:hint="default" w:ascii="Times New Roman" w:hAnsi="Times New Roman" w:eastAsia="仿宋_GB2312" w:cs="Times New Roman"/>
          <w:b w:val="0"/>
          <w:bCs w:val="0"/>
          <w:color w:val="auto"/>
          <w:kern w:val="0"/>
          <w:sz w:val="32"/>
          <w:szCs w:val="32"/>
          <w:highlight w:val="none"/>
          <w:lang w:bidi="ar"/>
        </w:rPr>
        <w:br w:type="page"/>
      </w:r>
      <w:r>
        <w:rPr>
          <w:rFonts w:hint="default" w:ascii="Times New Roman" w:hAnsi="Times New Roman" w:eastAsia="方正小标宋简体" w:cs="Times New Roman"/>
          <w:b w:val="0"/>
          <w:bCs w:val="0"/>
          <w:color w:val="000000"/>
          <w:kern w:val="0"/>
          <w:sz w:val="44"/>
          <w:szCs w:val="44"/>
          <w:lang w:val="en-US" w:eastAsia="zh-CN" w:bidi="ar"/>
        </w:rPr>
        <w:t>10万吨锂电负极材料生产项目</w:t>
      </w:r>
    </w:p>
    <w:p>
      <w:pPr>
        <w:pStyle w:val="15"/>
        <w:rPr>
          <w:rFonts w:hint="default" w:ascii="Times New Roman" w:hAnsi="Times New Roman" w:cs="Times New Roman"/>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黑体" w:cs="Times New Roman"/>
          <w:kern w:val="2"/>
          <w:sz w:val="32"/>
          <w:szCs w:val="32"/>
          <w:lang w:val="en-US" w:eastAsia="zh-CN" w:bidi="ar-SA"/>
        </w:rPr>
        <w:t>一、基本情况：</w:t>
      </w:r>
      <w:r>
        <w:rPr>
          <w:rFonts w:hint="default" w:ascii="Times New Roman" w:hAnsi="Times New Roman" w:eastAsia="仿宋_GB2312" w:cs="Times New Roman"/>
          <w:b w:val="0"/>
          <w:bCs w:val="0"/>
          <w:color w:val="auto"/>
          <w:sz w:val="32"/>
          <w:szCs w:val="32"/>
          <w:highlight w:val="none"/>
          <w:lang w:val="en-US" w:eastAsia="zh-CN"/>
        </w:rPr>
        <w:t>由于国外石油焦硫含量过高（含硫量大于8%），不符合生产需要，所以原料主要来自国内。克拉玛依石化公司、乌鲁木齐石化公司和大庆石化公司是主要来源地，其价格分别为克拉玛依石化6800元/吨、乌鲁木齐石化4500元/吨、大庆石化9970元/吨，五师双河市邻近原材料产地，光伏风电等新能源资源丰富，电力充足，电价较低，生产锂电池负极材料优势明显。</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黑体" w:cs="Times New Roman"/>
          <w:kern w:val="2"/>
          <w:sz w:val="32"/>
          <w:szCs w:val="32"/>
          <w:lang w:val="en-US" w:eastAsia="zh-CN" w:bidi="ar-SA"/>
        </w:rPr>
        <w:t>二、建设内容：</w:t>
      </w:r>
      <w:r>
        <w:rPr>
          <w:rFonts w:hint="default" w:ascii="Times New Roman" w:hAnsi="Times New Roman" w:eastAsia="仿宋_GB2312" w:cs="Times New Roman"/>
          <w:b w:val="0"/>
          <w:bCs w:val="0"/>
          <w:color w:val="auto"/>
          <w:sz w:val="32"/>
          <w:szCs w:val="32"/>
          <w:highlight w:val="none"/>
          <w:lang w:val="en-US" w:eastAsia="zh-CN"/>
        </w:rPr>
        <w:t>总投资20亿，占地400亩，建设10万吨锂电池负极材料项目及相关配套。</w:t>
      </w:r>
    </w:p>
    <w:p>
      <w:pPr>
        <w:pStyle w:val="15"/>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default" w:ascii="Times New Roman" w:hAnsi="Times New Roman" w:eastAsia="仿宋_GB2312" w:cs="Times New Roman"/>
          <w:b w:val="0"/>
          <w:bCs w:val="0"/>
          <w:color w:val="auto"/>
          <w:kern w:val="0"/>
          <w:sz w:val="32"/>
          <w:szCs w:val="32"/>
          <w:highlight w:val="none"/>
          <w:lang w:val="en-US" w:eastAsia="zh-CN" w:bidi="ar"/>
        </w:rPr>
      </w:pPr>
      <w:r>
        <w:rPr>
          <w:rFonts w:hint="default" w:ascii="Times New Roman" w:hAnsi="Times New Roman" w:eastAsia="黑体" w:cs="Times New Roman"/>
          <w:kern w:val="2"/>
          <w:sz w:val="32"/>
          <w:szCs w:val="32"/>
          <w:lang w:val="en-US" w:eastAsia="zh-CN" w:bidi="ar-SA"/>
        </w:rPr>
        <w:t>三、项目选址：</w:t>
      </w:r>
      <w:r>
        <w:rPr>
          <w:rFonts w:hint="default" w:ascii="Times New Roman" w:hAnsi="Times New Roman" w:eastAsia="仿宋_GB2312" w:cs="Times New Roman"/>
          <w:b w:val="0"/>
          <w:bCs w:val="0"/>
          <w:color w:val="auto"/>
          <w:kern w:val="0"/>
          <w:sz w:val="32"/>
          <w:szCs w:val="32"/>
          <w:highlight w:val="none"/>
          <w:lang w:val="en-US" w:eastAsia="zh-CN" w:bidi="ar"/>
        </w:rPr>
        <w:t>双河经济技术开发区</w:t>
      </w:r>
    </w:p>
    <w:p>
      <w:pPr>
        <w:pStyle w:val="15"/>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default" w:ascii="Times New Roman" w:hAnsi="Times New Roman" w:eastAsia="仿宋_GB2312" w:cs="Times New Roman"/>
          <w:b w:val="0"/>
          <w:bCs w:val="0"/>
          <w:color w:val="auto"/>
          <w:kern w:val="0"/>
          <w:sz w:val="32"/>
          <w:szCs w:val="32"/>
          <w:highlight w:val="none"/>
          <w:lang w:val="en-US" w:eastAsia="zh-CN" w:bidi="ar"/>
        </w:rPr>
      </w:pPr>
      <w:r>
        <w:rPr>
          <w:rFonts w:hint="default" w:ascii="Times New Roman" w:hAnsi="Times New Roman" w:eastAsia="黑体" w:cs="Times New Roman"/>
          <w:kern w:val="2"/>
          <w:sz w:val="32"/>
          <w:szCs w:val="32"/>
          <w:lang w:val="en-US" w:eastAsia="zh-CN" w:bidi="ar-SA"/>
        </w:rPr>
        <w:t>四、总 投 资：</w:t>
      </w:r>
      <w:r>
        <w:rPr>
          <w:rFonts w:hint="default" w:ascii="Times New Roman" w:hAnsi="Times New Roman" w:eastAsia="仿宋_GB2312" w:cs="Times New Roman"/>
          <w:b w:val="0"/>
          <w:bCs w:val="0"/>
          <w:color w:val="auto"/>
          <w:kern w:val="0"/>
          <w:sz w:val="32"/>
          <w:szCs w:val="32"/>
          <w:highlight w:val="none"/>
          <w:lang w:val="en-US" w:eastAsia="zh-CN" w:bidi="ar"/>
        </w:rPr>
        <w:t>20亿元</w:t>
      </w:r>
    </w:p>
    <w:p>
      <w:pPr>
        <w:pStyle w:val="15"/>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黑体" w:cs="Times New Roman"/>
          <w:kern w:val="2"/>
          <w:sz w:val="32"/>
          <w:szCs w:val="32"/>
          <w:lang w:val="en-US" w:eastAsia="zh-CN" w:bidi="ar-SA"/>
        </w:rPr>
        <w:t>五、效益估算：</w:t>
      </w:r>
      <w:r>
        <w:rPr>
          <w:rFonts w:hint="default" w:ascii="Times New Roman" w:hAnsi="Times New Roman" w:eastAsia="仿宋_GB2312" w:cs="Times New Roman"/>
          <w:b w:val="0"/>
          <w:bCs w:val="0"/>
          <w:color w:val="auto"/>
          <w:sz w:val="32"/>
          <w:szCs w:val="32"/>
          <w:highlight w:val="none"/>
          <w:lang w:val="en-US" w:eastAsia="zh-CN"/>
        </w:rPr>
        <w:t>预计年销售额13亿，利润4亿元，投资回收期5年</w:t>
      </w:r>
      <w:r>
        <w:rPr>
          <w:rFonts w:hint="eastAsia" w:eastAsia="仿宋_GB2312" w:cs="Times New Roman"/>
          <w:b w:val="0"/>
          <w:bCs w:val="0"/>
          <w:color w:val="auto"/>
          <w:sz w:val="32"/>
          <w:szCs w:val="32"/>
          <w:highlight w:val="none"/>
          <w:lang w:val="en-US" w:eastAsia="zh-CN"/>
        </w:rPr>
        <w:t>。</w:t>
      </w:r>
    </w:p>
    <w:p>
      <w:pPr>
        <w:pStyle w:val="15"/>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default" w:ascii="Times New Roman" w:hAnsi="Times New Roman" w:eastAsia="仿宋_GB2312" w:cs="Times New Roman"/>
          <w:b w:val="0"/>
          <w:bCs w:val="0"/>
          <w:color w:val="auto"/>
          <w:kern w:val="0"/>
          <w:sz w:val="32"/>
          <w:szCs w:val="32"/>
          <w:highlight w:val="none"/>
          <w:lang w:val="en-US" w:eastAsia="zh-CN" w:bidi="ar"/>
        </w:rPr>
      </w:pPr>
      <w:r>
        <w:rPr>
          <w:rFonts w:hint="default" w:ascii="Times New Roman" w:hAnsi="Times New Roman" w:eastAsia="黑体" w:cs="Times New Roman"/>
          <w:kern w:val="2"/>
          <w:sz w:val="32"/>
          <w:szCs w:val="32"/>
          <w:lang w:val="en-US" w:eastAsia="zh-CN" w:bidi="ar-SA"/>
        </w:rPr>
        <w:t>六、合作方式：</w:t>
      </w:r>
      <w:r>
        <w:rPr>
          <w:rFonts w:hint="default" w:ascii="Times New Roman" w:hAnsi="Times New Roman" w:eastAsia="仿宋_GB2312" w:cs="Times New Roman"/>
          <w:b w:val="0"/>
          <w:bCs w:val="0"/>
          <w:color w:val="auto"/>
          <w:kern w:val="0"/>
          <w:sz w:val="32"/>
          <w:szCs w:val="32"/>
          <w:highlight w:val="none"/>
          <w:lang w:val="en-US" w:eastAsia="zh-CN" w:bidi="ar"/>
        </w:rPr>
        <w:t>独资、合资、合作</w:t>
      </w:r>
    </w:p>
    <w:p>
      <w:pPr>
        <w:pStyle w:val="15"/>
        <w:keepNext w:val="0"/>
        <w:keepLines w:val="0"/>
        <w:pageBreakBefore w:val="0"/>
        <w:kinsoku/>
        <w:wordWrap/>
        <w:overflowPunct/>
        <w:topLinePunct w:val="0"/>
        <w:autoSpaceDE/>
        <w:autoSpaceDN/>
        <w:bidi w:val="0"/>
        <w:adjustRightInd/>
        <w:snapToGrid/>
        <w:spacing w:after="0" w:line="560" w:lineRule="exact"/>
        <w:ind w:left="0" w:leftChars="0" w:firstLine="640" w:firstLineChars="200"/>
        <w:textAlignment w:val="auto"/>
        <w:rPr>
          <w:rFonts w:hint="default" w:ascii="Times New Roman" w:hAnsi="Times New Roman" w:eastAsia="仿宋_GB2312" w:cs="Times New Roman"/>
          <w:b w:val="0"/>
          <w:bCs w:val="0"/>
          <w:color w:val="auto"/>
          <w:kern w:val="0"/>
          <w:sz w:val="32"/>
          <w:szCs w:val="32"/>
          <w:highlight w:val="none"/>
          <w:lang w:val="en-US" w:eastAsia="zh-CN" w:bidi="ar"/>
        </w:rPr>
      </w:pPr>
      <w:r>
        <w:rPr>
          <w:rFonts w:hint="default" w:ascii="Times New Roman" w:hAnsi="Times New Roman" w:eastAsia="黑体" w:cs="Times New Roman"/>
          <w:kern w:val="2"/>
          <w:sz w:val="32"/>
          <w:szCs w:val="32"/>
          <w:lang w:val="en-US" w:eastAsia="zh-CN" w:bidi="ar-SA"/>
        </w:rPr>
        <w:t>七、联 系 人：</w:t>
      </w:r>
      <w:r>
        <w:rPr>
          <w:rFonts w:hint="default" w:ascii="Times New Roman" w:hAnsi="Times New Roman" w:eastAsia="仿宋_GB2312" w:cs="Times New Roman"/>
          <w:b w:val="0"/>
          <w:bCs w:val="0"/>
          <w:color w:val="auto"/>
          <w:kern w:val="0"/>
          <w:sz w:val="32"/>
          <w:szCs w:val="32"/>
          <w:highlight w:val="none"/>
          <w:lang w:val="en-US" w:eastAsia="zh-CN" w:bidi="ar"/>
        </w:rPr>
        <w:t>吴立新</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kern w:val="0"/>
          <w:sz w:val="32"/>
          <w:szCs w:val="32"/>
          <w:highlight w:val="none"/>
          <w:lang w:bidi="ar"/>
        </w:rPr>
      </w:pPr>
      <w:r>
        <w:rPr>
          <w:rFonts w:hint="default" w:ascii="Times New Roman" w:hAnsi="Times New Roman" w:eastAsia="黑体" w:cs="Times New Roman"/>
          <w:kern w:val="2"/>
          <w:sz w:val="32"/>
          <w:szCs w:val="32"/>
          <w:lang w:val="en-US" w:eastAsia="zh-CN" w:bidi="ar-SA"/>
        </w:rPr>
        <w:t>八、电    话：</w:t>
      </w:r>
      <w:r>
        <w:rPr>
          <w:rFonts w:hint="default" w:ascii="Times New Roman" w:hAnsi="Times New Roman" w:eastAsia="仿宋_GB2312" w:cs="Times New Roman"/>
          <w:b w:val="0"/>
          <w:bCs w:val="0"/>
          <w:color w:val="auto"/>
          <w:kern w:val="0"/>
          <w:sz w:val="32"/>
          <w:szCs w:val="32"/>
          <w:highlight w:val="none"/>
          <w:lang w:bidi="ar"/>
        </w:rPr>
        <w:t>15699097000</w:t>
      </w:r>
    </w:p>
    <w:p>
      <w:pPr>
        <w:keepNext w:val="0"/>
        <w:keepLines w:val="0"/>
        <w:pageBreakBefore w:val="0"/>
        <w:kinsoku/>
        <w:overflowPunct/>
        <w:topLinePunct w:val="0"/>
        <w:autoSpaceDE/>
        <w:autoSpaceDN/>
        <w:bidi w:val="0"/>
        <w:adjustRightInd/>
        <w:snapToGrid/>
        <w:spacing w:line="560" w:lineRule="exact"/>
        <w:textAlignment w:val="auto"/>
        <w:rPr>
          <w:rFonts w:hint="default" w:ascii="Times New Roman" w:hAnsi="Times New Roman" w:eastAsia="仿宋_GB2312" w:cs="Times New Roman"/>
          <w:b w:val="0"/>
          <w:bCs w:val="0"/>
          <w:color w:val="auto"/>
          <w:sz w:val="32"/>
          <w:szCs w:val="32"/>
          <w:highlight w:val="none"/>
          <w:lang w:val="en-US" w:eastAsia="zh-CN"/>
        </w:rPr>
      </w:pPr>
    </w:p>
    <w:p>
      <w:pPr>
        <w:keepNext w:val="0"/>
        <w:keepLines w:val="0"/>
        <w:pageBreakBefore w:val="0"/>
        <w:kinsoku/>
        <w:overflowPunct/>
        <w:topLinePunct w:val="0"/>
        <w:autoSpaceDE/>
        <w:autoSpaceDN/>
        <w:bidi w:val="0"/>
        <w:adjustRightInd/>
        <w:snapToGrid/>
        <w:spacing w:line="560" w:lineRule="exact"/>
        <w:textAlignment w:val="auto"/>
        <w:rPr>
          <w:rFonts w:hint="default" w:ascii="Times New Roman" w:hAnsi="Times New Roman" w:eastAsia="仿宋_GB2312" w:cs="Times New Roman"/>
          <w:b w:val="0"/>
          <w:bCs w:val="0"/>
          <w:color w:val="auto"/>
          <w:sz w:val="32"/>
          <w:szCs w:val="32"/>
          <w:highlight w:val="none"/>
          <w:lang w:val="en-US" w:eastAsia="zh-CN"/>
        </w:rPr>
      </w:pPr>
    </w:p>
    <w:p>
      <w:pPr>
        <w:pStyle w:val="9"/>
        <w:keepNext w:val="0"/>
        <w:keepLines w:val="0"/>
        <w:pageBreakBefore w:val="0"/>
        <w:kinsoku/>
        <w:overflowPunct/>
        <w:topLinePunct w:val="0"/>
        <w:autoSpaceDE/>
        <w:autoSpaceDN/>
        <w:bidi w:val="0"/>
        <w:adjustRightInd/>
        <w:snapToGrid/>
        <w:spacing w:line="560" w:lineRule="exact"/>
        <w:textAlignment w:val="auto"/>
        <w:rPr>
          <w:rFonts w:hint="default" w:ascii="Times New Roman" w:hAnsi="Times New Roman" w:eastAsia="仿宋_GB2312" w:cs="Times New Roman"/>
          <w:b w:val="0"/>
          <w:bCs w:val="0"/>
          <w:color w:val="auto"/>
          <w:sz w:val="32"/>
          <w:szCs w:val="32"/>
          <w:highlight w:val="none"/>
          <w:lang w:val="en-US" w:eastAsia="zh-CN"/>
        </w:rPr>
      </w:pPr>
    </w:p>
    <w:p>
      <w:pPr>
        <w:pStyle w:val="15"/>
        <w:rPr>
          <w:rFonts w:hint="default"/>
          <w:lang w:val="en-US" w:eastAsia="zh-CN"/>
        </w:rPr>
      </w:pPr>
    </w:p>
    <w:p>
      <w:pPr>
        <w:pageBreakBefore w:val="0"/>
        <w:kinsoku/>
        <w:wordWrap/>
        <w:overflowPunct/>
        <w:topLinePunct w:val="0"/>
        <w:autoSpaceDE/>
        <w:autoSpaceDN/>
        <w:bidi w:val="0"/>
        <w:adjustRightInd/>
        <w:spacing w:line="560" w:lineRule="exact"/>
        <w:rPr>
          <w:rFonts w:hint="default"/>
          <w:rtl w:val="0"/>
          <w:lang w:val="en-US" w:eastAsia="zh-CN"/>
        </w:rPr>
      </w:pPr>
    </w:p>
    <w:p>
      <w: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第六师五家渠市</w:t>
      </w:r>
    </w:p>
    <w:p>
      <w:pPr>
        <w:pStyle w:val="15"/>
        <w:keepNext w:val="0"/>
        <w:keepLines w:val="0"/>
        <w:pageBreakBefore w:val="0"/>
        <w:kinsoku/>
        <w:wordWrap/>
        <w:topLinePunct w:val="0"/>
        <w:bidi w:val="0"/>
        <w:spacing w:after="0" w:line="560" w:lineRule="exact"/>
        <w:rPr>
          <w:rFonts w:hint="eastAsia"/>
        </w:rPr>
      </w:pPr>
    </w:p>
    <w:p>
      <w:pPr>
        <w:keepNext w:val="0"/>
        <w:keepLines w:val="0"/>
        <w:pageBreakBefore w:val="0"/>
        <w:kinsoku/>
        <w:wordWrap/>
        <w:topLinePunct w:val="0"/>
        <w:bidi w:val="0"/>
        <w:spacing w:line="560" w:lineRule="exact"/>
        <w:ind w:firstLine="640" w:firstLineChars="200"/>
        <w:jc w:val="both"/>
        <w:rPr>
          <w:rFonts w:hint="eastAsia" w:ascii="黑体" w:hAnsi="黑体" w:eastAsia="黑体" w:cs="黑体"/>
          <w:sz w:val="32"/>
          <w:szCs w:val="32"/>
        </w:rPr>
      </w:pPr>
      <w:r>
        <w:rPr>
          <w:rFonts w:hint="eastAsia" w:ascii="黑体" w:hAnsi="黑体" w:eastAsia="黑体" w:cs="黑体"/>
          <w:sz w:val="32"/>
          <w:szCs w:val="32"/>
          <w:lang w:val="en-US" w:eastAsia="zh-CN"/>
        </w:rPr>
        <w:t>一、</w:t>
      </w:r>
      <w:r>
        <w:rPr>
          <w:rFonts w:hint="eastAsia" w:ascii="黑体" w:hAnsi="黑体" w:eastAsia="黑体" w:cs="黑体"/>
          <w:sz w:val="32"/>
          <w:szCs w:val="32"/>
        </w:rPr>
        <w:t>第六师五家渠市</w:t>
      </w:r>
      <w:r>
        <w:rPr>
          <w:rFonts w:hint="eastAsia" w:ascii="黑体" w:hAnsi="黑体" w:eastAsia="黑体" w:cs="黑体"/>
          <w:sz w:val="32"/>
          <w:szCs w:val="32"/>
          <w:lang w:val="en-US" w:eastAsia="zh-CN"/>
        </w:rPr>
        <w:t>概况</w:t>
      </w:r>
    </w:p>
    <w:p>
      <w:pPr>
        <w:keepNext w:val="0"/>
        <w:keepLines w:val="0"/>
        <w:pageBreakBefore w:val="0"/>
        <w:kinsoku/>
        <w:wordWrap/>
        <w:topLinePunct w:val="0"/>
        <w:bidi w:val="0"/>
        <w:spacing w:line="560" w:lineRule="exact"/>
        <w:ind w:firstLine="640" w:firstLineChars="200"/>
      </w:pPr>
      <w:r>
        <w:rPr>
          <w:rFonts w:hint="eastAsia" w:ascii="Times New Roman" w:hAnsi="Times New Roman" w:eastAsia="仿宋_GB2312" w:cs="Times New Roman"/>
          <w:b w:val="0"/>
          <w:bCs w:val="0"/>
          <w:color w:val="auto"/>
          <w:kern w:val="0"/>
          <w:sz w:val="32"/>
          <w:szCs w:val="32"/>
          <w:highlight w:val="none"/>
          <w:lang w:val="en-US" w:eastAsia="zh-CN" w:bidi="ar"/>
        </w:rPr>
        <w:t>兵团第六师五家渠市地处新疆天山北坡经济带的腹心地区，在新疆维吾尔自治区首府乌鲁木齐以北30公里，距地窝堡机场22公里，S21高速公路连接乌鲁木齐与五家渠，直通阿勒泰地区。辖区总面积7747平方公里，全师下辖14个农牧团场，总人口35.5万人。五家渠市是第六师师部所在地，市域面积710平方公里，人口13.8万人，下辖2个镇、3个街道办事处、1个国家级经济技术开发区和1个国家级现代农业示范区。五家渠市是乌（乌鲁木齐）昌（昌吉）都市圈重要组成部分，素有“西域水城 丝路花都”之美誉，是国家“丝绸之路经济带”核心区域重要的组成部分，是中国通往西亚、欧洲的桥头堡，市场空间广阔。第六师五家渠市是一座集先进装备制造业、康养产业、文旅产业、现代服务业等为一体的宜居宜业、可持续发展的特色生态城市。</w:t>
      </w:r>
    </w:p>
    <w:p>
      <w:pPr>
        <w:keepNext w:val="0"/>
        <w:keepLines w:val="0"/>
        <w:pageBreakBefore w:val="0"/>
        <w:kinsoku/>
        <w:wordWrap/>
        <w:topLinePunct w:val="0"/>
        <w:bidi w:val="0"/>
        <w:spacing w:line="560" w:lineRule="exact"/>
        <w:ind w:firstLine="640" w:firstLineChars="200"/>
        <w:jc w:val="both"/>
        <w:rPr>
          <w:rFonts w:hint="eastAsia" w:ascii="方正黑体简体" w:hAnsi="方正黑体简体" w:eastAsia="方正黑体简体" w:cs="方正黑体简体"/>
          <w:b w:val="0"/>
          <w:bCs w:val="0"/>
          <w:color w:val="auto"/>
          <w:kern w:val="2"/>
          <w:sz w:val="32"/>
          <w:szCs w:val="32"/>
          <w:lang w:val="en-US" w:eastAsia="zh-CN" w:bidi="ar-SA"/>
        </w:rPr>
      </w:pPr>
      <w:r>
        <w:rPr>
          <w:rFonts w:hint="eastAsia" w:ascii="黑体" w:hAnsi="黑体" w:eastAsia="黑体" w:cs="黑体"/>
          <w:sz w:val="32"/>
          <w:szCs w:val="32"/>
          <w:lang w:val="en-US" w:eastAsia="zh-CN"/>
        </w:rPr>
        <w:t>二、第六师五家渠市产业发展优势</w:t>
      </w:r>
    </w:p>
    <w:p>
      <w:pPr>
        <w:keepNext w:val="0"/>
        <w:keepLines w:val="0"/>
        <w:pageBreakBefore w:val="0"/>
        <w:widowControl/>
        <w:suppressLineNumbers w:val="0"/>
        <w:kinsoku/>
        <w:wordWrap/>
        <w:topLinePunct w:val="0"/>
        <w:bidi w:val="0"/>
        <w:spacing w:line="560" w:lineRule="exact"/>
        <w:ind w:firstLine="640" w:firstLineChars="200"/>
        <w:jc w:val="left"/>
        <w:rPr>
          <w:rFonts w:hint="eastAsia" w:ascii="楷体_GB2312" w:hAnsi="楷体_GB2312" w:eastAsia="楷体_GB2312" w:cs="楷体_GB2312"/>
          <w:b w:val="0"/>
          <w:bCs w:val="0"/>
          <w:color w:val="auto"/>
          <w:kern w:val="2"/>
          <w:sz w:val="32"/>
          <w:szCs w:val="32"/>
          <w:lang w:val="en-US" w:eastAsia="zh-CN" w:bidi="ar-SA"/>
        </w:rPr>
      </w:pPr>
      <w:r>
        <w:rPr>
          <w:rFonts w:hint="eastAsia" w:ascii="楷体_GB2312" w:hAnsi="楷体_GB2312" w:eastAsia="楷体_GB2312" w:cs="楷体_GB2312"/>
          <w:b w:val="0"/>
          <w:bCs w:val="0"/>
          <w:color w:val="auto"/>
          <w:kern w:val="2"/>
          <w:sz w:val="32"/>
          <w:szCs w:val="32"/>
          <w:lang w:val="en-US" w:eastAsia="zh-CN" w:bidi="ar-SA"/>
        </w:rPr>
        <w:t>（一）、做优五大基础产业</w:t>
      </w:r>
    </w:p>
    <w:p>
      <w:pPr>
        <w:pStyle w:val="15"/>
        <w:keepNext w:val="0"/>
        <w:keepLines w:val="0"/>
        <w:pageBreakBefore w:val="0"/>
        <w:widowControl w:val="0"/>
        <w:kinsoku/>
        <w:wordWrap/>
        <w:overflowPunct/>
        <w:topLinePunct w:val="0"/>
        <w:autoSpaceDE/>
        <w:autoSpaceDN/>
        <w:bidi w:val="0"/>
        <w:adjustRightInd/>
        <w:spacing w:after="0" w:line="560" w:lineRule="exact"/>
        <w:ind w:left="0" w:leftChars="0" w:firstLine="643" w:firstLineChars="200"/>
        <w:textAlignment w:val="auto"/>
        <w:rPr>
          <w:rFonts w:hint="eastAsia" w:ascii="仿宋_GB2312" w:hAnsi="仿宋_GB2312" w:eastAsia="仿宋_GB2312" w:cs="仿宋_GB2312"/>
          <w:b/>
          <w:bCs/>
          <w:color w:val="auto"/>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1.农副产品加工</w:t>
      </w:r>
    </w:p>
    <w:p>
      <w:pPr>
        <w:keepNext w:val="0"/>
        <w:keepLines w:val="0"/>
        <w:pageBreakBefore w:val="0"/>
        <w:kinsoku/>
        <w:wordWrap/>
        <w:topLinePunct w:val="0"/>
        <w:bidi w:val="0"/>
        <w:spacing w:line="560" w:lineRule="exact"/>
        <w:ind w:firstLine="640" w:firstLineChars="200"/>
        <w:rPr>
          <w:rFonts w:hint="eastAsia" w:ascii="Times New Roman" w:hAnsi="Times New Roman" w:eastAsia="仿宋_GB2312" w:cs="Times New Roman"/>
          <w:b w:val="0"/>
          <w:bCs w:val="0"/>
          <w:color w:val="auto"/>
          <w:kern w:val="0"/>
          <w:sz w:val="32"/>
          <w:szCs w:val="32"/>
          <w:highlight w:val="none"/>
          <w:lang w:val="en-US" w:eastAsia="zh-CN" w:bidi="ar"/>
        </w:rPr>
      </w:pPr>
      <w:r>
        <w:rPr>
          <w:rFonts w:hint="default" w:ascii="Times New Roman" w:hAnsi="Times New Roman" w:eastAsia="仿宋_GB2312" w:cs="Times New Roman"/>
          <w:b w:val="0"/>
          <w:bCs w:val="0"/>
          <w:color w:val="auto"/>
          <w:kern w:val="0"/>
          <w:sz w:val="32"/>
          <w:szCs w:val="32"/>
          <w:highlight w:val="none"/>
          <w:lang w:val="en-US" w:eastAsia="zh-CN" w:bidi="ar"/>
        </w:rPr>
        <w:t>农产品加工产业是</w:t>
      </w:r>
      <w:r>
        <w:rPr>
          <w:rFonts w:hint="eastAsia" w:ascii="Times New Roman" w:hAnsi="Times New Roman" w:eastAsia="仿宋_GB2312" w:cs="Times New Roman"/>
          <w:b w:val="0"/>
          <w:bCs w:val="0"/>
          <w:color w:val="auto"/>
          <w:kern w:val="0"/>
          <w:sz w:val="32"/>
          <w:szCs w:val="32"/>
          <w:highlight w:val="none"/>
          <w:lang w:val="en-US" w:eastAsia="zh-CN" w:bidi="ar"/>
        </w:rPr>
        <w:t>师市</w:t>
      </w:r>
      <w:r>
        <w:rPr>
          <w:rFonts w:hint="default" w:ascii="Times New Roman" w:hAnsi="Times New Roman" w:eastAsia="仿宋_GB2312" w:cs="Times New Roman"/>
          <w:b w:val="0"/>
          <w:bCs w:val="0"/>
          <w:color w:val="auto"/>
          <w:kern w:val="0"/>
          <w:sz w:val="32"/>
          <w:szCs w:val="32"/>
          <w:highlight w:val="none"/>
          <w:lang w:val="en-US" w:eastAsia="zh-CN" w:bidi="ar"/>
        </w:rPr>
        <w:t>的支柱产业之一，已经具备良好的农产品加工产业基础，在玉米深加工、食品饮料等领域具有较大的优势。</w:t>
      </w:r>
      <w:r>
        <w:rPr>
          <w:rFonts w:hint="eastAsia" w:ascii="Times New Roman" w:hAnsi="Times New Roman" w:eastAsia="仿宋_GB2312" w:cs="Times New Roman"/>
          <w:b w:val="0"/>
          <w:bCs w:val="0"/>
          <w:color w:val="auto"/>
          <w:kern w:val="0"/>
          <w:sz w:val="32"/>
          <w:szCs w:val="32"/>
          <w:highlight w:val="none"/>
          <w:lang w:val="en-US" w:eastAsia="zh-CN" w:bidi="ar"/>
        </w:rPr>
        <w:t>围绕</w:t>
      </w:r>
      <w:r>
        <w:rPr>
          <w:rFonts w:hint="default" w:ascii="Times New Roman" w:hAnsi="Times New Roman" w:eastAsia="仿宋_GB2312" w:cs="Times New Roman"/>
          <w:b w:val="0"/>
          <w:bCs w:val="0"/>
          <w:color w:val="auto"/>
          <w:kern w:val="0"/>
          <w:sz w:val="32"/>
          <w:szCs w:val="32"/>
          <w:highlight w:val="none"/>
          <w:lang w:val="en-US" w:eastAsia="zh-CN" w:bidi="ar"/>
        </w:rPr>
        <w:t>传统玉米深加工、蔬菜深加工等领</w:t>
      </w:r>
      <w:r>
        <w:rPr>
          <w:rFonts w:hint="eastAsia" w:ascii="Times New Roman" w:hAnsi="Times New Roman" w:eastAsia="仿宋_GB2312" w:cs="Times New Roman"/>
          <w:b w:val="0"/>
          <w:bCs w:val="0"/>
          <w:color w:val="auto"/>
          <w:kern w:val="0"/>
          <w:sz w:val="32"/>
          <w:szCs w:val="32"/>
          <w:highlight w:val="none"/>
          <w:lang w:val="en-US" w:eastAsia="zh-CN" w:bidi="ar"/>
        </w:rPr>
        <w:t>域的优势，依托新疆益中园食品开发有限公司沙棘深加工产业园、新疆天康食品有限公司、新疆金满西域食品开发有限公司等特色企业，拓展农副产品精深加工领域。围绕</w:t>
      </w:r>
      <w:r>
        <w:rPr>
          <w:rFonts w:hint="default" w:ascii="Times New Roman" w:hAnsi="Times New Roman" w:eastAsia="仿宋_GB2312" w:cs="Times New Roman"/>
          <w:b w:val="0"/>
          <w:bCs w:val="0"/>
          <w:color w:val="auto"/>
          <w:kern w:val="0"/>
          <w:sz w:val="32"/>
          <w:szCs w:val="32"/>
          <w:highlight w:val="none"/>
          <w:lang w:val="en-US" w:eastAsia="zh-CN" w:bidi="ar"/>
        </w:rPr>
        <w:t>丰富的农副产品资源，引进果蔬汁饮料、方便食品、休闲食品、速冻食品、优质饲料以及营养保健品等产业，支持粮油、畜产品加工等生产技术升级，打造兵团高端食品产业集群。</w:t>
      </w:r>
    </w:p>
    <w:p>
      <w:pPr>
        <w:pStyle w:val="15"/>
        <w:keepNext w:val="0"/>
        <w:keepLines w:val="0"/>
        <w:pageBreakBefore w:val="0"/>
        <w:widowControl w:val="0"/>
        <w:kinsoku/>
        <w:wordWrap/>
        <w:overflowPunct/>
        <w:topLinePunct w:val="0"/>
        <w:autoSpaceDE/>
        <w:autoSpaceDN/>
        <w:bidi w:val="0"/>
        <w:adjustRightInd/>
        <w:spacing w:after="0" w:line="560" w:lineRule="exact"/>
        <w:ind w:left="0" w:leftChars="0" w:firstLine="643" w:firstLineChars="200"/>
        <w:textAlignment w:val="auto"/>
        <w:rPr>
          <w:rFonts w:hint="eastAsia" w:ascii="仿宋_GB2312" w:hAnsi="仿宋_GB2312" w:eastAsia="仿宋_GB2312" w:cs="仿宋_GB2312"/>
          <w:b/>
          <w:bCs/>
          <w:color w:val="auto"/>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2.食品医药产业</w:t>
      </w:r>
    </w:p>
    <w:p>
      <w:pPr>
        <w:pStyle w:val="15"/>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hint="default"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t>发掘青格达湖等生态资源以及氨基酸等食品医药产业优势，重点依托食品医药产业园等产业载体，大力发展中医药、保健品等产业。聚焦绿色环保要求，推广食品医药绿色生产技术，提升产业发展绿色化发展水平。依托梅花集团氨基酸生产线，大力发展现代医药产业，延伸特色制剂、民族医药，积极引进生物制药等高科技药品生产企业，开发现代中药、医药保健品，加快医疗器械产业发展。</w:t>
      </w:r>
    </w:p>
    <w:p>
      <w:pPr>
        <w:pStyle w:val="9"/>
        <w:keepNext w:val="0"/>
        <w:keepLines w:val="0"/>
        <w:pageBreakBefore w:val="0"/>
        <w:kinsoku/>
        <w:wordWrap/>
        <w:topLinePunct w:val="0"/>
        <w:bidi w:val="0"/>
        <w:spacing w:line="560" w:lineRule="exact"/>
        <w:ind w:firstLine="563" w:firstLineChars="200"/>
        <w:rPr>
          <w:rFonts w:hint="default" w:ascii="仿宋_GB2312" w:hAnsi="仿宋_GB2312" w:eastAsia="仿宋_GB2312" w:cs="仿宋_GB2312"/>
          <w:b/>
          <w:bCs/>
          <w:color w:val="auto"/>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3.纺织服装产业</w:t>
      </w:r>
    </w:p>
    <w:p>
      <w:pPr>
        <w:pStyle w:val="15"/>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t>纺织服装产业是</w:t>
      </w:r>
      <w:r>
        <w:rPr>
          <w:rFonts w:hint="eastAsia" w:ascii="仿宋_GB2312" w:hAnsi="仿宋_GB2312" w:eastAsia="仿宋_GB2312" w:cs="仿宋_GB2312"/>
          <w:b w:val="0"/>
          <w:bCs w:val="0"/>
          <w:kern w:val="2"/>
          <w:sz w:val="32"/>
          <w:szCs w:val="32"/>
          <w:lang w:val="en-US" w:eastAsia="zh-CN" w:bidi="ar-SA"/>
        </w:rPr>
        <w:t>师市产业</w:t>
      </w:r>
      <w:r>
        <w:rPr>
          <w:rFonts w:hint="default" w:ascii="仿宋_GB2312" w:hAnsi="仿宋_GB2312" w:eastAsia="仿宋_GB2312" w:cs="仿宋_GB2312"/>
          <w:b w:val="0"/>
          <w:bCs w:val="0"/>
          <w:kern w:val="2"/>
          <w:sz w:val="32"/>
          <w:szCs w:val="32"/>
          <w:lang w:val="en-US" w:eastAsia="zh-CN" w:bidi="ar-SA"/>
        </w:rPr>
        <w:t>基础较为雄厚的传统产业之一</w:t>
      </w:r>
      <w:r>
        <w:rPr>
          <w:rFonts w:hint="eastAsia" w:ascii="仿宋_GB2312" w:hAnsi="仿宋_GB2312" w:eastAsia="仿宋_GB2312" w:cs="仿宋_GB2312"/>
          <w:b w:val="0"/>
          <w:bCs w:val="0"/>
          <w:kern w:val="2"/>
          <w:sz w:val="32"/>
          <w:szCs w:val="32"/>
          <w:lang w:val="en-US" w:eastAsia="zh-CN" w:bidi="ar-SA"/>
        </w:rPr>
        <w:t>，面临行业规模不断扩大，中高端服装、特种布面料、纺纱纤维印染加工等领域，不断细分的态势，纺织服装业具有很大发展空间和潜力。依托新疆优质的棉花资源和师市的产业基础，大力发展优质棉花精加工产业链，加快整合纺织服装产业链条，形成棉花精加工—高品质纺纱—织布—服装相关联的全产业链布局，发展成为承接沿海地区服装产业向西部转移的最重要载体，提高纺织服装产业的创新发展能力和配套保障能力。</w:t>
      </w:r>
    </w:p>
    <w:p>
      <w:pPr>
        <w:pStyle w:val="15"/>
        <w:keepNext w:val="0"/>
        <w:keepLines w:val="0"/>
        <w:pageBreakBefore w:val="0"/>
        <w:widowControl w:val="0"/>
        <w:kinsoku/>
        <w:wordWrap/>
        <w:overflowPunct/>
        <w:topLinePunct w:val="0"/>
        <w:autoSpaceDE/>
        <w:autoSpaceDN/>
        <w:bidi w:val="0"/>
        <w:adjustRightInd/>
        <w:spacing w:after="0" w:line="560" w:lineRule="exact"/>
        <w:ind w:left="0" w:leftChars="0" w:firstLine="563" w:firstLineChars="200"/>
        <w:textAlignment w:val="auto"/>
        <w:rPr>
          <w:rFonts w:hint="default" w:ascii="仿宋_GB2312" w:hAnsi="仿宋_GB2312" w:eastAsia="仿宋_GB2312" w:cs="仿宋_GB2312"/>
          <w:b/>
          <w:bCs/>
          <w:color w:val="auto"/>
          <w:spacing w:val="-20"/>
          <w:kern w:val="2"/>
          <w:sz w:val="32"/>
          <w:szCs w:val="32"/>
          <w:lang w:val="en-US" w:eastAsia="zh-CN" w:bidi="ar-SA"/>
        </w:rPr>
      </w:pPr>
      <w:r>
        <w:rPr>
          <w:rFonts w:hint="eastAsia" w:ascii="仿宋_GB2312" w:hAnsi="仿宋_GB2312" w:eastAsia="仿宋_GB2312" w:cs="仿宋_GB2312"/>
          <w:b/>
          <w:bCs/>
          <w:color w:val="auto"/>
          <w:spacing w:val="-20"/>
          <w:kern w:val="2"/>
          <w:sz w:val="32"/>
          <w:szCs w:val="32"/>
          <w:lang w:val="en-US" w:eastAsia="zh-CN" w:bidi="ar-SA"/>
        </w:rPr>
        <w:t>4.</w:t>
      </w:r>
      <w:r>
        <w:rPr>
          <w:rFonts w:hint="default" w:ascii="仿宋_GB2312" w:hAnsi="仿宋_GB2312" w:eastAsia="仿宋_GB2312" w:cs="仿宋_GB2312"/>
          <w:b/>
          <w:bCs/>
          <w:color w:val="auto"/>
          <w:spacing w:val="-20"/>
          <w:kern w:val="2"/>
          <w:sz w:val="32"/>
          <w:szCs w:val="32"/>
          <w:lang w:val="en-US" w:eastAsia="zh-CN" w:bidi="ar-SA"/>
        </w:rPr>
        <w:t>装备制造产业</w:t>
      </w:r>
    </w:p>
    <w:p>
      <w:pPr>
        <w:keepNext w:val="0"/>
        <w:keepLines w:val="0"/>
        <w:pageBreakBefore w:val="0"/>
        <w:widowControl w:val="0"/>
        <w:kinsoku/>
        <w:wordWrap/>
        <w:overflowPunct w:val="0"/>
        <w:topLinePunct w:val="0"/>
        <w:autoSpaceDE/>
        <w:autoSpaceDN/>
        <w:bidi w:val="0"/>
        <w:snapToGrid w:val="0"/>
        <w:spacing w:line="560" w:lineRule="exact"/>
        <w:ind w:firstLine="640" w:firstLineChars="200"/>
        <w:textAlignment w:val="auto"/>
        <w:rPr>
          <w:rFonts w:hint="default" w:ascii="Times New Roman" w:hAnsi="Times New Roman" w:eastAsia="方正仿宋简体" w:cs="Times New Roman"/>
          <w:b w:val="0"/>
          <w:bCs w:val="0"/>
          <w:color w:val="auto"/>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t>围绕制造业转型升级需求，进一步壮大新兴装备制造业，提升传统装备制造业，推动整机成套装备与零部件产业、基础制造产业协同发展，加快构建门类齐全、功能完整的装备制造产业新体系。</w:t>
      </w:r>
      <w:r>
        <w:rPr>
          <w:rFonts w:hint="eastAsia" w:ascii="仿宋_GB2312" w:hAnsi="仿宋_GB2312" w:eastAsia="仿宋_GB2312" w:cs="仿宋_GB2312"/>
          <w:b w:val="0"/>
          <w:bCs w:val="0"/>
          <w:kern w:val="2"/>
          <w:sz w:val="32"/>
          <w:szCs w:val="32"/>
          <w:lang w:val="en-US" w:eastAsia="zh-CN" w:bidi="ar-SA"/>
        </w:rPr>
        <w:t>依托</w:t>
      </w:r>
      <w:r>
        <w:rPr>
          <w:rFonts w:hint="default" w:ascii="仿宋_GB2312" w:hAnsi="仿宋_GB2312" w:eastAsia="仿宋_GB2312" w:cs="仿宋_GB2312"/>
          <w:b w:val="0"/>
          <w:bCs w:val="0"/>
          <w:kern w:val="2"/>
          <w:sz w:val="32"/>
          <w:szCs w:val="32"/>
          <w:lang w:val="en-US" w:eastAsia="zh-CN" w:bidi="ar-SA"/>
        </w:rPr>
        <w:t>天鹅棉机年产300台采棉机项目</w:t>
      </w:r>
      <w:r>
        <w:rPr>
          <w:rFonts w:hint="eastAsia" w:ascii="仿宋_GB2312" w:hAnsi="仿宋_GB2312" w:eastAsia="仿宋_GB2312" w:cs="仿宋_GB2312"/>
          <w:b w:val="0"/>
          <w:bCs w:val="0"/>
          <w:kern w:val="2"/>
          <w:sz w:val="32"/>
          <w:szCs w:val="32"/>
          <w:lang w:val="en-US" w:eastAsia="zh-CN" w:bidi="ar-SA"/>
        </w:rPr>
        <w:t>，</w:t>
      </w:r>
      <w:r>
        <w:rPr>
          <w:rFonts w:hint="default" w:ascii="仿宋_GB2312" w:hAnsi="仿宋_GB2312" w:eastAsia="仿宋_GB2312" w:cs="仿宋_GB2312"/>
          <w:b w:val="0"/>
          <w:bCs w:val="0"/>
          <w:kern w:val="2"/>
          <w:sz w:val="32"/>
          <w:szCs w:val="32"/>
          <w:lang w:val="en-US" w:eastAsia="zh-CN" w:bidi="ar-SA"/>
        </w:rPr>
        <w:t>重点</w:t>
      </w:r>
      <w:r>
        <w:rPr>
          <w:rFonts w:hint="eastAsia" w:ascii="仿宋_GB2312" w:hAnsi="仿宋_GB2312" w:eastAsia="仿宋_GB2312" w:cs="仿宋_GB2312"/>
          <w:b w:val="0"/>
          <w:bCs w:val="0"/>
          <w:kern w:val="2"/>
          <w:sz w:val="32"/>
          <w:szCs w:val="32"/>
          <w:lang w:val="en-US" w:eastAsia="zh-CN" w:bidi="ar-SA"/>
        </w:rPr>
        <w:t>招引轧花设备、采棉机、</w:t>
      </w:r>
      <w:r>
        <w:rPr>
          <w:rFonts w:hint="default" w:ascii="仿宋_GB2312" w:hAnsi="仿宋_GB2312" w:eastAsia="仿宋_GB2312" w:cs="仿宋_GB2312"/>
          <w:b w:val="0"/>
          <w:bCs w:val="0"/>
          <w:kern w:val="2"/>
          <w:sz w:val="32"/>
          <w:szCs w:val="32"/>
          <w:lang w:val="en-US" w:eastAsia="zh-CN" w:bidi="ar-SA"/>
        </w:rPr>
        <w:t>农机装备、</w:t>
      </w:r>
      <w:r>
        <w:rPr>
          <w:rFonts w:hint="eastAsia" w:ascii="仿宋_GB2312" w:hAnsi="仿宋_GB2312" w:eastAsia="仿宋_GB2312" w:cs="仿宋_GB2312"/>
          <w:b w:val="0"/>
          <w:bCs w:val="0"/>
          <w:kern w:val="2"/>
          <w:sz w:val="32"/>
          <w:szCs w:val="32"/>
          <w:lang w:val="en-US" w:eastAsia="zh-CN" w:bidi="ar-SA"/>
        </w:rPr>
        <w:t>畜牧机械</w:t>
      </w:r>
      <w:r>
        <w:rPr>
          <w:rFonts w:hint="default" w:ascii="仿宋_GB2312" w:hAnsi="仿宋_GB2312" w:eastAsia="仿宋_GB2312" w:cs="仿宋_GB2312"/>
          <w:b w:val="0"/>
          <w:bCs w:val="0"/>
          <w:kern w:val="2"/>
          <w:sz w:val="32"/>
          <w:szCs w:val="32"/>
          <w:lang w:val="en-US" w:eastAsia="zh-CN" w:bidi="ar-SA"/>
        </w:rPr>
        <w:t>等项目</w:t>
      </w:r>
      <w:r>
        <w:rPr>
          <w:rFonts w:hint="eastAsia" w:ascii="仿宋_GB2312" w:hAnsi="仿宋_GB2312" w:eastAsia="仿宋_GB2312" w:cs="仿宋_GB2312"/>
          <w:b w:val="0"/>
          <w:bCs w:val="0"/>
          <w:kern w:val="2"/>
          <w:sz w:val="32"/>
          <w:szCs w:val="32"/>
          <w:lang w:val="en-US" w:eastAsia="zh-CN" w:bidi="ar-SA"/>
        </w:rPr>
        <w:t>，</w:t>
      </w:r>
      <w:r>
        <w:rPr>
          <w:rFonts w:hint="default" w:ascii="仿宋_GB2312" w:hAnsi="仿宋_GB2312" w:eastAsia="仿宋_GB2312" w:cs="仿宋_GB2312"/>
          <w:b w:val="0"/>
          <w:bCs w:val="0"/>
          <w:kern w:val="2"/>
          <w:sz w:val="32"/>
          <w:szCs w:val="32"/>
          <w:lang w:val="en-US" w:eastAsia="zh-CN" w:bidi="ar-SA"/>
        </w:rPr>
        <w:t>重点发展粮、棉、油、糖等大宗粮食和战略性经济作物育、耕、种、管、收、运、贮等主要生产过程使用的先进农机装备。积极发展大型拖拉机及其复式作业机具、大型高效联合收割机等高端农业装备。工程机械，重点发展大吨位装载机、振动压路机、大型高等级路面摊铺机、路面养护机、大型搅拌设备、大型建筑施工机械、大型盾构机、大断面岩石掘进机、登机桥及现代物流装备。</w:t>
      </w:r>
    </w:p>
    <w:p>
      <w:pPr>
        <w:pStyle w:val="9"/>
        <w:keepNext w:val="0"/>
        <w:keepLines w:val="0"/>
        <w:pageBreakBefore w:val="0"/>
        <w:kinsoku/>
        <w:wordWrap/>
        <w:topLinePunct w:val="0"/>
        <w:bidi w:val="0"/>
        <w:spacing w:line="560" w:lineRule="exact"/>
        <w:ind w:firstLine="563" w:firstLineChars="200"/>
        <w:rPr>
          <w:rFonts w:hint="eastAsia" w:ascii="仿宋_GB2312" w:hAnsi="仿宋_GB2312" w:eastAsia="仿宋_GB2312" w:cs="仿宋_GB2312"/>
          <w:b/>
          <w:bCs/>
          <w:color w:val="auto"/>
          <w:spacing w:val="-20"/>
          <w:kern w:val="2"/>
          <w:sz w:val="32"/>
          <w:szCs w:val="32"/>
          <w:lang w:val="en-US" w:eastAsia="zh-CN" w:bidi="ar-SA"/>
        </w:rPr>
      </w:pPr>
      <w:r>
        <w:rPr>
          <w:rFonts w:hint="eastAsia" w:ascii="仿宋_GB2312" w:hAnsi="仿宋_GB2312" w:eastAsia="仿宋_GB2312" w:cs="仿宋_GB2312"/>
          <w:b/>
          <w:bCs/>
          <w:color w:val="auto"/>
          <w:spacing w:val="-20"/>
          <w:kern w:val="2"/>
          <w:sz w:val="32"/>
          <w:szCs w:val="32"/>
          <w:lang w:val="en-US" w:eastAsia="zh-CN" w:bidi="ar-SA"/>
        </w:rPr>
        <w:t>5.节能环保产业</w:t>
      </w:r>
    </w:p>
    <w:p>
      <w:pPr>
        <w:keepNext w:val="0"/>
        <w:keepLines w:val="0"/>
        <w:pageBreakBefore w:val="0"/>
        <w:widowControl w:val="0"/>
        <w:kinsoku/>
        <w:wordWrap/>
        <w:overflowPunct w:val="0"/>
        <w:topLinePunct w:val="0"/>
        <w:autoSpaceDE/>
        <w:autoSpaceDN/>
        <w:bidi w:val="0"/>
        <w:snapToGrid w:val="0"/>
        <w:spacing w:line="560" w:lineRule="exact"/>
        <w:ind w:firstLine="640" w:firstLineChars="200"/>
        <w:textAlignment w:val="auto"/>
        <w:rPr>
          <w:rFonts w:hint="default"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t>节能环保产业是为节约资源、发展循环经济、保护生态环境提供</w:t>
      </w:r>
      <w:r>
        <w:rPr>
          <w:rFonts w:hint="eastAsia" w:ascii="仿宋_GB2312" w:hAnsi="仿宋_GB2312" w:eastAsia="仿宋_GB2312" w:cs="仿宋_GB2312"/>
          <w:b w:val="0"/>
          <w:bCs w:val="0"/>
          <w:kern w:val="2"/>
          <w:sz w:val="32"/>
          <w:szCs w:val="32"/>
          <w:lang w:val="en-US" w:eastAsia="zh-CN" w:bidi="ar-SA"/>
        </w:rPr>
        <w:t>物质基础和技术支持的产业，主要包括节能、环保、资源回收三大领域的技术设备、产品和服务，是国家加快培育和发展的战略性新兴产业之一，</w:t>
      </w:r>
      <w:r>
        <w:rPr>
          <w:rFonts w:hint="default" w:ascii="仿宋_GB2312" w:hAnsi="仿宋_GB2312" w:eastAsia="仿宋_GB2312" w:cs="仿宋_GB2312"/>
          <w:b w:val="0"/>
          <w:bCs w:val="0"/>
          <w:kern w:val="2"/>
          <w:sz w:val="32"/>
          <w:szCs w:val="32"/>
          <w:lang w:val="en-US" w:eastAsia="zh-CN" w:bidi="ar-SA"/>
        </w:rPr>
        <w:t>西部地区电力、水泥、钢铁、化工、轻工等重污染行业分布广泛，发展节能环保产业具有重要的意义。依托现有节能环保产业基础，围绕新业能源、昆仑钢铁、六师铝</w:t>
      </w:r>
      <w:r>
        <w:rPr>
          <w:rFonts w:hint="eastAsia" w:ascii="仿宋_GB2312" w:hAnsi="仿宋_GB2312" w:eastAsia="仿宋_GB2312" w:cs="仿宋_GB2312"/>
          <w:b w:val="0"/>
          <w:bCs w:val="0"/>
          <w:kern w:val="2"/>
          <w:sz w:val="32"/>
          <w:szCs w:val="32"/>
          <w:lang w:val="en-US" w:eastAsia="zh-CN" w:bidi="ar-SA"/>
        </w:rPr>
        <w:t>业等工业、建筑的领域需求，以新疆龙净环保等骨干龙头企业为依托，开展环境污染治理技术、装备与服务创新，强化资源综合利用，推动节能环保与资源综合利用产业规模化发展。</w:t>
      </w:r>
    </w:p>
    <w:p>
      <w:pPr>
        <w:keepNext w:val="0"/>
        <w:keepLines w:val="0"/>
        <w:pageBreakBefore w:val="0"/>
        <w:widowControl/>
        <w:suppressLineNumbers w:val="0"/>
        <w:kinsoku/>
        <w:wordWrap/>
        <w:topLinePunct w:val="0"/>
        <w:bidi w:val="0"/>
        <w:spacing w:line="560" w:lineRule="exact"/>
        <w:ind w:firstLine="640" w:firstLineChars="200"/>
        <w:jc w:val="left"/>
        <w:rPr>
          <w:rFonts w:hint="default" w:ascii="楷体_GB2312" w:hAnsi="楷体_GB2312" w:eastAsia="楷体_GB2312" w:cs="楷体_GB2312"/>
          <w:b w:val="0"/>
          <w:bCs w:val="0"/>
          <w:color w:val="auto"/>
          <w:kern w:val="2"/>
          <w:sz w:val="32"/>
          <w:szCs w:val="32"/>
          <w:lang w:val="en-US" w:eastAsia="zh-CN" w:bidi="ar-SA"/>
        </w:rPr>
      </w:pPr>
      <w:r>
        <w:rPr>
          <w:rFonts w:hint="eastAsia" w:ascii="楷体_GB2312" w:hAnsi="楷体_GB2312" w:eastAsia="楷体_GB2312" w:cs="楷体_GB2312"/>
          <w:b w:val="0"/>
          <w:bCs w:val="0"/>
          <w:color w:val="auto"/>
          <w:kern w:val="2"/>
          <w:sz w:val="32"/>
          <w:szCs w:val="32"/>
          <w:lang w:val="en-US" w:eastAsia="zh-CN" w:bidi="ar-SA"/>
        </w:rPr>
        <w:t>（二）、突破五大产业领域</w:t>
      </w:r>
    </w:p>
    <w:p>
      <w:pPr>
        <w:keepNext w:val="0"/>
        <w:keepLines w:val="0"/>
        <w:pageBreakBefore w:val="0"/>
        <w:widowControl/>
        <w:suppressLineNumbers w:val="0"/>
        <w:kinsoku/>
        <w:wordWrap/>
        <w:topLinePunct w:val="0"/>
        <w:bidi w:val="0"/>
        <w:spacing w:line="560" w:lineRule="exact"/>
        <w:ind w:firstLine="563" w:firstLineChars="200"/>
        <w:jc w:val="left"/>
        <w:rPr>
          <w:rFonts w:hint="eastAsia" w:ascii="仿宋_GB2312" w:hAnsi="仿宋_GB2312" w:eastAsia="仿宋_GB2312" w:cs="仿宋_GB2312"/>
          <w:b/>
          <w:bCs/>
          <w:color w:val="auto"/>
          <w:spacing w:val="-20"/>
          <w:kern w:val="2"/>
          <w:sz w:val="32"/>
          <w:szCs w:val="32"/>
          <w:lang w:val="en-US" w:eastAsia="zh-CN" w:bidi="ar-SA"/>
        </w:rPr>
      </w:pPr>
      <w:r>
        <w:rPr>
          <w:rFonts w:hint="eastAsia" w:ascii="仿宋_GB2312" w:hAnsi="仿宋_GB2312" w:eastAsia="仿宋_GB2312" w:cs="仿宋_GB2312"/>
          <w:b/>
          <w:bCs/>
          <w:color w:val="auto"/>
          <w:spacing w:val="-20"/>
          <w:kern w:val="2"/>
          <w:sz w:val="32"/>
          <w:szCs w:val="32"/>
          <w:lang w:val="en-US" w:eastAsia="zh-CN" w:bidi="ar-SA"/>
        </w:rPr>
        <w:t>1.现代煤化工产业</w:t>
      </w:r>
    </w:p>
    <w:p>
      <w:pPr>
        <w:keepNext w:val="0"/>
        <w:keepLines w:val="0"/>
        <w:pageBreakBefore w:val="0"/>
        <w:widowControl w:val="0"/>
        <w:kinsoku/>
        <w:wordWrap/>
        <w:overflowPunct w:val="0"/>
        <w:topLinePunct w:val="0"/>
        <w:autoSpaceDE/>
        <w:autoSpaceDN/>
        <w:bidi w:val="0"/>
        <w:snapToGrid w:val="0"/>
        <w:spacing w:line="560" w:lineRule="exact"/>
        <w:ind w:firstLine="640" w:firstLineChars="200"/>
        <w:textAlignment w:val="auto"/>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师市已</w:t>
      </w:r>
      <w:r>
        <w:rPr>
          <w:rFonts w:hint="default" w:ascii="仿宋_GB2312" w:hAnsi="仿宋_GB2312" w:eastAsia="仿宋_GB2312" w:cs="仿宋_GB2312"/>
          <w:b w:val="0"/>
          <w:bCs w:val="0"/>
          <w:kern w:val="2"/>
          <w:sz w:val="32"/>
          <w:szCs w:val="32"/>
          <w:lang w:val="en-US" w:eastAsia="zh-CN" w:bidi="ar-SA"/>
        </w:rPr>
        <w:t>初步形成煤制油、煤制天然气、煤制化学品的产业体</w:t>
      </w:r>
      <w:r>
        <w:rPr>
          <w:rFonts w:hint="eastAsia" w:ascii="仿宋_GB2312" w:hAnsi="仿宋_GB2312" w:eastAsia="仿宋_GB2312" w:cs="仿宋_GB2312"/>
          <w:b w:val="0"/>
          <w:bCs w:val="0"/>
          <w:kern w:val="2"/>
          <w:sz w:val="32"/>
          <w:szCs w:val="32"/>
          <w:lang w:val="en-US" w:eastAsia="zh-CN" w:bidi="ar-SA"/>
        </w:rPr>
        <w:t>系，具备较为雄厚的现代煤化工产业发展基础，聚集了新业能源、华醇能源等一批规模以上煤化工企业，吸引了宇程塑料制品等一批新型塑料、涂料等下游应用企业，初步形成了较为完整的产业链条。</w:t>
      </w:r>
      <w:r>
        <w:rPr>
          <w:rFonts w:hint="default" w:ascii="仿宋_GB2312" w:hAnsi="仿宋_GB2312" w:eastAsia="仿宋_GB2312" w:cs="仿宋_GB2312"/>
          <w:b w:val="0"/>
          <w:bCs w:val="0"/>
          <w:kern w:val="2"/>
          <w:sz w:val="32"/>
          <w:szCs w:val="32"/>
          <w:lang w:val="en-US" w:eastAsia="zh-CN" w:bidi="ar-SA"/>
        </w:rPr>
        <w:t>利用兵团准东产业园区丰富的矿产资源，围绕煤化工产业发展方向，立足优势产业链接上下游，发展现代煤化工、精细化工产业。围绕煤炭高效清洁、高附加值利用，采用高新洁净煤转化技术，审慎、适时发展以煤制烯烃、煤基新材料等为主的新型绿色现代煤化工。大力引进精细化工制品、下游塑料制品生产企业。发展洁净能源技术，抢占能源技术战略制高点，实现高碳能源的低碳化利用。</w:t>
      </w:r>
    </w:p>
    <w:p>
      <w:pPr>
        <w:pStyle w:val="15"/>
        <w:keepNext w:val="0"/>
        <w:keepLines w:val="0"/>
        <w:pageBreakBefore w:val="0"/>
        <w:kinsoku/>
        <w:wordWrap/>
        <w:topLinePunct w:val="0"/>
        <w:bidi w:val="0"/>
        <w:spacing w:after="0" w:line="560" w:lineRule="exact"/>
        <w:ind w:left="0" w:leftChars="0" w:firstLine="563" w:firstLineChars="200"/>
        <w:rPr>
          <w:rFonts w:hint="default" w:ascii="仿宋_GB2312" w:hAnsi="仿宋_GB2312" w:eastAsia="仿宋_GB2312" w:cs="仿宋_GB2312"/>
          <w:b/>
          <w:bCs/>
          <w:color w:val="auto"/>
          <w:spacing w:val="-20"/>
          <w:kern w:val="2"/>
          <w:sz w:val="32"/>
          <w:szCs w:val="32"/>
          <w:lang w:val="en-US" w:eastAsia="zh-CN" w:bidi="ar-SA"/>
        </w:rPr>
      </w:pPr>
      <w:r>
        <w:rPr>
          <w:rFonts w:hint="eastAsia" w:ascii="仿宋_GB2312" w:hAnsi="仿宋_GB2312" w:eastAsia="仿宋_GB2312" w:cs="仿宋_GB2312"/>
          <w:b/>
          <w:bCs/>
          <w:color w:val="auto"/>
          <w:spacing w:val="-20"/>
          <w:kern w:val="2"/>
          <w:sz w:val="32"/>
          <w:szCs w:val="32"/>
          <w:lang w:val="en-US" w:eastAsia="zh-CN" w:bidi="ar-SA"/>
        </w:rPr>
        <w:t>2.铝型材深加工产业</w:t>
      </w:r>
    </w:p>
    <w:p>
      <w:pPr>
        <w:keepNext w:val="0"/>
        <w:keepLines w:val="0"/>
        <w:pageBreakBefore w:val="0"/>
        <w:kinsoku/>
        <w:wordWrap/>
        <w:topLinePunct w:val="0"/>
        <w:bidi w:val="0"/>
        <w:spacing w:line="560" w:lineRule="exact"/>
        <w:ind w:firstLine="640" w:firstLineChars="200"/>
        <w:rPr>
          <w:color w:val="auto"/>
        </w:rPr>
      </w:pPr>
      <w:r>
        <w:rPr>
          <w:rFonts w:hint="eastAsia" w:ascii="仿宋_GB2312" w:hAnsi="仿宋_GB2312" w:eastAsia="仿宋_GB2312" w:cs="仿宋_GB2312"/>
          <w:b w:val="0"/>
          <w:bCs w:val="0"/>
          <w:kern w:val="2"/>
          <w:sz w:val="32"/>
          <w:szCs w:val="32"/>
          <w:lang w:val="en-US" w:eastAsia="zh-CN" w:bidi="ar-SA"/>
        </w:rPr>
        <w:t>依托铝型材深加工产业园，积极承接东部援疆省市具有先进工艺技术的铝制品深加工产能转移，坚持以市场需求为导向，引进一批技术水平高、产品市场好、带动能力强的生产企业，积极培育“专、精、特、新”的铝材深加工企业，大力发展汽车轮毂、汽车车身板、汽车内装饰、汽车热交换器等交运设备零部件，拓展食品包装、医药包装等领域，推动铝制幕墙、电线电缆等传统铝制品高端化发展。</w:t>
      </w:r>
      <w:r>
        <w:rPr>
          <w:rFonts w:hint="default" w:ascii="仿宋_GB2312" w:hAnsi="仿宋_GB2312" w:eastAsia="仿宋_GB2312" w:cs="仿宋_GB2312"/>
          <w:b w:val="0"/>
          <w:bCs w:val="0"/>
          <w:kern w:val="2"/>
          <w:sz w:val="32"/>
          <w:szCs w:val="32"/>
          <w:lang w:val="en-US" w:eastAsia="zh-CN" w:bidi="ar-SA"/>
        </w:rPr>
        <w:t>依托信发集团年产190万吨电解铝，180万吨铝合金棒，延长铝制品加工产业链，发展精深加工，提高产业附加值，将资源优势转化为产业优势和经济优势。</w:t>
      </w:r>
    </w:p>
    <w:p>
      <w:pPr>
        <w:pStyle w:val="11"/>
        <w:keepNext w:val="0"/>
        <w:keepLines w:val="0"/>
        <w:pageBreakBefore w:val="0"/>
        <w:widowControl w:val="0"/>
        <w:kinsoku/>
        <w:wordWrap/>
        <w:overflowPunct/>
        <w:topLinePunct w:val="0"/>
        <w:autoSpaceDE/>
        <w:autoSpaceDN/>
        <w:bidi w:val="0"/>
        <w:adjustRightInd/>
        <w:spacing w:line="560" w:lineRule="exact"/>
        <w:ind w:firstLine="563" w:firstLineChars="200"/>
        <w:textAlignment w:val="auto"/>
        <w:rPr>
          <w:rFonts w:hint="eastAsia" w:ascii="仿宋_GB2312" w:hAnsi="仿宋_GB2312" w:eastAsia="仿宋_GB2312" w:cs="仿宋_GB2312"/>
          <w:b/>
          <w:bCs/>
          <w:color w:val="auto"/>
          <w:spacing w:val="-20"/>
          <w:kern w:val="2"/>
          <w:sz w:val="32"/>
          <w:szCs w:val="32"/>
          <w:lang w:val="en-US" w:eastAsia="zh-CN" w:bidi="ar-SA"/>
        </w:rPr>
      </w:pPr>
      <w:r>
        <w:rPr>
          <w:rFonts w:hint="eastAsia" w:ascii="仿宋_GB2312" w:hAnsi="仿宋_GB2312" w:eastAsia="仿宋_GB2312" w:cs="仿宋_GB2312"/>
          <w:b/>
          <w:bCs/>
          <w:color w:val="auto"/>
          <w:spacing w:val="-20"/>
          <w:kern w:val="2"/>
          <w:sz w:val="32"/>
          <w:szCs w:val="32"/>
          <w:lang w:val="en-US" w:eastAsia="zh-CN" w:bidi="ar-SA"/>
        </w:rPr>
        <w:t>3.电子信息产业</w:t>
      </w:r>
    </w:p>
    <w:p>
      <w:pPr>
        <w:pStyle w:val="11"/>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仿宋_GB2312" w:hAnsi="仿宋_GB2312" w:eastAsia="仿宋_GB2312" w:cs="仿宋_GB2312"/>
          <w:b w:val="0"/>
          <w:bCs w:val="0"/>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t>围绕已经引进的智慧科技产业园项目，以智能制造产业链为核心，吸引以建设自动化生产线和智慧工厂为主要内容的智能制造产业，积极引入高精尖的智能化自动装备制造、机器人装备、新能源和节能环保装备、先进化工成套装备及电子信息等</w:t>
      </w:r>
      <w:r>
        <w:rPr>
          <w:rFonts w:hint="eastAsia" w:ascii="仿宋_GB2312" w:hAnsi="仿宋_GB2312" w:eastAsia="仿宋_GB2312" w:cs="仿宋_GB2312"/>
          <w:b w:val="0"/>
          <w:bCs w:val="0"/>
          <w:kern w:val="2"/>
          <w:sz w:val="32"/>
          <w:szCs w:val="32"/>
          <w:lang w:val="en-US" w:eastAsia="zh-CN" w:bidi="ar-SA"/>
        </w:rPr>
        <w:t>产业，</w:t>
      </w:r>
      <w:r>
        <w:rPr>
          <w:rFonts w:hint="default" w:ascii="仿宋_GB2312" w:hAnsi="仿宋_GB2312" w:eastAsia="仿宋_GB2312" w:cs="仿宋_GB2312"/>
          <w:b w:val="0"/>
          <w:bCs w:val="0"/>
          <w:kern w:val="2"/>
          <w:sz w:val="32"/>
          <w:szCs w:val="32"/>
          <w:lang w:val="en-US" w:eastAsia="zh-CN" w:bidi="ar-SA"/>
        </w:rPr>
        <w:t>依托闽商智能科技智慧电子产业园项目，重点</w:t>
      </w:r>
      <w:r>
        <w:rPr>
          <w:rFonts w:hint="eastAsia" w:ascii="仿宋_GB2312" w:hAnsi="仿宋_GB2312" w:eastAsia="仿宋_GB2312" w:cs="仿宋_GB2312"/>
          <w:b w:val="0"/>
          <w:bCs w:val="0"/>
          <w:kern w:val="2"/>
          <w:sz w:val="32"/>
          <w:szCs w:val="32"/>
          <w:lang w:val="en-US" w:eastAsia="zh-CN" w:bidi="ar-SA"/>
        </w:rPr>
        <w:t>招引</w:t>
      </w:r>
      <w:r>
        <w:rPr>
          <w:rFonts w:hint="default" w:ascii="仿宋_GB2312" w:hAnsi="仿宋_GB2312" w:eastAsia="仿宋_GB2312" w:cs="仿宋_GB2312"/>
          <w:b w:val="0"/>
          <w:bCs w:val="0"/>
          <w:kern w:val="2"/>
          <w:sz w:val="32"/>
          <w:szCs w:val="32"/>
          <w:lang w:val="en-US" w:eastAsia="zh-CN" w:bidi="ar-SA"/>
        </w:rPr>
        <w:t>智能家电、集成电路、无人机</w:t>
      </w:r>
      <w:r>
        <w:rPr>
          <w:rFonts w:hint="eastAsia" w:ascii="仿宋_GB2312" w:hAnsi="仿宋_GB2312" w:eastAsia="仿宋_GB2312" w:cs="仿宋_GB2312"/>
          <w:b w:val="0"/>
          <w:bCs w:val="0"/>
          <w:kern w:val="2"/>
          <w:sz w:val="32"/>
          <w:szCs w:val="32"/>
          <w:lang w:val="en-US" w:eastAsia="zh-CN" w:bidi="ar-SA"/>
        </w:rPr>
        <w:t>、超算中心</w:t>
      </w:r>
      <w:r>
        <w:rPr>
          <w:rFonts w:hint="default" w:ascii="仿宋_GB2312" w:hAnsi="仿宋_GB2312" w:eastAsia="仿宋_GB2312" w:cs="仿宋_GB2312"/>
          <w:b w:val="0"/>
          <w:bCs w:val="0"/>
          <w:kern w:val="2"/>
          <w:sz w:val="32"/>
          <w:szCs w:val="32"/>
          <w:lang w:val="en-US" w:eastAsia="zh-CN" w:bidi="ar-SA"/>
        </w:rPr>
        <w:t>等项目</w:t>
      </w:r>
      <w:r>
        <w:rPr>
          <w:rFonts w:hint="eastAsia" w:ascii="仿宋_GB2312" w:hAnsi="仿宋_GB2312" w:eastAsia="仿宋_GB2312" w:cs="仿宋_GB2312"/>
          <w:b w:val="0"/>
          <w:bCs w:val="0"/>
          <w:kern w:val="2"/>
          <w:sz w:val="32"/>
          <w:szCs w:val="32"/>
          <w:lang w:val="en-US" w:eastAsia="zh-CN" w:bidi="ar-SA"/>
        </w:rPr>
        <w:t>，</w:t>
      </w:r>
      <w:r>
        <w:rPr>
          <w:rFonts w:hint="default" w:ascii="仿宋_GB2312" w:hAnsi="仿宋_GB2312" w:eastAsia="仿宋_GB2312" w:cs="仿宋_GB2312"/>
          <w:b w:val="0"/>
          <w:bCs w:val="0"/>
          <w:kern w:val="2"/>
          <w:sz w:val="32"/>
          <w:szCs w:val="32"/>
          <w:lang w:val="en-US" w:eastAsia="zh-CN" w:bidi="ar-SA"/>
        </w:rPr>
        <w:t>打造集研发、制造及销售为一体的高端装备制造产业集群。</w:t>
      </w:r>
    </w:p>
    <w:p>
      <w:pPr>
        <w:pStyle w:val="15"/>
        <w:keepNext w:val="0"/>
        <w:keepLines w:val="0"/>
        <w:pageBreakBefore w:val="0"/>
        <w:widowControl w:val="0"/>
        <w:kinsoku/>
        <w:wordWrap/>
        <w:overflowPunct/>
        <w:topLinePunct w:val="0"/>
        <w:autoSpaceDE/>
        <w:autoSpaceDN/>
        <w:bidi w:val="0"/>
        <w:adjustRightInd/>
        <w:snapToGrid/>
        <w:spacing w:after="0" w:line="560" w:lineRule="exact"/>
        <w:ind w:left="0" w:leftChars="0" w:firstLine="563" w:firstLineChars="200"/>
        <w:textAlignment w:val="auto"/>
        <w:rPr>
          <w:rFonts w:hint="default" w:ascii="仿宋_GB2312" w:hAnsi="仿宋_GB2312" w:eastAsia="仿宋_GB2312" w:cs="仿宋_GB2312"/>
          <w:b/>
          <w:bCs/>
          <w:color w:val="auto"/>
          <w:spacing w:val="-20"/>
          <w:kern w:val="2"/>
          <w:sz w:val="32"/>
          <w:szCs w:val="32"/>
          <w:lang w:val="en-US" w:eastAsia="zh-CN" w:bidi="ar-SA"/>
        </w:rPr>
      </w:pPr>
      <w:r>
        <w:rPr>
          <w:rFonts w:hint="eastAsia" w:ascii="仿宋_GB2312" w:hAnsi="仿宋_GB2312" w:eastAsia="仿宋_GB2312" w:cs="仿宋_GB2312"/>
          <w:b/>
          <w:bCs/>
          <w:color w:val="auto"/>
          <w:spacing w:val="-20"/>
          <w:kern w:val="2"/>
          <w:sz w:val="32"/>
          <w:szCs w:val="32"/>
          <w:lang w:val="en-US" w:eastAsia="zh-CN" w:bidi="ar-SA"/>
        </w:rPr>
        <w:t>4.</w:t>
      </w:r>
      <w:r>
        <w:rPr>
          <w:rFonts w:hint="default" w:ascii="仿宋_GB2312" w:hAnsi="仿宋_GB2312" w:eastAsia="仿宋_GB2312" w:cs="仿宋_GB2312"/>
          <w:b/>
          <w:bCs/>
          <w:color w:val="auto"/>
          <w:spacing w:val="-20"/>
          <w:kern w:val="2"/>
          <w:sz w:val="32"/>
          <w:szCs w:val="32"/>
          <w:lang w:val="en-US" w:eastAsia="zh-CN" w:bidi="ar-SA"/>
        </w:rPr>
        <w:t>新能源、新材料产业</w:t>
      </w:r>
    </w:p>
    <w:p>
      <w:pPr>
        <w:pStyle w:val="15"/>
        <w:keepNext w:val="0"/>
        <w:keepLines w:val="0"/>
        <w:pageBreakBefore w:val="0"/>
        <w:widowControl w:val="0"/>
        <w:kinsoku/>
        <w:wordWrap/>
        <w:overflowPunct/>
        <w:topLinePunct w:val="0"/>
        <w:autoSpaceDE/>
        <w:autoSpaceDN/>
        <w:bidi w:val="0"/>
        <w:adjustRightInd/>
        <w:spacing w:after="0" w:line="560" w:lineRule="exact"/>
        <w:ind w:left="0" w:leftChars="0" w:firstLine="640" w:firstLineChars="200"/>
        <w:textAlignment w:val="auto"/>
        <w:rPr>
          <w:rFonts w:hint="default" w:ascii="Times New Roman" w:hAnsi="Times New Roman" w:eastAsia="方正仿宋简体" w:cs="Times New Roman"/>
          <w:b w:val="0"/>
          <w:bCs w:val="0"/>
          <w:color w:val="auto"/>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t>以国家级五家渠经济技术开发区重点发展的能源化工、装备制造、有色金属加工等产业基础和发展方向为指导，发展相关新材料产业技术研发及下游制造产业，形成良好的产业配套和产业互动，构建集产品应用、技术研发和产品制造为一体的多种产业相互融合的产业集群。依托新业能源化工年产20万吨1.4丁二醇大力发展高性能膜材料、半导体照明材料、工程塑料等新型化工材料。依托地缘优势积极发展新型建筑材料主要包括新型墙体材料、化学建材、新型保温隔热材料、建筑装饰装修材料等。</w:t>
      </w:r>
    </w:p>
    <w:p>
      <w:pPr>
        <w:pStyle w:val="15"/>
        <w:keepNext w:val="0"/>
        <w:keepLines w:val="0"/>
        <w:pageBreakBefore w:val="0"/>
        <w:widowControl w:val="0"/>
        <w:kinsoku/>
        <w:wordWrap/>
        <w:overflowPunct/>
        <w:topLinePunct w:val="0"/>
        <w:autoSpaceDE/>
        <w:autoSpaceDN/>
        <w:bidi w:val="0"/>
        <w:adjustRightInd/>
        <w:snapToGrid/>
        <w:spacing w:after="0" w:line="560" w:lineRule="exact"/>
        <w:ind w:left="0" w:leftChars="0" w:firstLine="563" w:firstLineChars="200"/>
        <w:textAlignment w:val="auto"/>
        <w:rPr>
          <w:rFonts w:hint="default" w:ascii="仿宋_GB2312" w:hAnsi="仿宋_GB2312" w:eastAsia="仿宋_GB2312" w:cs="仿宋_GB2312"/>
          <w:b/>
          <w:bCs/>
          <w:color w:val="auto"/>
          <w:spacing w:val="-20"/>
          <w:kern w:val="2"/>
          <w:sz w:val="32"/>
          <w:szCs w:val="32"/>
          <w:lang w:val="en-US" w:eastAsia="zh-CN" w:bidi="ar-SA"/>
        </w:rPr>
      </w:pPr>
      <w:r>
        <w:rPr>
          <w:rFonts w:hint="eastAsia" w:ascii="仿宋_GB2312" w:hAnsi="仿宋_GB2312" w:eastAsia="仿宋_GB2312" w:cs="仿宋_GB2312"/>
          <w:b/>
          <w:bCs/>
          <w:color w:val="auto"/>
          <w:spacing w:val="-20"/>
          <w:kern w:val="2"/>
          <w:sz w:val="32"/>
          <w:szCs w:val="32"/>
          <w:lang w:val="en-US" w:eastAsia="zh-CN" w:bidi="ar-SA"/>
        </w:rPr>
        <w:t>5.</w:t>
      </w:r>
      <w:r>
        <w:rPr>
          <w:rFonts w:hint="default" w:ascii="仿宋_GB2312" w:hAnsi="仿宋_GB2312" w:eastAsia="仿宋_GB2312" w:cs="仿宋_GB2312"/>
          <w:b/>
          <w:bCs/>
          <w:color w:val="auto"/>
          <w:spacing w:val="-20"/>
          <w:kern w:val="2"/>
          <w:sz w:val="32"/>
          <w:szCs w:val="32"/>
          <w:lang w:val="en-US" w:eastAsia="zh-CN" w:bidi="ar-SA"/>
        </w:rPr>
        <w:t>现代服务业集群</w:t>
      </w:r>
    </w:p>
    <w:p>
      <w:pPr>
        <w:pStyle w:val="11"/>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方正仿宋简体" w:cs="Times New Roman"/>
          <w:b w:val="0"/>
          <w:bCs w:val="0"/>
          <w:color w:val="auto"/>
          <w:kern w:val="2"/>
          <w:sz w:val="32"/>
          <w:szCs w:val="32"/>
          <w:lang w:val="en-US" w:eastAsia="zh-CN" w:bidi="ar-SA"/>
        </w:rPr>
      </w:pPr>
      <w:r>
        <w:rPr>
          <w:rFonts w:hint="default" w:ascii="仿宋_GB2312" w:hAnsi="仿宋_GB2312" w:eastAsia="仿宋_GB2312" w:cs="仿宋_GB2312"/>
          <w:b w:val="0"/>
          <w:bCs w:val="0"/>
          <w:kern w:val="2"/>
          <w:sz w:val="32"/>
          <w:szCs w:val="32"/>
          <w:lang w:val="en-US" w:eastAsia="zh-CN" w:bidi="ar-SA"/>
        </w:rPr>
        <w:t>依托五家渠市经济技术开发区</w:t>
      </w:r>
      <w:r>
        <w:rPr>
          <w:rFonts w:hint="eastAsia" w:ascii="仿宋_GB2312" w:hAnsi="仿宋_GB2312" w:eastAsia="仿宋_GB2312" w:cs="仿宋_GB2312"/>
          <w:b w:val="0"/>
          <w:bCs w:val="0"/>
          <w:kern w:val="2"/>
          <w:sz w:val="32"/>
          <w:szCs w:val="32"/>
          <w:lang w:val="en-US" w:eastAsia="zh-CN" w:bidi="ar-SA"/>
        </w:rPr>
        <w:t>－</w:t>
      </w:r>
      <w:r>
        <w:rPr>
          <w:rFonts w:hint="default" w:ascii="仿宋_GB2312" w:hAnsi="仿宋_GB2312" w:eastAsia="仿宋_GB2312" w:cs="仿宋_GB2312"/>
          <w:b w:val="0"/>
          <w:bCs w:val="0"/>
          <w:kern w:val="2"/>
          <w:sz w:val="32"/>
          <w:szCs w:val="32"/>
          <w:lang w:val="en-US" w:eastAsia="zh-CN" w:bidi="ar-SA"/>
        </w:rPr>
        <w:t>南区独特的区位、交通、生态优势以及资源禀赋，抓</w:t>
      </w:r>
      <w:r>
        <w:rPr>
          <w:rFonts w:hint="eastAsia" w:ascii="仿宋_GB2312" w:hAnsi="仿宋_GB2312" w:eastAsia="仿宋_GB2312" w:cs="仿宋_GB2312"/>
          <w:b w:val="0"/>
          <w:bCs w:val="0"/>
          <w:kern w:val="2"/>
          <w:sz w:val="32"/>
          <w:szCs w:val="32"/>
          <w:lang w:val="en-US" w:eastAsia="zh-CN" w:bidi="ar-SA"/>
        </w:rPr>
        <w:t>住</w:t>
      </w:r>
      <w:r>
        <w:rPr>
          <w:rFonts w:hint="default" w:ascii="仿宋_GB2312" w:hAnsi="仿宋_GB2312" w:eastAsia="仿宋_GB2312" w:cs="仿宋_GB2312"/>
          <w:b w:val="0"/>
          <w:bCs w:val="0"/>
          <w:kern w:val="2"/>
          <w:sz w:val="32"/>
          <w:szCs w:val="32"/>
          <w:lang w:val="en-US" w:eastAsia="zh-CN" w:bidi="ar-SA"/>
        </w:rPr>
        <w:t>国内产业结构、消费结构持续升级新机遇，重点发展以商贸物流、旅游会展、文化科教为核心的三大产业。依托海宁皮革城、义乌小商品城、轻纺城、金科居酷、新疆总部基地、申通物流等业态，积极开展师团企联合招商、二次招商、精准招商、定向招商、飞地招商，全力打造以酒店集群为引擎的北疆游客集散中心、以商业街区为动能的现代休闲的商贸中心、以金科实验中学和艺术培训为重点的特色教育中心。积极引进科技、中介、商贸、康养、休闲旅游等服务企业，促进商务服务业规模化、网络化发展，以特有的优势资源吸引企业总部落户五家渠市，建设丝绸之路总部经济聚集区，打造具有一定集聚辐射能力的现代服务体系。</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firstLine="640" w:firstLineChars="200"/>
        <w:textAlignment w:val="auto"/>
        <w:rPr>
          <w:rFonts w:hint="eastAsia" w:ascii="黑体" w:hAnsi="黑体" w:eastAsia="黑体" w:cs="黑体"/>
          <w:sz w:val="32"/>
          <w:szCs w:val="32"/>
          <w:lang w:val="en-US" w:eastAsia="zh-CN"/>
        </w:rPr>
      </w:pPr>
      <w:r>
        <w:rPr>
          <w:rFonts w:hint="default" w:ascii="Times New Roman" w:hAnsi="Times New Roman" w:eastAsia="方正仿宋简体" w:cs="Times New Roman"/>
          <w:b w:val="0"/>
          <w:bCs w:val="0"/>
          <w:kern w:val="2"/>
          <w:sz w:val="32"/>
          <w:szCs w:val="32"/>
          <w:lang w:val="en-US" w:eastAsia="zh-CN" w:bidi="ar-SA"/>
        </w:rPr>
        <w:br w:type="page"/>
      </w:r>
      <w:r>
        <w:rPr>
          <w:rFonts w:hint="eastAsia" w:ascii="黑体" w:hAnsi="黑体" w:eastAsia="黑体" w:cs="黑体"/>
          <w:sz w:val="32"/>
          <w:szCs w:val="32"/>
          <w:lang w:val="en-US" w:eastAsia="zh-CN"/>
        </w:rPr>
        <w:t>三、谋划项目</w:t>
      </w:r>
    </w:p>
    <w:p>
      <w:pPr>
        <w:pStyle w:val="15"/>
        <w:keepNext w:val="0"/>
        <w:keepLines w:val="0"/>
        <w:pageBreakBefore w:val="0"/>
        <w:widowControl w:val="0"/>
        <w:kinsoku/>
        <w:wordWrap/>
        <w:overflowPunct/>
        <w:topLinePunct w:val="0"/>
        <w:autoSpaceDE/>
        <w:autoSpaceDN/>
        <w:bidi w:val="0"/>
        <w:adjustRightInd/>
        <w:snapToGrid/>
        <w:spacing w:beforeAutospacing="0" w:after="0" w:afterAutospacing="0" w:line="540" w:lineRule="exact"/>
        <w:textAlignment w:val="auto"/>
        <w:rPr>
          <w:rFonts w:hint="default"/>
          <w:lang w:val="en-US" w:eastAsia="zh-CN"/>
        </w:rPr>
      </w:pPr>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left="0" w:leftChars="0"/>
        <w:jc w:val="center"/>
        <w:textAlignment w:val="auto"/>
        <w:rPr>
          <w:rFonts w:hint="default" w:ascii="Times New Roman" w:hAnsi="Times New Roman" w:eastAsia="方正小标宋简体" w:cs="Times New Roman"/>
          <w:b w:val="0"/>
          <w:bCs w:val="0"/>
          <w:color w:val="000000"/>
          <w:kern w:val="0"/>
          <w:sz w:val="44"/>
          <w:szCs w:val="44"/>
          <w:lang w:val="en-US" w:eastAsia="zh-CN" w:bidi="ar"/>
        </w:rPr>
      </w:pPr>
      <w:r>
        <w:rPr>
          <w:rFonts w:hint="default" w:ascii="Times New Roman" w:hAnsi="Times New Roman" w:eastAsia="方正小标宋简体" w:cs="Times New Roman"/>
          <w:b w:val="0"/>
          <w:bCs w:val="0"/>
          <w:color w:val="000000"/>
          <w:kern w:val="0"/>
          <w:sz w:val="44"/>
          <w:szCs w:val="44"/>
          <w:lang w:val="en-US" w:eastAsia="zh-CN" w:bidi="ar"/>
        </w:rPr>
        <w:t>铝制品产业园项目</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eastAsia" w:ascii="黑体" w:hAnsi="黑体" w:eastAsia="黑体" w:cs="黑体"/>
          <w:sz w:val="32"/>
          <w:szCs w:val="32"/>
          <w:lang w:val="en-US" w:eastAsia="zh-CN"/>
        </w:rPr>
        <w:t>一、基本情况：</w:t>
      </w:r>
      <w:r>
        <w:rPr>
          <w:rFonts w:hint="default" w:ascii="Times New Roman" w:hAnsi="Times New Roman" w:eastAsia="仿宋_GB2312" w:cs="Times New Roman"/>
          <w:color w:val="000000"/>
          <w:kern w:val="0"/>
          <w:sz w:val="32"/>
          <w:szCs w:val="32"/>
          <w:lang w:bidi="ar"/>
        </w:rPr>
        <w:t>近年来随着国民经济的快速发展以及汽车、轨道交通、航空、通信、电子和电动工具等行业的持续增长，铝合金材料因其可塑性强的特点被广泛使用。铝合金部品主要应用于汽车、摩托车、电子、通信和轨道交通装备等行业，市场需求量大。东部援疆省市先进工艺技术的铝制品深加工的产能正在新疆转移，师市农六师煤电有限公司190万吨电解铝生产能力及师市周边丰富的矿产资源优势，可进一步降低铝制品深加工产业成本。</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二、建设内容：</w:t>
      </w:r>
      <w:r>
        <w:rPr>
          <w:rFonts w:hint="default" w:ascii="Times New Roman" w:hAnsi="Times New Roman" w:eastAsia="仿宋_GB2312" w:cs="Times New Roman"/>
          <w:color w:val="000000"/>
          <w:kern w:val="0"/>
          <w:sz w:val="32"/>
          <w:szCs w:val="32"/>
          <w:lang w:bidi="ar"/>
        </w:rPr>
        <w:t>拟引进国内知名企业，开发建设“电解铝一铝合金一铝型材/交通用板材/铸件一建筑、汽车、航空航天用铝制品”覆盖全产业链的铝制品深加工企业，建成西部地区最大的铝制品产业园区。</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三、项目选址：</w:t>
      </w:r>
      <w:r>
        <w:rPr>
          <w:rFonts w:hint="default" w:ascii="Times New Roman" w:hAnsi="Times New Roman" w:eastAsia="仿宋_GB2312" w:cs="Times New Roman"/>
          <w:color w:val="000000"/>
          <w:kern w:val="0"/>
          <w:sz w:val="32"/>
          <w:szCs w:val="32"/>
          <w:lang w:bidi="ar"/>
        </w:rPr>
        <w:t>国家级五家渠经济技术开发区东工业园区铝深加工产业园</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四、总 投 资：</w:t>
      </w:r>
      <w:r>
        <w:rPr>
          <w:rFonts w:hint="default" w:ascii="Times New Roman" w:hAnsi="Times New Roman" w:eastAsia="仿宋_GB2312" w:cs="Times New Roman"/>
          <w:color w:val="000000"/>
          <w:kern w:val="0"/>
          <w:sz w:val="32"/>
          <w:szCs w:val="32"/>
          <w:lang w:val="en-US" w:eastAsia="zh-CN" w:bidi="ar"/>
        </w:rPr>
        <w:t>20</w:t>
      </w:r>
      <w:r>
        <w:rPr>
          <w:rFonts w:hint="default" w:ascii="Times New Roman" w:hAnsi="Times New Roman" w:eastAsia="仿宋_GB2312" w:cs="Times New Roman"/>
          <w:color w:val="000000"/>
          <w:kern w:val="0"/>
          <w:sz w:val="32"/>
          <w:szCs w:val="32"/>
          <w:lang w:bidi="ar"/>
        </w:rPr>
        <w:t>亿元</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firstLine="640" w:firstLineChars="200"/>
        <w:textAlignment w:val="auto"/>
        <w:rPr>
          <w:rFonts w:hint="eastAsia"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五、效益估算：</w:t>
      </w:r>
      <w:r>
        <w:rPr>
          <w:rFonts w:hint="default" w:ascii="Times New Roman" w:hAnsi="Times New Roman" w:eastAsia="仿宋_GB2312" w:cs="Times New Roman"/>
          <w:color w:val="000000"/>
          <w:kern w:val="0"/>
          <w:sz w:val="32"/>
          <w:szCs w:val="32"/>
          <w:lang w:bidi="ar"/>
        </w:rPr>
        <w:t>项目投产后，投资回收期</w:t>
      </w:r>
      <w:r>
        <w:rPr>
          <w:rFonts w:hint="default" w:ascii="Times New Roman" w:hAnsi="Times New Roman" w:eastAsia="仿宋_GB2312" w:cs="Times New Roman"/>
          <w:color w:val="000000"/>
          <w:kern w:val="0"/>
          <w:sz w:val="32"/>
          <w:szCs w:val="32"/>
          <w:lang w:val="en-US" w:eastAsia="zh-CN" w:bidi="ar"/>
        </w:rPr>
        <w:t>4-</w:t>
      </w:r>
      <w:r>
        <w:rPr>
          <w:rFonts w:hint="default" w:ascii="Times New Roman" w:hAnsi="Times New Roman" w:eastAsia="仿宋_GB2312" w:cs="Times New Roman"/>
          <w:color w:val="000000"/>
          <w:kern w:val="0"/>
          <w:sz w:val="32"/>
          <w:szCs w:val="32"/>
          <w:lang w:bidi="ar"/>
        </w:rPr>
        <w:t>5年</w:t>
      </w:r>
      <w:r>
        <w:rPr>
          <w:rFonts w:hint="eastAsia" w:ascii="Times New Roman" w:hAnsi="Times New Roman" w:eastAsia="仿宋_GB2312" w:cs="Times New Roman"/>
          <w:color w:val="000000"/>
          <w:kern w:val="0"/>
          <w:sz w:val="32"/>
          <w:szCs w:val="32"/>
          <w:lang w:eastAsia="zh-CN" w:bidi="ar"/>
        </w:rPr>
        <w:t>。</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六、合作方式：</w:t>
      </w:r>
      <w:r>
        <w:rPr>
          <w:rFonts w:hint="default" w:ascii="Times New Roman" w:hAnsi="Times New Roman" w:eastAsia="仿宋_GB2312" w:cs="Times New Roman"/>
          <w:color w:val="000000"/>
          <w:kern w:val="0"/>
          <w:sz w:val="32"/>
          <w:szCs w:val="32"/>
          <w:lang w:bidi="ar"/>
        </w:rPr>
        <w:t>独资</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七、联 系 人：</w:t>
      </w:r>
      <w:r>
        <w:rPr>
          <w:rFonts w:hint="default" w:ascii="Times New Roman" w:hAnsi="Times New Roman" w:eastAsia="仿宋_GB2312" w:cs="Times New Roman"/>
          <w:color w:val="000000"/>
          <w:kern w:val="0"/>
          <w:sz w:val="32"/>
          <w:szCs w:val="32"/>
          <w:lang w:val="en-US" w:eastAsia="zh-CN" w:bidi="ar"/>
        </w:rPr>
        <w:t>孙克疆</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八、电    话：</w:t>
      </w:r>
      <w:r>
        <w:rPr>
          <w:rFonts w:hint="default" w:ascii="Times New Roman" w:hAnsi="Times New Roman" w:eastAsia="仿宋_GB2312" w:cs="Times New Roman"/>
          <w:color w:val="000000"/>
          <w:kern w:val="0"/>
          <w:sz w:val="32"/>
          <w:szCs w:val="32"/>
          <w:lang w:val="en-US" w:eastAsia="zh-CN" w:bidi="ar"/>
        </w:rPr>
        <w:t>0994-5828777  13579329610</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val="0"/>
          <w:color w:val="000000"/>
          <w:kern w:val="0"/>
          <w:sz w:val="44"/>
          <w:szCs w:val="44"/>
          <w:lang w:val="en-US" w:eastAsia="zh-CN" w:bidi="ar"/>
        </w:rPr>
      </w:pPr>
      <w:r>
        <w:rPr>
          <w:rFonts w:hint="default" w:ascii="Times New Roman" w:hAnsi="Times New Roman" w:eastAsia="仿宋_GB2312" w:cs="Times New Roman"/>
          <w:color w:val="000000"/>
          <w:kern w:val="0"/>
          <w:sz w:val="32"/>
          <w:szCs w:val="32"/>
          <w:lang w:val="en-US" w:eastAsia="zh-CN" w:bidi="ar"/>
        </w:rPr>
        <w:br w:type="page"/>
      </w:r>
      <w:r>
        <w:rPr>
          <w:rFonts w:hint="default" w:ascii="Times New Roman" w:hAnsi="Times New Roman" w:eastAsia="方正小标宋简体" w:cs="Times New Roman"/>
          <w:b w:val="0"/>
          <w:bCs w:val="0"/>
          <w:color w:val="000000"/>
          <w:kern w:val="0"/>
          <w:sz w:val="44"/>
          <w:szCs w:val="44"/>
          <w:lang w:val="en-US" w:eastAsia="zh-CN" w:bidi="ar"/>
        </w:rPr>
        <w:t>五家渠农机装备制造及配件生产项目</w:t>
      </w:r>
    </w:p>
    <w:p>
      <w:pPr>
        <w:keepNext w:val="0"/>
        <w:keepLines w:val="0"/>
        <w:pageBreakBefore w:val="0"/>
        <w:kinsoku/>
        <w:wordWrap/>
        <w:overflowPunct/>
        <w:topLinePunct w:val="0"/>
        <w:bidi w:val="0"/>
        <w:spacing w:line="560" w:lineRule="exact"/>
        <w:ind w:left="0" w:leftChars="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一、基本情况：</w:t>
      </w:r>
      <w:r>
        <w:rPr>
          <w:rFonts w:hint="default" w:ascii="Times New Roman" w:hAnsi="Times New Roman" w:eastAsia="仿宋_GB2312" w:cs="Times New Roman"/>
          <w:color w:val="000000"/>
          <w:kern w:val="0"/>
          <w:sz w:val="32"/>
          <w:szCs w:val="32"/>
          <w:lang w:val="en-US" w:eastAsia="zh-CN" w:bidi="ar"/>
        </w:rPr>
        <w:t>建设农机装备制造整机及配件生产线，有利于服务新疆和中亚国家农牧业发展需要，市场前景广阔，回报好，效益高。六师垦区总面积8810平方千米，总人口30万人，拥有耕地280万亩、草场540万亩、林地70万亩，具有丰富的水土光热资源，是新疆重要的棉纺和特色农产品转化增值的示范基地，项目利用六师丰富的农牧业资源优势，新建高效能收获机械新型高效拖拉机、变量施肥播种机、精量植保机械、高效能收获机械、种子繁育与精细选别机械、节能保质运贮机械、畜禽养殖机械、设施农业机械等及配件加工生产线及相关配套设施。</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二、建设内容</w:t>
      </w:r>
      <w:r>
        <w:rPr>
          <w:rFonts w:hint="default" w:ascii="Times New Roman" w:hAnsi="Times New Roman" w:eastAsia="楷体_GB2312" w:cs="Times New Roman"/>
          <w:sz w:val="32"/>
          <w:szCs w:val="32"/>
          <w:lang w:val="en-US" w:eastAsia="zh-CN"/>
        </w:rPr>
        <w:t>：</w:t>
      </w:r>
      <w:r>
        <w:rPr>
          <w:rFonts w:hint="default" w:ascii="Times New Roman" w:hAnsi="Times New Roman" w:eastAsia="仿宋_GB2312" w:cs="Times New Roman"/>
          <w:color w:val="000000"/>
          <w:kern w:val="0"/>
          <w:sz w:val="32"/>
          <w:szCs w:val="32"/>
          <w:lang w:val="en-US" w:eastAsia="zh-CN" w:bidi="ar"/>
        </w:rPr>
        <w:t>建设农机装备制造整机及配件生产线</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三、项目选址：</w:t>
      </w:r>
      <w:r>
        <w:rPr>
          <w:rFonts w:hint="default" w:ascii="Times New Roman" w:hAnsi="Times New Roman" w:eastAsia="仿宋_GB2312" w:cs="Times New Roman"/>
          <w:color w:val="000000"/>
          <w:kern w:val="0"/>
          <w:sz w:val="32"/>
          <w:szCs w:val="32"/>
          <w:lang w:val="en-US" w:eastAsia="zh-CN" w:bidi="ar"/>
        </w:rPr>
        <w:t>国家级五家渠经济技术开发区北工业园区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四、总 投 资：</w:t>
      </w:r>
      <w:r>
        <w:rPr>
          <w:rFonts w:hint="default" w:ascii="Times New Roman" w:hAnsi="Times New Roman" w:eastAsia="仿宋_GB2312" w:cs="Times New Roman"/>
          <w:color w:val="000000"/>
          <w:kern w:val="0"/>
          <w:sz w:val="32"/>
          <w:szCs w:val="32"/>
          <w:lang w:val="en-US" w:eastAsia="zh-CN" w:bidi="ar"/>
        </w:rPr>
        <w:t>5亿元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五、效益估算：</w:t>
      </w:r>
      <w:r>
        <w:rPr>
          <w:rFonts w:hint="default" w:ascii="Times New Roman" w:hAnsi="Times New Roman" w:eastAsia="仿宋_GB2312" w:cs="Times New Roman"/>
          <w:color w:val="000000"/>
          <w:kern w:val="0"/>
          <w:sz w:val="32"/>
          <w:szCs w:val="32"/>
          <w:lang w:val="en-US" w:eastAsia="zh-CN" w:bidi="ar"/>
        </w:rPr>
        <w:t>项目回收为3～5年，预计实现年产值10亿元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六、合作方式：</w:t>
      </w:r>
      <w:r>
        <w:rPr>
          <w:rFonts w:hint="default" w:ascii="Times New Roman" w:hAnsi="Times New Roman" w:eastAsia="仿宋_GB2312" w:cs="Times New Roman"/>
          <w:color w:val="000000"/>
          <w:kern w:val="0"/>
          <w:sz w:val="32"/>
          <w:szCs w:val="32"/>
          <w:lang w:val="en-US" w:eastAsia="zh-CN" w:bidi="ar"/>
        </w:rPr>
        <w:t>独资</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七、联 系 人：</w:t>
      </w:r>
      <w:r>
        <w:rPr>
          <w:rFonts w:hint="default" w:ascii="Times New Roman" w:hAnsi="Times New Roman" w:eastAsia="仿宋_GB2312" w:cs="Times New Roman"/>
          <w:color w:val="000000"/>
          <w:kern w:val="0"/>
          <w:sz w:val="32"/>
          <w:szCs w:val="32"/>
          <w:lang w:val="en-US" w:eastAsia="zh-CN" w:bidi="ar"/>
        </w:rPr>
        <w:t>孙克疆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八、电    话：</w:t>
      </w:r>
      <w:r>
        <w:rPr>
          <w:rFonts w:hint="default" w:ascii="Times New Roman" w:hAnsi="Times New Roman" w:eastAsia="仿宋_GB2312" w:cs="Times New Roman"/>
          <w:color w:val="000000"/>
          <w:kern w:val="0"/>
          <w:sz w:val="32"/>
          <w:szCs w:val="32"/>
          <w:lang w:val="en-US" w:eastAsia="zh-CN" w:bidi="ar"/>
        </w:rPr>
        <w:t>0994-5828777  13579329610</w:t>
      </w:r>
    </w:p>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方正小标宋简体" w:cs="Times New Roman"/>
          <w:sz w:val="44"/>
          <w:szCs w:val="44"/>
          <w:lang w:val="en-US" w:eastAsia="zh-CN"/>
        </w:rPr>
      </w:pPr>
    </w:p>
    <w:p>
      <w:pPr>
        <w:keepNext w:val="0"/>
        <w:keepLines w:val="0"/>
        <w:pageBreakBefore w:val="0"/>
        <w:kinsoku/>
        <w:wordWrap/>
        <w:overflowPunct/>
        <w:topLinePunct w:val="0"/>
        <w:bidi w:val="0"/>
        <w:spacing w:line="560" w:lineRule="exact"/>
        <w:ind w:left="0" w:leftChars="0"/>
        <w:jc w:val="center"/>
        <w:rPr>
          <w:rFonts w:hint="default" w:ascii="Times New Roman" w:hAnsi="Times New Roman" w:eastAsia="方正小标宋简体" w:cs="Times New Roman"/>
          <w:b w:val="0"/>
          <w:bCs w:val="0"/>
          <w:color w:val="000000"/>
          <w:kern w:val="0"/>
          <w:sz w:val="44"/>
          <w:szCs w:val="44"/>
          <w:lang w:val="en-US" w:eastAsia="zh-CN" w:bidi="ar"/>
        </w:rPr>
      </w:pPr>
      <w:r>
        <w:rPr>
          <w:rFonts w:hint="default" w:ascii="Times New Roman" w:hAnsi="Times New Roman" w:eastAsia="方正小标宋简体" w:cs="Times New Roman"/>
          <w:b w:val="0"/>
          <w:bCs w:val="0"/>
          <w:kern w:val="2"/>
          <w:sz w:val="44"/>
          <w:szCs w:val="44"/>
          <w:lang w:val="en-US" w:eastAsia="zh-CN" w:bidi="ar-SA"/>
        </w:rPr>
        <w:br w:type="page"/>
      </w:r>
      <w:r>
        <w:rPr>
          <w:rFonts w:hint="default" w:ascii="Times New Roman" w:hAnsi="Times New Roman" w:eastAsia="方正小标宋简体" w:cs="Times New Roman"/>
          <w:b w:val="0"/>
          <w:bCs w:val="0"/>
          <w:color w:val="000000"/>
          <w:kern w:val="0"/>
          <w:sz w:val="44"/>
          <w:szCs w:val="44"/>
          <w:lang w:val="en-US" w:eastAsia="zh-CN" w:bidi="ar"/>
        </w:rPr>
        <w:t>冷链物流业项目</w:t>
      </w:r>
    </w:p>
    <w:p>
      <w:pPr>
        <w:keepNext w:val="0"/>
        <w:keepLines w:val="0"/>
        <w:pageBreakBefore w:val="0"/>
        <w:kinsoku/>
        <w:wordWrap/>
        <w:overflowPunct/>
        <w:topLinePunct w:val="0"/>
        <w:bidi w:val="0"/>
        <w:spacing w:line="560" w:lineRule="exact"/>
        <w:ind w:left="0" w:leftChars="0"/>
        <w:rPr>
          <w:rFonts w:hint="default"/>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一、基本情况：</w:t>
      </w:r>
      <w:r>
        <w:rPr>
          <w:rFonts w:hint="default" w:ascii="Times New Roman" w:hAnsi="Times New Roman" w:eastAsia="仿宋_GB2312" w:cs="Times New Roman"/>
          <w:color w:val="000000"/>
          <w:kern w:val="0"/>
          <w:sz w:val="32"/>
          <w:szCs w:val="32"/>
          <w:lang w:val="en-US" w:eastAsia="zh-CN" w:bidi="ar"/>
        </w:rPr>
        <w:t>人们对生鲜农产品的需求越来越大，并且要求产品新鲜、无污染、配送及时准确，这为冷链物流迎来了最佳发展契机。目前，我国果蔬、肉类、水产品冷链流通率分别只有5%、15%和23%，冷藏运输率分别为15%、30%和40%，远低于发达国家的100%肉禽冷链流通率、95%果蔬冷链流通率。据中国物流与采购联合会估计，目前中国已有冷藏容量仅占货物需求的20%-30%，冷链物流产业蕴藏着巨大商机。</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二、建设内容：</w:t>
      </w:r>
      <w:r>
        <w:rPr>
          <w:rFonts w:hint="default" w:ascii="Times New Roman" w:hAnsi="Times New Roman" w:eastAsia="仿宋_GB2312" w:cs="Times New Roman"/>
          <w:color w:val="000000"/>
          <w:kern w:val="0"/>
          <w:sz w:val="32"/>
          <w:szCs w:val="32"/>
          <w:lang w:val="en-US" w:eastAsia="zh-CN" w:bidi="ar"/>
        </w:rPr>
        <w:t>新建肉品储藏保鲜冷藏库及配套建设配送中心、冷链系统，智慧商店及其他配套设施。</w:t>
      </w:r>
    </w:p>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kern w:val="2"/>
          <w:sz w:val="32"/>
          <w:szCs w:val="32"/>
          <w:lang w:val="en-US" w:eastAsia="zh-CN" w:bidi="ar-SA"/>
        </w:rPr>
        <w:t>三、项目选址：</w:t>
      </w:r>
      <w:r>
        <w:rPr>
          <w:rFonts w:hint="default" w:ascii="Times New Roman" w:hAnsi="Times New Roman" w:eastAsia="仿宋_GB2312" w:cs="Times New Roman"/>
          <w:color w:val="000000"/>
          <w:kern w:val="0"/>
          <w:sz w:val="32"/>
          <w:szCs w:val="32"/>
          <w:lang w:val="en-US" w:eastAsia="zh-CN" w:bidi="ar"/>
        </w:rPr>
        <w:t>国家级五家渠经济技术开发区北工业园区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四、总 投 资：</w:t>
      </w:r>
      <w:r>
        <w:rPr>
          <w:rFonts w:hint="default" w:ascii="Times New Roman" w:hAnsi="Times New Roman" w:eastAsia="仿宋_GB2312" w:cs="Times New Roman"/>
          <w:color w:val="000000"/>
          <w:kern w:val="0"/>
          <w:sz w:val="32"/>
          <w:szCs w:val="32"/>
          <w:lang w:val="en-US" w:eastAsia="zh-CN" w:bidi="ar"/>
        </w:rPr>
        <w:t>2亿元</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五、效益估算：</w:t>
      </w:r>
      <w:r>
        <w:rPr>
          <w:rFonts w:hint="default" w:ascii="Times New Roman" w:hAnsi="Times New Roman" w:eastAsia="仿宋_GB2312" w:cs="Times New Roman"/>
          <w:color w:val="000000"/>
          <w:kern w:val="0"/>
          <w:sz w:val="32"/>
          <w:szCs w:val="32"/>
          <w:lang w:val="en-US" w:eastAsia="zh-CN" w:bidi="ar"/>
        </w:rPr>
        <w:t>项目达产后，投资回收期1-2年</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六、合作方式：</w:t>
      </w:r>
      <w:r>
        <w:rPr>
          <w:rFonts w:hint="default" w:ascii="Times New Roman" w:hAnsi="Times New Roman" w:eastAsia="仿宋_GB2312" w:cs="Times New Roman"/>
          <w:color w:val="000000"/>
          <w:kern w:val="0"/>
          <w:sz w:val="32"/>
          <w:szCs w:val="32"/>
          <w:lang w:val="en-US" w:eastAsia="zh-CN" w:bidi="ar"/>
        </w:rPr>
        <w:t>独资、合资</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七、联 系 人：</w:t>
      </w:r>
      <w:r>
        <w:rPr>
          <w:rFonts w:hint="default" w:ascii="Times New Roman" w:hAnsi="Times New Roman" w:eastAsia="仿宋_GB2312" w:cs="Times New Roman"/>
          <w:color w:val="000000"/>
          <w:kern w:val="0"/>
          <w:sz w:val="32"/>
          <w:szCs w:val="32"/>
          <w:lang w:val="en-US" w:eastAsia="zh-CN" w:bidi="ar"/>
        </w:rPr>
        <w:t>孙克疆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八、电    话</w:t>
      </w:r>
      <w:r>
        <w:rPr>
          <w:rFonts w:hint="eastAsia" w:ascii="黑体" w:hAnsi="黑体" w:eastAsia="黑体" w:cs="黑体"/>
          <w:sz w:val="32"/>
          <w:szCs w:val="32"/>
          <w:lang w:val="en-US" w:eastAsia="zh-CN"/>
        </w:rPr>
        <w:t>：</w:t>
      </w:r>
      <w:r>
        <w:rPr>
          <w:rFonts w:hint="default" w:ascii="Times New Roman" w:hAnsi="Times New Roman" w:eastAsia="仿宋_GB2312" w:cs="Times New Roman"/>
          <w:color w:val="000000"/>
          <w:kern w:val="0"/>
          <w:sz w:val="32"/>
          <w:szCs w:val="32"/>
          <w:lang w:val="en-US" w:eastAsia="zh-CN" w:bidi="ar"/>
        </w:rPr>
        <w:t>0994-5828777  13579329610</w:t>
      </w:r>
    </w:p>
    <w:p>
      <w:pPr>
        <w:keepNext w:val="0"/>
        <w:keepLines w:val="0"/>
        <w:pageBreakBefore w:val="0"/>
        <w:kinsoku/>
        <w:wordWrap/>
        <w:overflowPunct/>
        <w:topLinePunct w:val="0"/>
        <w:autoSpaceDE/>
        <w:autoSpaceDN/>
        <w:bidi w:val="0"/>
        <w:spacing w:line="560" w:lineRule="exact"/>
        <w:ind w:left="0" w:leftChars="0"/>
        <w:textAlignment w:val="auto"/>
        <w:rPr>
          <w:rFonts w:hint="default" w:ascii="Times New Roman" w:hAnsi="Times New Roman" w:eastAsia="方正小标宋简体" w:cs="Times New Roman"/>
          <w:b w:val="0"/>
          <w:bCs w:val="0"/>
          <w:kern w:val="2"/>
          <w:sz w:val="44"/>
          <w:szCs w:val="44"/>
          <w:lang w:val="en-US" w:eastAsia="zh-CN" w:bidi="ar-SA"/>
        </w:rPr>
      </w:pPr>
    </w:p>
    <w:p>
      <w:pPr>
        <w:pStyle w:val="15"/>
        <w:keepNext w:val="0"/>
        <w:keepLines w:val="0"/>
        <w:pageBreakBefore w:val="0"/>
        <w:kinsoku/>
        <w:wordWrap/>
        <w:topLinePunct w:val="0"/>
        <w:bidi w:val="0"/>
        <w:spacing w:line="560" w:lineRule="exact"/>
        <w:rPr>
          <w:rFonts w:hint="default" w:ascii="Times New Roman" w:hAnsi="Times New Roman" w:eastAsia="方正小标宋简体" w:cs="Times New Roman"/>
          <w:b w:val="0"/>
          <w:bCs w:val="0"/>
          <w:kern w:val="2"/>
          <w:sz w:val="44"/>
          <w:szCs w:val="44"/>
          <w:lang w:val="en-US" w:eastAsia="zh-CN" w:bidi="ar-SA"/>
        </w:rPr>
      </w:pPr>
    </w:p>
    <w:p>
      <w:pPr>
        <w:pStyle w:val="9"/>
        <w:keepNext w:val="0"/>
        <w:keepLines w:val="0"/>
        <w:pageBreakBefore w:val="0"/>
        <w:kinsoku/>
        <w:wordWrap/>
        <w:topLinePunct w:val="0"/>
        <w:bidi w:val="0"/>
        <w:spacing w:line="560" w:lineRule="exact"/>
        <w:rPr>
          <w:rFonts w:hint="default" w:ascii="Times New Roman" w:hAnsi="Times New Roman" w:eastAsia="方正小标宋简体" w:cs="Times New Roman"/>
          <w:b w:val="0"/>
          <w:bCs w:val="0"/>
          <w:kern w:val="2"/>
          <w:sz w:val="44"/>
          <w:szCs w:val="44"/>
          <w:lang w:val="en-US" w:eastAsia="zh-CN" w:bidi="ar-SA"/>
        </w:rPr>
      </w:pPr>
    </w:p>
    <w:p>
      <w:pPr>
        <w:keepNext w:val="0"/>
        <w:keepLines w:val="0"/>
        <w:pageBreakBefore w:val="0"/>
        <w:kinsoku/>
        <w:wordWrap/>
        <w:topLinePunct w:val="0"/>
        <w:bidi w:val="0"/>
        <w:spacing w:line="560" w:lineRule="exact"/>
        <w:rPr>
          <w:rFonts w:hint="default" w:ascii="Times New Roman" w:hAnsi="Times New Roman" w:eastAsia="方正小标宋简体" w:cs="Times New Roman"/>
          <w:b w:val="0"/>
          <w:bCs w:val="0"/>
          <w:kern w:val="2"/>
          <w:sz w:val="44"/>
          <w:szCs w:val="44"/>
          <w:lang w:val="en-US" w:eastAsia="zh-CN" w:bidi="ar-SA"/>
        </w:rPr>
      </w:pPr>
    </w:p>
    <w:p>
      <w:pPr>
        <w:pStyle w:val="15"/>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b w:val="0"/>
          <w:bCs w:val="0"/>
          <w:color w:val="000000"/>
          <w:kern w:val="0"/>
          <w:sz w:val="44"/>
          <w:szCs w:val="44"/>
          <w:lang w:val="en-US" w:eastAsia="zh-CN" w:bidi="ar"/>
        </w:rPr>
      </w:pPr>
      <w:r>
        <w:rPr>
          <w:rFonts w:hint="default"/>
          <w:lang w:val="en-US" w:eastAsia="zh-CN"/>
        </w:rPr>
        <w:br w:type="page"/>
      </w:r>
      <w:r>
        <w:rPr>
          <w:rFonts w:hint="default" w:ascii="Times New Roman" w:hAnsi="Times New Roman" w:eastAsia="方正小标宋简体" w:cs="Times New Roman"/>
          <w:b w:val="0"/>
          <w:bCs w:val="0"/>
          <w:color w:val="000000"/>
          <w:kern w:val="0"/>
          <w:sz w:val="44"/>
          <w:szCs w:val="44"/>
          <w:lang w:val="en-US" w:eastAsia="zh-CN" w:bidi="ar"/>
        </w:rPr>
        <w:t>番茄深加工精深项目</w:t>
      </w:r>
    </w:p>
    <w:p>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default"/>
          <w:lang w:val="en-US" w:eastAsia="zh-CN"/>
        </w:rPr>
      </w:pPr>
    </w:p>
    <w:p>
      <w:pPr>
        <w:pStyle w:val="15"/>
        <w:keepNext w:val="0"/>
        <w:keepLines w:val="0"/>
        <w:pageBreakBefore w:val="0"/>
        <w:widowControl w:val="0"/>
        <w:kinsoku/>
        <w:wordWrap/>
        <w:overflowPunct/>
        <w:topLinePunct w:val="0"/>
        <w:autoSpaceDE/>
        <w:autoSpaceDN/>
        <w:bidi w:val="0"/>
        <w:spacing w:after="0"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b w:val="0"/>
          <w:bCs w:val="0"/>
          <w:kern w:val="2"/>
          <w:sz w:val="32"/>
          <w:szCs w:val="32"/>
          <w:lang w:val="en-US" w:eastAsia="zh-CN" w:bidi="ar-SA"/>
        </w:rPr>
        <w:t>一、基本情况：</w:t>
      </w:r>
      <w:r>
        <w:rPr>
          <w:rFonts w:hint="default" w:ascii="Times New Roman" w:hAnsi="Times New Roman" w:eastAsia="仿宋_GB2312" w:cs="Times New Roman"/>
          <w:b w:val="0"/>
          <w:bCs w:val="0"/>
          <w:color w:val="000000"/>
          <w:kern w:val="0"/>
          <w:sz w:val="32"/>
          <w:szCs w:val="32"/>
          <w:lang w:val="en-US" w:eastAsia="zh-CN" w:bidi="ar"/>
        </w:rPr>
        <w:t>103团蔡家湖镇位于乌鲁木齐市北郊，天山北麓准噶尔盆地南缘，自然条件适宜番茄生长，当地种植的番茄红素含量比其他地区的番茄高10％到15％。团镇番茄种植水平高，产量高（平均单产9吨），红色素及固型物含量高，品质好等特点。近年来，人们对高端、个性化健康养生及保健产品需求旺盛，番茄酱、番茄饮料及红素胶囊、亚油酸红素胶囊、亚油酸胶囊等备受人们喜爱，番茄制品精深加工项目具有广阔的发展前景。</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二、建设内容：</w:t>
      </w:r>
      <w:r>
        <w:rPr>
          <w:rFonts w:hint="default" w:ascii="Times New Roman" w:hAnsi="Times New Roman" w:eastAsia="仿宋_GB2312" w:cs="Times New Roman"/>
          <w:color w:val="000000"/>
          <w:kern w:val="0"/>
          <w:sz w:val="32"/>
          <w:szCs w:val="32"/>
          <w:lang w:val="en-US" w:eastAsia="zh-CN" w:bidi="ar"/>
        </w:rPr>
        <w:t>番茄酱、番茄饮料、番茄红素生产加工厂等配套基础设施建设</w:t>
      </w:r>
    </w:p>
    <w:p>
      <w:pPr>
        <w:pStyle w:val="15"/>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b w:val="0"/>
          <w:bCs w:val="0"/>
          <w:kern w:val="2"/>
          <w:sz w:val="32"/>
          <w:szCs w:val="32"/>
          <w:lang w:val="en-US" w:eastAsia="zh-CN" w:bidi="ar-SA"/>
        </w:rPr>
        <w:t>三、项目选址：</w:t>
      </w:r>
      <w:r>
        <w:rPr>
          <w:rFonts w:hint="default" w:ascii="Times New Roman" w:hAnsi="Times New Roman" w:eastAsia="仿宋_GB2312" w:cs="Times New Roman"/>
          <w:b w:val="0"/>
          <w:bCs w:val="0"/>
          <w:color w:val="000000"/>
          <w:kern w:val="0"/>
          <w:sz w:val="32"/>
          <w:szCs w:val="32"/>
          <w:lang w:val="en-US" w:eastAsia="zh-CN" w:bidi="ar"/>
        </w:rPr>
        <w:t>103团蔡家湖镇</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四、总 投 资：</w:t>
      </w:r>
      <w:r>
        <w:rPr>
          <w:rFonts w:hint="default" w:ascii="Times New Roman" w:hAnsi="Times New Roman" w:eastAsia="仿宋_GB2312" w:cs="Times New Roman"/>
          <w:color w:val="000000"/>
          <w:kern w:val="0"/>
          <w:sz w:val="32"/>
          <w:szCs w:val="32"/>
          <w:lang w:val="en-US" w:eastAsia="zh-CN" w:bidi="ar"/>
        </w:rPr>
        <w:t>5亿元</w:t>
      </w:r>
    </w:p>
    <w:p>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五、效益估算：</w:t>
      </w:r>
      <w:r>
        <w:rPr>
          <w:rFonts w:hint="default" w:ascii="Times New Roman" w:hAnsi="Times New Roman" w:eastAsia="仿宋_GB2312" w:cs="Times New Roman"/>
          <w:color w:val="000000"/>
          <w:kern w:val="0"/>
          <w:sz w:val="32"/>
          <w:szCs w:val="32"/>
          <w:lang w:val="en-US" w:eastAsia="zh-CN" w:bidi="ar"/>
        </w:rPr>
        <w:t>项目达产后，投资回收期1-2年</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六、合作方式：</w:t>
      </w:r>
      <w:r>
        <w:rPr>
          <w:rFonts w:hint="default" w:ascii="Times New Roman" w:hAnsi="Times New Roman" w:eastAsia="仿宋_GB2312" w:cs="Times New Roman"/>
          <w:color w:val="000000"/>
          <w:kern w:val="0"/>
          <w:sz w:val="32"/>
          <w:szCs w:val="32"/>
          <w:lang w:val="en-US" w:eastAsia="zh-CN" w:bidi="ar"/>
        </w:rPr>
        <w:t>独资、合资、股份制、其他方式</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七、联 系 人：</w:t>
      </w:r>
      <w:r>
        <w:rPr>
          <w:rFonts w:hint="default" w:ascii="Times New Roman" w:hAnsi="Times New Roman" w:eastAsia="仿宋_GB2312" w:cs="Times New Roman"/>
          <w:color w:val="000000"/>
          <w:kern w:val="0"/>
          <w:sz w:val="32"/>
          <w:szCs w:val="32"/>
          <w:lang w:val="en-US" w:eastAsia="zh-CN" w:bidi="ar"/>
        </w:rPr>
        <w:t>杨玲</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八、电    话</w:t>
      </w:r>
      <w:r>
        <w:rPr>
          <w:rFonts w:hint="eastAsia" w:ascii="黑体" w:hAnsi="黑体" w:eastAsia="黑体" w:cs="黑体"/>
          <w:sz w:val="32"/>
          <w:szCs w:val="32"/>
          <w:lang w:val="en-US" w:eastAsia="zh-CN"/>
        </w:rPr>
        <w:t>：</w:t>
      </w:r>
      <w:r>
        <w:rPr>
          <w:rFonts w:hint="default" w:ascii="Times New Roman" w:hAnsi="Times New Roman" w:eastAsia="仿宋_GB2312" w:cs="Times New Roman"/>
          <w:color w:val="000000"/>
          <w:kern w:val="0"/>
          <w:sz w:val="32"/>
          <w:szCs w:val="32"/>
          <w:lang w:val="en-US" w:eastAsia="zh-CN" w:bidi="ar"/>
        </w:rPr>
        <w:t>0994-5618189  18999567126</w:t>
      </w:r>
    </w:p>
    <w:p>
      <w:pPr>
        <w:keepNext w:val="0"/>
        <w:keepLines w:val="0"/>
        <w:pageBreakBefore w:val="0"/>
        <w:widowControl w:val="0"/>
        <w:kinsoku/>
        <w:wordWrap/>
        <w:overflowPunct/>
        <w:topLinePunct w:val="0"/>
        <w:autoSpaceDE/>
        <w:autoSpaceDN/>
        <w:bidi w:val="0"/>
        <w:spacing w:line="540" w:lineRule="exact"/>
        <w:ind w:left="0" w:leftChars="0"/>
        <w:jc w:val="center"/>
        <w:textAlignment w:val="auto"/>
        <w:rPr>
          <w:rFonts w:hint="default" w:ascii="Times New Roman" w:hAnsi="Times New Roman" w:eastAsia="方正小标宋简体" w:cs="Times New Roman"/>
          <w:b w:val="0"/>
          <w:bCs w:val="0"/>
          <w:color w:val="000000"/>
          <w:kern w:val="0"/>
          <w:sz w:val="44"/>
          <w:szCs w:val="44"/>
          <w:lang w:val="en-US" w:eastAsia="zh-CN" w:bidi="ar"/>
        </w:rPr>
      </w:pPr>
      <w:r>
        <w:rPr>
          <w:rFonts w:hint="default" w:ascii="Times New Roman" w:hAnsi="Times New Roman" w:eastAsia="方正小标宋简体" w:cs="Times New Roman"/>
          <w:sz w:val="44"/>
          <w:szCs w:val="44"/>
        </w:rPr>
        <w:br w:type="page"/>
      </w:r>
      <w:r>
        <w:rPr>
          <w:rFonts w:hint="default" w:ascii="Times New Roman" w:hAnsi="Times New Roman" w:eastAsia="方正小标宋简体" w:cs="Times New Roman"/>
          <w:b w:val="0"/>
          <w:bCs w:val="0"/>
          <w:color w:val="000000"/>
          <w:kern w:val="0"/>
          <w:sz w:val="44"/>
          <w:szCs w:val="44"/>
          <w:lang w:val="en-US" w:eastAsia="zh-CN" w:bidi="ar"/>
        </w:rPr>
        <w:t>五家渠西域水城文旅项目</w:t>
      </w:r>
    </w:p>
    <w:p>
      <w:pPr>
        <w:keepNext w:val="0"/>
        <w:keepLines w:val="0"/>
        <w:pageBreakBefore w:val="0"/>
        <w:widowControl w:val="0"/>
        <w:kinsoku/>
        <w:wordWrap/>
        <w:overflowPunct/>
        <w:topLinePunct w:val="0"/>
        <w:autoSpaceDE/>
        <w:autoSpaceDN/>
        <w:bidi w:val="0"/>
        <w:spacing w:line="540" w:lineRule="exact"/>
        <w:ind w:left="0" w:leftChars="0"/>
        <w:textAlignment w:val="auto"/>
        <w:rPr>
          <w:rFonts w:hint="default"/>
          <w:lang w:val="en-US" w:eastAsia="zh-CN"/>
        </w:rPr>
      </w:pPr>
    </w:p>
    <w:p>
      <w:pPr>
        <w:pStyle w:val="15"/>
        <w:keepNext w:val="0"/>
        <w:keepLines w:val="0"/>
        <w:pageBreakBefore w:val="0"/>
        <w:widowControl w:val="0"/>
        <w:kinsoku/>
        <w:wordWrap/>
        <w:overflowPunct/>
        <w:topLinePunct w:val="0"/>
        <w:autoSpaceDE/>
        <w:autoSpaceDN/>
        <w:bidi w:val="0"/>
        <w:adjustRightInd/>
        <w:snapToGrid/>
        <w:spacing w:after="0" w:line="540" w:lineRule="exact"/>
        <w:ind w:left="0" w:leftChars="0" w:firstLine="640" w:firstLineChars="200"/>
        <w:textAlignment w:val="auto"/>
        <w:rPr>
          <w:rFonts w:hint="default" w:ascii="Times New Roman" w:hAnsi="Times New Roman" w:eastAsia="仿宋_GB2312" w:cs="Times New Roman"/>
          <w:b w:val="0"/>
          <w:bCs w:val="0"/>
          <w:color w:val="000000"/>
          <w:kern w:val="0"/>
          <w:sz w:val="32"/>
          <w:szCs w:val="32"/>
          <w:lang w:val="en-US" w:eastAsia="zh-CN" w:bidi="ar"/>
        </w:rPr>
      </w:pPr>
      <w:r>
        <w:rPr>
          <w:rFonts w:hint="default" w:ascii="黑体" w:hAnsi="黑体" w:eastAsia="黑体" w:cs="黑体"/>
          <w:b w:val="0"/>
          <w:bCs w:val="0"/>
          <w:kern w:val="2"/>
          <w:sz w:val="32"/>
          <w:szCs w:val="32"/>
          <w:lang w:val="en-US" w:eastAsia="zh-CN" w:bidi="ar-SA"/>
        </w:rPr>
        <w:t>一、基本情况：</w:t>
      </w:r>
      <w:r>
        <w:rPr>
          <w:rFonts w:hint="default" w:ascii="Times New Roman" w:hAnsi="Times New Roman" w:eastAsia="仿宋_GB2312" w:cs="Times New Roman"/>
          <w:b w:val="0"/>
          <w:bCs w:val="0"/>
          <w:color w:val="000000"/>
          <w:kern w:val="0"/>
          <w:sz w:val="32"/>
          <w:szCs w:val="32"/>
          <w:lang w:val="en-US" w:eastAsia="zh-CN" w:bidi="ar"/>
        </w:rPr>
        <w:t>五家渠西域水城文旅项目，区位优势明显，与乌鲁木齐和昌吉州各30公里的车程，并与天山天池、天山大峡谷呈三角之势。南依天山，北靠古尔班通古特沙漠，是沙漠与天山交错之间的一块珍贵自然风景区，距自治区首府乌鲁木齐仅32公里，并且是距首府最近的以水为主的旅游景区，东接米东区，西临昌吉。利用当地水资源的稀缺情况，水上娱乐毋庸置疑成为新疆稀缺型体验娱乐开发项目。西域水城作为青格达湖景区最为重要的开发项目，是引导乌昌五地区打造休闲娱乐健康消费场景的良好收益项目，改变整体景区观光休闲到度假体验的转变，建立水上娱乐体系，增加更多游乐项目，提高亲水文化内涵等，打造集绿色生态、游园嬉水、休闲度假等一体的水上乐园。</w:t>
      </w:r>
    </w:p>
    <w:p>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二、建设内容：</w:t>
      </w:r>
      <w:r>
        <w:rPr>
          <w:rFonts w:hint="default" w:ascii="Times New Roman" w:hAnsi="Times New Roman" w:eastAsia="仿宋_GB2312" w:cs="Times New Roman"/>
          <w:color w:val="000000"/>
          <w:kern w:val="0"/>
          <w:sz w:val="32"/>
          <w:szCs w:val="32"/>
          <w:lang w:val="en-US" w:eastAsia="zh-CN" w:bidi="ar"/>
        </w:rPr>
        <w:t>依托青格达湖景区为基础，新建西部最大的室内水上乐园、购物街，建设为具备住宿、餐饮、会议接待、度假、观光、休闲、娱乐为主体的综合旅游开发项目。</w:t>
      </w:r>
    </w:p>
    <w:p>
      <w:pPr>
        <w:pStyle w:val="15"/>
        <w:keepNext w:val="0"/>
        <w:keepLines w:val="0"/>
        <w:pageBreakBefore w:val="0"/>
        <w:widowControl w:val="0"/>
        <w:kinsoku/>
        <w:wordWrap/>
        <w:overflowPunct/>
        <w:topLinePunct w:val="0"/>
        <w:autoSpaceDE/>
        <w:autoSpaceDN/>
        <w:bidi w:val="0"/>
        <w:spacing w:after="0" w:line="54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b w:val="0"/>
          <w:bCs w:val="0"/>
          <w:kern w:val="2"/>
          <w:sz w:val="32"/>
          <w:szCs w:val="32"/>
          <w:lang w:val="en-US" w:eastAsia="zh-CN" w:bidi="ar-SA"/>
        </w:rPr>
        <w:t>三、项目选址：</w:t>
      </w:r>
      <w:r>
        <w:rPr>
          <w:rFonts w:hint="default" w:ascii="Times New Roman" w:hAnsi="Times New Roman" w:eastAsia="仿宋_GB2312" w:cs="Times New Roman"/>
          <w:b w:val="0"/>
          <w:bCs w:val="0"/>
          <w:color w:val="000000"/>
          <w:kern w:val="0"/>
          <w:sz w:val="32"/>
          <w:szCs w:val="32"/>
          <w:lang w:val="en-US" w:eastAsia="zh-CN" w:bidi="ar"/>
        </w:rPr>
        <w:t>青格达湖旅游度假区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四、总 投 资：</w:t>
      </w:r>
      <w:r>
        <w:rPr>
          <w:rFonts w:hint="default" w:ascii="Times New Roman" w:hAnsi="Times New Roman" w:eastAsia="仿宋_GB2312" w:cs="Times New Roman"/>
          <w:color w:val="000000"/>
          <w:kern w:val="0"/>
          <w:sz w:val="32"/>
          <w:szCs w:val="32"/>
          <w:lang w:val="en-US" w:eastAsia="zh-CN" w:bidi="ar"/>
        </w:rPr>
        <w:t>5亿元</w:t>
      </w:r>
    </w:p>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五、效益估算：</w:t>
      </w:r>
      <w:r>
        <w:rPr>
          <w:rFonts w:hint="default" w:ascii="Times New Roman" w:hAnsi="Times New Roman" w:eastAsia="仿宋_GB2312" w:cs="Times New Roman"/>
          <w:color w:val="000000"/>
          <w:kern w:val="0"/>
          <w:sz w:val="32"/>
          <w:szCs w:val="32"/>
          <w:lang w:val="en-US" w:eastAsia="zh-CN" w:bidi="ar"/>
        </w:rPr>
        <w:t>项目达产后，投资回收期3-5年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六、合作方式：</w:t>
      </w:r>
      <w:r>
        <w:rPr>
          <w:rFonts w:hint="default" w:ascii="Times New Roman" w:hAnsi="Times New Roman" w:eastAsia="仿宋_GB2312" w:cs="Times New Roman"/>
          <w:color w:val="000000"/>
          <w:kern w:val="0"/>
          <w:sz w:val="32"/>
          <w:szCs w:val="32"/>
          <w:lang w:val="en-US" w:eastAsia="zh-CN" w:bidi="ar"/>
        </w:rPr>
        <w:t>混改合作模式</w:t>
      </w:r>
    </w:p>
    <w:p>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七、联 系 人：</w:t>
      </w:r>
      <w:r>
        <w:rPr>
          <w:rFonts w:hint="default" w:ascii="Times New Roman" w:hAnsi="Times New Roman" w:eastAsia="仿宋_GB2312" w:cs="Times New Roman"/>
          <w:color w:val="000000"/>
          <w:kern w:val="0"/>
          <w:sz w:val="32"/>
          <w:szCs w:val="32"/>
          <w:lang w:val="en-US" w:eastAsia="zh-CN" w:bidi="ar"/>
        </w:rPr>
        <w:t>程婷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八、电    话</w:t>
      </w:r>
      <w:r>
        <w:rPr>
          <w:rFonts w:hint="eastAsia" w:ascii="黑体" w:hAnsi="黑体" w:eastAsia="黑体" w:cs="黑体"/>
          <w:sz w:val="32"/>
          <w:szCs w:val="32"/>
          <w:lang w:val="en-US" w:eastAsia="zh-CN"/>
        </w:rPr>
        <w:t>：</w:t>
      </w:r>
      <w:r>
        <w:rPr>
          <w:rFonts w:hint="default" w:ascii="Times New Roman" w:hAnsi="Times New Roman" w:eastAsia="仿宋_GB2312" w:cs="Times New Roman"/>
          <w:color w:val="000000"/>
          <w:kern w:val="0"/>
          <w:sz w:val="32"/>
          <w:szCs w:val="32"/>
          <w:lang w:val="en-US" w:eastAsia="zh-CN" w:bidi="ar"/>
        </w:rPr>
        <w:t>18194890916</w:t>
      </w:r>
    </w:p>
    <w:p>
      <w:pPr>
        <w:keepNext w:val="0"/>
        <w:keepLines w:val="0"/>
        <w:pageBreakBefore w:val="0"/>
        <w:kinsoku/>
        <w:wordWrap/>
        <w:overflowPunct/>
        <w:topLinePunct w:val="0"/>
        <w:bidi w:val="0"/>
        <w:spacing w:line="560" w:lineRule="exact"/>
        <w:ind w:left="0" w:leftChars="0"/>
        <w:jc w:val="center"/>
        <w:rPr>
          <w:rFonts w:hint="default" w:ascii="Times New Roman" w:hAnsi="Times New Roman" w:eastAsia="方正小标宋简体" w:cs="Times New Roman"/>
          <w:b w:val="0"/>
          <w:bCs w:val="0"/>
          <w:color w:val="000000"/>
          <w:kern w:val="0"/>
          <w:sz w:val="44"/>
          <w:szCs w:val="44"/>
          <w:lang w:val="en-US" w:eastAsia="zh-CN" w:bidi="ar"/>
        </w:rPr>
      </w:pPr>
      <w:r>
        <w:rPr>
          <w:rFonts w:hint="default" w:ascii="Times New Roman" w:hAnsi="Times New Roman" w:eastAsia="仿宋_GB2312" w:cs="Times New Roman"/>
          <w:color w:val="000000"/>
          <w:kern w:val="0"/>
          <w:sz w:val="32"/>
          <w:szCs w:val="32"/>
          <w:lang w:val="en-US" w:eastAsia="zh-CN" w:bidi="ar"/>
        </w:rPr>
        <w:br w:type="page"/>
      </w:r>
      <w:r>
        <w:rPr>
          <w:rFonts w:hint="default" w:ascii="Times New Roman" w:hAnsi="Times New Roman" w:eastAsia="方正小标宋简体" w:cs="Times New Roman"/>
          <w:b w:val="0"/>
          <w:bCs w:val="0"/>
          <w:color w:val="000000"/>
          <w:kern w:val="0"/>
          <w:sz w:val="44"/>
          <w:szCs w:val="44"/>
          <w:lang w:val="en-US" w:eastAsia="zh-CN" w:bidi="ar"/>
        </w:rPr>
        <w:t>北疆物流产业园项目</w:t>
      </w:r>
    </w:p>
    <w:p>
      <w:pPr>
        <w:keepNext w:val="0"/>
        <w:keepLines w:val="0"/>
        <w:pageBreakBefore w:val="0"/>
        <w:kinsoku/>
        <w:wordWrap/>
        <w:overflowPunct/>
        <w:topLinePunct w:val="0"/>
        <w:bidi w:val="0"/>
        <w:spacing w:line="560" w:lineRule="exact"/>
        <w:ind w:left="0" w:leftChars="0"/>
        <w:rPr>
          <w:rFonts w:hint="default"/>
          <w:lang w:val="en-US" w:eastAsia="zh-CN"/>
        </w:rPr>
      </w:pPr>
    </w:p>
    <w:p>
      <w:pPr>
        <w:pStyle w:val="15"/>
        <w:keepNext w:val="0"/>
        <w:keepLines w:val="0"/>
        <w:pageBreakBefore w:val="0"/>
        <w:widowControl w:val="0"/>
        <w:kinsoku/>
        <w:wordWrap/>
        <w:overflowPunct/>
        <w:topLinePunct w:val="0"/>
        <w:autoSpaceDE/>
        <w:autoSpaceDN/>
        <w:bidi w:val="0"/>
        <w:spacing w:after="0"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b w:val="0"/>
          <w:bCs w:val="0"/>
          <w:kern w:val="2"/>
          <w:sz w:val="32"/>
          <w:szCs w:val="32"/>
          <w:lang w:val="en-US" w:eastAsia="zh-CN" w:bidi="ar-SA"/>
        </w:rPr>
        <w:t>一、基本情况：</w:t>
      </w:r>
      <w:r>
        <w:rPr>
          <w:rFonts w:hint="default" w:ascii="Times New Roman" w:hAnsi="Times New Roman" w:eastAsia="仿宋_GB2312" w:cs="Times New Roman"/>
          <w:b w:val="0"/>
          <w:bCs w:val="0"/>
          <w:color w:val="000000"/>
          <w:kern w:val="0"/>
          <w:sz w:val="32"/>
          <w:szCs w:val="32"/>
          <w:lang w:val="en-US" w:eastAsia="zh-CN" w:bidi="ar"/>
        </w:rPr>
        <w:t>我国城乡生产和生活资料物流需求不断增长，物流发展规模和综合实力持续增强，全国物流业增加值、货运规模等各项指标持续走高，进口、消费相关等新动能物流需求贡献率继续提升。新疆作为丝绸之路经济带核心区，在融入新发展格局中，物流需求将持续激发，市场规模将不断扩大。辖区及周边有丰富的农副产品、工业品，对物流项目需求大。</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二、建设内容：</w:t>
      </w:r>
      <w:r>
        <w:rPr>
          <w:rFonts w:hint="default" w:ascii="Times New Roman" w:hAnsi="Times New Roman" w:eastAsia="仿宋_GB2312" w:cs="Times New Roman"/>
          <w:color w:val="000000"/>
          <w:kern w:val="0"/>
          <w:sz w:val="32"/>
          <w:szCs w:val="32"/>
          <w:lang w:val="en-US" w:eastAsia="zh-CN" w:bidi="ar"/>
        </w:rPr>
        <w:t>根据物流产业园三大主服务区的基本功能，建配送中心区、物流中心区和公路联运中心区。</w:t>
      </w:r>
    </w:p>
    <w:p>
      <w:pPr>
        <w:pStyle w:val="15"/>
        <w:keepNext w:val="0"/>
        <w:keepLines w:val="0"/>
        <w:pageBreakBefore w:val="0"/>
        <w:widowControl w:val="0"/>
        <w:kinsoku/>
        <w:wordWrap/>
        <w:overflowPunct/>
        <w:topLinePunct w:val="0"/>
        <w:autoSpaceDE/>
        <w:autoSpaceDN/>
        <w:bidi w:val="0"/>
        <w:spacing w:after="0"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b w:val="0"/>
          <w:bCs w:val="0"/>
          <w:kern w:val="2"/>
          <w:sz w:val="32"/>
          <w:szCs w:val="32"/>
          <w:lang w:val="en-US" w:eastAsia="zh-CN" w:bidi="ar-SA"/>
        </w:rPr>
        <w:t>三、项目选址：</w:t>
      </w:r>
      <w:r>
        <w:rPr>
          <w:rFonts w:hint="default" w:ascii="Times New Roman" w:hAnsi="Times New Roman" w:eastAsia="仿宋_GB2312" w:cs="Times New Roman"/>
          <w:color w:val="000000"/>
          <w:kern w:val="0"/>
          <w:sz w:val="32"/>
          <w:szCs w:val="32"/>
          <w:lang w:val="en-US" w:eastAsia="zh-CN" w:bidi="ar"/>
        </w:rPr>
        <w:t>103团蔡家湖镇</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四、总 投 资：</w:t>
      </w:r>
      <w:r>
        <w:rPr>
          <w:rFonts w:hint="default" w:ascii="Times New Roman" w:hAnsi="Times New Roman" w:eastAsia="仿宋_GB2312" w:cs="Times New Roman"/>
          <w:color w:val="000000"/>
          <w:kern w:val="0"/>
          <w:sz w:val="32"/>
          <w:szCs w:val="32"/>
          <w:lang w:val="en-US" w:eastAsia="zh-CN" w:bidi="ar"/>
        </w:rPr>
        <w:t>10亿元</w:t>
      </w:r>
    </w:p>
    <w:p>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五、效益估算：</w:t>
      </w:r>
      <w:r>
        <w:rPr>
          <w:rFonts w:hint="default" w:ascii="Times New Roman" w:hAnsi="Times New Roman" w:eastAsia="仿宋_GB2312" w:cs="Times New Roman"/>
          <w:color w:val="000000"/>
          <w:kern w:val="0"/>
          <w:sz w:val="32"/>
          <w:szCs w:val="32"/>
          <w:lang w:val="en-US" w:eastAsia="zh-CN" w:bidi="ar"/>
        </w:rPr>
        <w:t>年均效益5000万元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六、合作方式：</w:t>
      </w:r>
      <w:r>
        <w:rPr>
          <w:rFonts w:hint="default" w:ascii="Times New Roman" w:hAnsi="Times New Roman" w:eastAsia="仿宋_GB2312" w:cs="Times New Roman"/>
          <w:color w:val="000000"/>
          <w:kern w:val="0"/>
          <w:sz w:val="32"/>
          <w:szCs w:val="32"/>
          <w:lang w:val="en-US" w:eastAsia="zh-CN" w:bidi="ar"/>
        </w:rPr>
        <w:t>独资、合资、股份制、其他方式</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七、联 系 人：</w:t>
      </w:r>
      <w:r>
        <w:rPr>
          <w:rFonts w:hint="default" w:ascii="Times New Roman" w:hAnsi="Times New Roman" w:eastAsia="仿宋_GB2312" w:cs="Times New Roman"/>
          <w:color w:val="000000"/>
          <w:kern w:val="0"/>
          <w:sz w:val="32"/>
          <w:szCs w:val="32"/>
          <w:lang w:val="en-US" w:eastAsia="zh-CN" w:bidi="ar"/>
        </w:rPr>
        <w:t>杨玲</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八、电    话</w:t>
      </w:r>
      <w:r>
        <w:rPr>
          <w:rFonts w:hint="eastAsia" w:ascii="黑体" w:hAnsi="黑体" w:eastAsia="黑体" w:cs="黑体"/>
          <w:sz w:val="32"/>
          <w:szCs w:val="32"/>
          <w:lang w:val="en-US" w:eastAsia="zh-CN"/>
        </w:rPr>
        <w:t>：</w:t>
      </w:r>
      <w:r>
        <w:rPr>
          <w:rFonts w:hint="default" w:ascii="Times New Roman" w:hAnsi="Times New Roman" w:eastAsia="仿宋_GB2312" w:cs="Times New Roman"/>
          <w:color w:val="000000"/>
          <w:kern w:val="0"/>
          <w:sz w:val="32"/>
          <w:szCs w:val="32"/>
          <w:lang w:val="en-US" w:eastAsia="zh-CN" w:bidi="ar"/>
        </w:rPr>
        <w:t>0994-5618189  18999567126</w:t>
      </w:r>
    </w:p>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方正小标宋简体" w:cs="Times New Roman"/>
          <w:sz w:val="44"/>
          <w:szCs w:val="44"/>
        </w:rPr>
      </w:pPr>
    </w:p>
    <w:p>
      <w:pPr>
        <w:keepNext w:val="0"/>
        <w:keepLines w:val="0"/>
        <w:pageBreakBefore w:val="0"/>
        <w:kinsoku/>
        <w:wordWrap/>
        <w:overflowPunct/>
        <w:topLinePunct w:val="0"/>
        <w:autoSpaceDE/>
        <w:autoSpaceDN/>
        <w:bidi w:val="0"/>
        <w:spacing w:line="520" w:lineRule="exact"/>
        <w:ind w:left="0" w:leftChars="0"/>
        <w:jc w:val="center"/>
        <w:textAlignment w:val="auto"/>
        <w:rPr>
          <w:rFonts w:hint="default" w:ascii="Times New Roman" w:hAnsi="Times New Roman" w:eastAsia="方正小标宋简体" w:cs="Times New Roman"/>
          <w:b w:val="0"/>
          <w:bCs w:val="0"/>
          <w:color w:val="000000"/>
          <w:kern w:val="0"/>
          <w:sz w:val="44"/>
          <w:szCs w:val="44"/>
          <w:lang w:val="en-US" w:eastAsia="zh-CN" w:bidi="ar"/>
        </w:rPr>
      </w:pPr>
      <w:r>
        <w:rPr>
          <w:rFonts w:hint="default" w:ascii="Times New Roman" w:hAnsi="Times New Roman" w:eastAsia="方正小标宋简体" w:cs="Times New Roman"/>
          <w:sz w:val="44"/>
          <w:szCs w:val="44"/>
        </w:rPr>
        <w:br w:type="page"/>
      </w:r>
      <w:r>
        <w:rPr>
          <w:rFonts w:hint="default" w:ascii="Times New Roman" w:hAnsi="Times New Roman" w:eastAsia="方正小标宋简体" w:cs="Times New Roman"/>
          <w:b w:val="0"/>
          <w:bCs w:val="0"/>
          <w:color w:val="000000"/>
          <w:kern w:val="0"/>
          <w:sz w:val="44"/>
          <w:szCs w:val="44"/>
          <w:lang w:val="en-US" w:eastAsia="zh-CN" w:bidi="ar"/>
        </w:rPr>
        <w:t>新能源、新材料产业重点项目</w:t>
      </w:r>
    </w:p>
    <w:p>
      <w:pPr>
        <w:keepNext w:val="0"/>
        <w:keepLines w:val="0"/>
        <w:pageBreakBefore w:val="0"/>
        <w:kinsoku/>
        <w:wordWrap/>
        <w:overflowPunct/>
        <w:topLinePunct w:val="0"/>
        <w:autoSpaceDE/>
        <w:autoSpaceDN/>
        <w:bidi w:val="0"/>
        <w:spacing w:line="520" w:lineRule="exact"/>
        <w:ind w:left="0" w:left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640" w:firstLineChars="200"/>
        <w:jc w:val="both"/>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一、基本情况：</w:t>
      </w:r>
      <w:r>
        <w:rPr>
          <w:rFonts w:hint="default" w:ascii="Times New Roman" w:hAnsi="Times New Roman" w:eastAsia="仿宋_GB2312" w:cs="Times New Roman"/>
          <w:color w:val="000000"/>
          <w:kern w:val="0"/>
          <w:sz w:val="32"/>
          <w:szCs w:val="32"/>
          <w:lang w:val="en-US" w:eastAsia="zh-CN" w:bidi="ar"/>
        </w:rPr>
        <w:t>目前，师市煤化工产业共有40余家企业，其中，煤炭及制品批发涉及的企业相对较多，主要有奇台县天地金融商贸有限公司、新疆博辉矿业有限公司、五家渠大同贸易有限公司、五家渠双鑫亿商贸有限责任公司等。涉及煤炭运输的企业3家，分别是新疆锦铭机电设备安装有限公司、新疆新拓海物流有限公司和奇台县金煤能源有限公司。新疆新业能源有限责任公司则以煤化工甲醇制芳烃为主。开发区在新疆农六师煤电有限公司、新疆新业能源化工有限责任公司，新疆华醇能源有限公司等企业的引领下，煤化工产业正逐步迈向高质量发展阶段。</w:t>
      </w:r>
    </w:p>
    <w:p>
      <w:pPr>
        <w:keepNext w:val="0"/>
        <w:keepLines w:val="0"/>
        <w:pageBreakBefore w:val="0"/>
        <w:kinsoku/>
        <w:wordWrap/>
        <w:overflowPunct/>
        <w:topLinePunct w:val="0"/>
        <w:autoSpaceDE/>
        <w:autoSpaceDN/>
        <w:bidi w:val="0"/>
        <w:adjustRightInd w:val="0"/>
        <w:snapToGrid w:val="0"/>
        <w:spacing w:beforeAutospacing="0" w:afterAutospacing="0" w:line="520" w:lineRule="exact"/>
        <w:ind w:left="0" w:leftChars="0" w:firstLine="640" w:firstLineChars="200"/>
        <w:textAlignment w:val="auto"/>
        <w:rPr>
          <w:rFonts w:hint="default" w:ascii="Times New Roman" w:hAnsi="Times New Roman" w:eastAsia="方正仿宋简体" w:cs="Times New Roman"/>
          <w:kern w:val="2"/>
          <w:sz w:val="32"/>
          <w:szCs w:val="32"/>
          <w:lang w:val="en-US" w:eastAsia="zh-CN" w:bidi="ar-SA"/>
        </w:rPr>
      </w:pPr>
      <w:r>
        <w:rPr>
          <w:rFonts w:hint="default" w:ascii="黑体" w:hAnsi="黑体" w:eastAsia="黑体" w:cs="黑体"/>
          <w:sz w:val="32"/>
          <w:szCs w:val="32"/>
          <w:lang w:val="en-US" w:eastAsia="zh-CN"/>
        </w:rPr>
        <w:t>二、建设内容：</w:t>
      </w:r>
      <w:r>
        <w:rPr>
          <w:rFonts w:hint="default" w:ascii="Times New Roman" w:hAnsi="Times New Roman" w:eastAsia="仿宋_GB2312" w:cs="Times New Roman"/>
          <w:color w:val="000000"/>
          <w:kern w:val="0"/>
          <w:sz w:val="32"/>
          <w:szCs w:val="32"/>
          <w:lang w:val="en-US" w:eastAsia="zh-CN" w:bidi="ar"/>
        </w:rPr>
        <w:t>利用新疆丰富的煤炭资源，按照煤基多联产“煤-电-油-气-化”综合发展战略，将煤炭转化为清洁高效的CH3OH(甲醇)和BDO(1，4丁二醇)、LNG(液化天然气)、MTG(甲醇制汽油)等高附加值产品，生产过程中废气、废水循环利用，实现“优势资源开发、环境保护、循环经济”三赢的现代煤化工和精细化工紧密结合产业园项目。</w:t>
      </w:r>
    </w:p>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leftChars="0" w:right="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kern w:val="2"/>
          <w:sz w:val="32"/>
          <w:szCs w:val="32"/>
          <w:lang w:val="en-US" w:eastAsia="zh-CN" w:bidi="ar-SA"/>
        </w:rPr>
        <w:t>三、项目选址：</w:t>
      </w:r>
      <w:r>
        <w:rPr>
          <w:rFonts w:hint="default" w:ascii="Times New Roman" w:hAnsi="Times New Roman" w:eastAsia="仿宋_GB2312" w:cs="Times New Roman"/>
          <w:color w:val="000000"/>
          <w:kern w:val="0"/>
          <w:sz w:val="32"/>
          <w:szCs w:val="32"/>
          <w:lang w:val="en-US" w:eastAsia="zh-CN" w:bidi="ar"/>
        </w:rPr>
        <w:t>国家级五家渠经济技术开发区北创业园</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四、总 投 资：</w:t>
      </w:r>
      <w:r>
        <w:rPr>
          <w:rFonts w:hint="default" w:ascii="Times New Roman" w:hAnsi="Times New Roman" w:eastAsia="仿宋_GB2312" w:cs="Times New Roman"/>
          <w:color w:val="000000"/>
          <w:kern w:val="0"/>
          <w:sz w:val="32"/>
          <w:szCs w:val="32"/>
          <w:lang w:val="en-US" w:eastAsia="zh-CN" w:bidi="ar"/>
        </w:rPr>
        <w:t>10亿元</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五、效益估算：</w:t>
      </w:r>
      <w:r>
        <w:rPr>
          <w:rFonts w:hint="default" w:ascii="Times New Roman" w:hAnsi="Times New Roman" w:eastAsia="仿宋_GB2312" w:cs="Times New Roman"/>
          <w:color w:val="000000"/>
          <w:kern w:val="0"/>
          <w:sz w:val="32"/>
          <w:szCs w:val="32"/>
          <w:lang w:val="en-US" w:eastAsia="zh-CN" w:bidi="ar"/>
        </w:rPr>
        <w:t>预计年产值6亿元，实现利税6500万元</w:t>
      </w:r>
      <w:r>
        <w:rPr>
          <w:rFonts w:hint="eastAsia" w:ascii="Times New Roman" w:hAnsi="Times New Roman" w:eastAsia="仿宋_GB2312" w:cs="Times New Roman"/>
          <w:color w:val="000000"/>
          <w:kern w:val="0"/>
          <w:sz w:val="32"/>
          <w:szCs w:val="32"/>
          <w:lang w:val="en-US" w:eastAsia="zh-CN" w:bidi="ar"/>
        </w:rPr>
        <w:t>。</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六、合作方式：</w:t>
      </w:r>
      <w:r>
        <w:rPr>
          <w:rFonts w:hint="default" w:ascii="Times New Roman" w:hAnsi="Times New Roman" w:eastAsia="仿宋_GB2312" w:cs="Times New Roman"/>
          <w:color w:val="000000"/>
          <w:kern w:val="0"/>
          <w:sz w:val="32"/>
          <w:szCs w:val="32"/>
          <w:lang w:val="en-US" w:eastAsia="zh-CN" w:bidi="ar"/>
        </w:rPr>
        <w:t>独资、合资</w:t>
      </w:r>
    </w:p>
    <w:p>
      <w:pPr>
        <w:keepNext w:val="0"/>
        <w:keepLines w:val="0"/>
        <w:pageBreakBefore w:val="0"/>
        <w:widowControl w:val="0"/>
        <w:kinsoku/>
        <w:wordWrap/>
        <w:overflowPunct/>
        <w:topLinePunct w:val="0"/>
        <w:autoSpaceDE/>
        <w:autoSpaceDN/>
        <w:bidi w:val="0"/>
        <w:adjustRightInd w:val="0"/>
        <w:snapToGrid w:val="0"/>
        <w:spacing w:line="52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七、联 系 人：</w:t>
      </w:r>
      <w:r>
        <w:rPr>
          <w:rFonts w:hint="default" w:ascii="Times New Roman" w:hAnsi="Times New Roman" w:eastAsia="仿宋_GB2312" w:cs="Times New Roman"/>
          <w:color w:val="000000"/>
          <w:kern w:val="0"/>
          <w:sz w:val="32"/>
          <w:szCs w:val="32"/>
          <w:lang w:val="en-US" w:eastAsia="zh-CN" w:bidi="ar"/>
        </w:rPr>
        <w:t>孙克疆</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八、电    话</w:t>
      </w:r>
      <w:r>
        <w:rPr>
          <w:rFonts w:hint="eastAsia" w:ascii="黑体" w:hAnsi="黑体" w:eastAsia="黑体" w:cs="黑体"/>
          <w:sz w:val="32"/>
          <w:szCs w:val="32"/>
          <w:lang w:val="en-US" w:eastAsia="zh-CN"/>
        </w:rPr>
        <w:t>：</w:t>
      </w:r>
      <w:r>
        <w:rPr>
          <w:rFonts w:hint="default" w:ascii="Times New Roman" w:hAnsi="Times New Roman" w:eastAsia="仿宋_GB2312" w:cs="Times New Roman"/>
          <w:color w:val="000000"/>
          <w:kern w:val="0"/>
          <w:sz w:val="32"/>
          <w:szCs w:val="32"/>
          <w:lang w:val="en-US" w:eastAsia="zh-CN" w:bidi="ar"/>
        </w:rPr>
        <w:t>0994-5828777  13579329610</w:t>
      </w:r>
    </w:p>
    <w:p>
      <w:pPr>
        <w:keepNext w:val="0"/>
        <w:keepLines w:val="0"/>
        <w:pageBreakBefore w:val="0"/>
        <w:kinsoku/>
        <w:wordWrap/>
        <w:overflowPunct/>
        <w:topLinePunct w:val="0"/>
        <w:bidi w:val="0"/>
        <w:spacing w:line="560" w:lineRule="exact"/>
        <w:ind w:left="0" w:leftChars="0"/>
        <w:jc w:val="center"/>
        <w:rPr>
          <w:rFonts w:hint="default" w:ascii="Times New Roman" w:hAnsi="Times New Roman" w:eastAsia="方正小标宋简体" w:cs="Times New Roman"/>
          <w:b w:val="0"/>
          <w:bCs w:val="0"/>
          <w:color w:val="000000"/>
          <w:kern w:val="0"/>
          <w:sz w:val="44"/>
          <w:szCs w:val="44"/>
          <w:lang w:val="en-US" w:eastAsia="zh-CN" w:bidi="ar"/>
        </w:rPr>
      </w:pPr>
      <w:r>
        <w:rPr>
          <w:rFonts w:hint="default" w:ascii="Times New Roman" w:hAnsi="Times New Roman" w:eastAsia="仿宋_GB2312" w:cs="Times New Roman"/>
          <w:color w:val="000000"/>
          <w:kern w:val="0"/>
          <w:sz w:val="32"/>
          <w:szCs w:val="32"/>
          <w:lang w:val="en-US" w:eastAsia="zh-CN" w:bidi="ar"/>
        </w:rPr>
        <w:br w:type="page"/>
      </w:r>
      <w:r>
        <w:rPr>
          <w:rFonts w:hint="default" w:ascii="Times New Roman" w:hAnsi="Times New Roman" w:eastAsia="方正小标宋简体" w:cs="Times New Roman"/>
          <w:b w:val="0"/>
          <w:bCs w:val="0"/>
          <w:color w:val="000000"/>
          <w:kern w:val="0"/>
          <w:sz w:val="44"/>
          <w:szCs w:val="44"/>
          <w:lang w:val="en-US" w:eastAsia="zh-CN" w:bidi="ar"/>
        </w:rPr>
        <w:t>电子智能装备产业园项目</w:t>
      </w:r>
    </w:p>
    <w:p>
      <w:pPr>
        <w:keepNext w:val="0"/>
        <w:keepLines w:val="0"/>
        <w:pageBreakBefore w:val="0"/>
        <w:kinsoku/>
        <w:wordWrap/>
        <w:overflowPunct/>
        <w:topLinePunct w:val="0"/>
        <w:bidi w:val="0"/>
        <w:spacing w:line="560" w:lineRule="exact"/>
        <w:ind w:left="0" w:leftChars="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一、基本情况：</w:t>
      </w:r>
      <w:r>
        <w:rPr>
          <w:rFonts w:hint="default" w:ascii="Times New Roman" w:hAnsi="Times New Roman" w:eastAsia="仿宋_GB2312" w:cs="Times New Roman"/>
          <w:color w:val="000000"/>
          <w:kern w:val="0"/>
          <w:sz w:val="32"/>
          <w:szCs w:val="32"/>
          <w:lang w:val="en-US" w:eastAsia="zh-CN" w:bidi="ar"/>
        </w:rPr>
        <w:t>向“一带一路”沿线国家出售成为国内电子电器产品参与国际市场的主要方向。国内电子电器知名企业陆续在印度、泰国、白俄罗斯、埃及、意大利、越南等国家建设基地，扩大对“一带一路”沿线国家电子电器供应力度。未来，面对“一带一路”建设为新疆带来的发展机遇，新疆电子电器市场，特别是针对中亚国家基本生活必需品的供应市场，将带动新疆生活电器、中低端电子产品等行业的蓬勃发展。</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简体" w:cs="Times New Roman"/>
          <w:sz w:val="32"/>
          <w:szCs w:val="32"/>
        </w:rPr>
      </w:pPr>
      <w:r>
        <w:rPr>
          <w:rFonts w:hint="default" w:ascii="黑体" w:hAnsi="黑体" w:eastAsia="黑体" w:cs="黑体"/>
          <w:sz w:val="32"/>
          <w:szCs w:val="32"/>
          <w:lang w:val="en-US" w:eastAsia="zh-CN"/>
        </w:rPr>
        <w:t>二、建设内容：</w:t>
      </w:r>
      <w:r>
        <w:rPr>
          <w:rFonts w:hint="default" w:ascii="Times New Roman" w:hAnsi="Times New Roman" w:eastAsia="仿宋_GB2312" w:cs="Times New Roman"/>
          <w:color w:val="000000"/>
          <w:kern w:val="0"/>
          <w:sz w:val="32"/>
          <w:szCs w:val="32"/>
          <w:lang w:val="en-US" w:eastAsia="zh-CN" w:bidi="ar"/>
        </w:rPr>
        <w:t>以生活电器、中低端电子产品为主的电子智能装备产业生产制造。</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三、项目选址：</w:t>
      </w:r>
      <w:r>
        <w:rPr>
          <w:rFonts w:hint="default" w:ascii="Times New Roman" w:hAnsi="Times New Roman" w:eastAsia="仿宋_GB2312" w:cs="Times New Roman"/>
          <w:color w:val="000000"/>
          <w:kern w:val="0"/>
          <w:sz w:val="32"/>
          <w:szCs w:val="32"/>
          <w:lang w:val="en-US" w:eastAsia="zh-CN" w:bidi="ar"/>
        </w:rPr>
        <w:t>国家级五家渠经济技术开发区智慧科技产业园</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四、总 投 资：</w:t>
      </w:r>
      <w:r>
        <w:rPr>
          <w:rFonts w:hint="default" w:ascii="Times New Roman" w:hAnsi="Times New Roman" w:eastAsia="仿宋_GB2312" w:cs="Times New Roman"/>
          <w:color w:val="000000"/>
          <w:kern w:val="0"/>
          <w:sz w:val="32"/>
          <w:szCs w:val="32"/>
          <w:lang w:val="en-US" w:eastAsia="zh-CN" w:bidi="ar"/>
        </w:rPr>
        <w:t>15亿元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五、效益估算：</w:t>
      </w:r>
      <w:r>
        <w:rPr>
          <w:rFonts w:hint="default" w:ascii="Times New Roman" w:hAnsi="Times New Roman" w:eastAsia="仿宋_GB2312" w:cs="Times New Roman"/>
          <w:color w:val="000000"/>
          <w:kern w:val="0"/>
          <w:sz w:val="32"/>
          <w:szCs w:val="32"/>
          <w:lang w:val="en-US" w:eastAsia="zh-CN" w:bidi="ar"/>
        </w:rPr>
        <w:t>项目投产后，投资回收期5-7年</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六、合作方式：</w:t>
      </w:r>
      <w:r>
        <w:rPr>
          <w:rFonts w:hint="default" w:ascii="Times New Roman" w:hAnsi="Times New Roman" w:eastAsia="仿宋_GB2312" w:cs="Times New Roman"/>
          <w:color w:val="000000"/>
          <w:kern w:val="0"/>
          <w:sz w:val="32"/>
          <w:szCs w:val="32"/>
          <w:lang w:val="en-US" w:eastAsia="zh-CN" w:bidi="ar"/>
        </w:rPr>
        <w:t>独资</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楷体_GB2312" w:cs="Times New Roman"/>
          <w:sz w:val="32"/>
          <w:szCs w:val="32"/>
          <w:lang w:val="en-US" w:eastAsia="zh-CN"/>
        </w:rPr>
      </w:pPr>
      <w:r>
        <w:rPr>
          <w:rFonts w:hint="default" w:ascii="黑体" w:hAnsi="黑体" w:eastAsia="黑体" w:cs="黑体"/>
          <w:sz w:val="32"/>
          <w:szCs w:val="32"/>
          <w:lang w:val="en-US" w:eastAsia="zh-CN"/>
        </w:rPr>
        <w:t>七、联 系 人：</w:t>
      </w:r>
      <w:r>
        <w:rPr>
          <w:rFonts w:hint="default" w:ascii="Times New Roman" w:hAnsi="Times New Roman" w:eastAsia="仿宋_GB2312" w:cs="Times New Roman"/>
          <w:color w:val="000000"/>
          <w:kern w:val="0"/>
          <w:sz w:val="32"/>
          <w:szCs w:val="32"/>
          <w:lang w:val="en-US" w:eastAsia="zh-CN" w:bidi="ar"/>
        </w:rPr>
        <w:t>孙克疆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八、电    话</w:t>
      </w:r>
      <w:r>
        <w:rPr>
          <w:rFonts w:hint="eastAsia" w:ascii="黑体" w:hAnsi="黑体" w:eastAsia="黑体" w:cs="黑体"/>
          <w:sz w:val="32"/>
          <w:szCs w:val="32"/>
          <w:lang w:val="en-US" w:eastAsia="zh-CN"/>
        </w:rPr>
        <w:t>：</w:t>
      </w:r>
      <w:r>
        <w:rPr>
          <w:rFonts w:hint="default" w:ascii="Times New Roman" w:hAnsi="Times New Roman" w:eastAsia="仿宋_GB2312" w:cs="Times New Roman"/>
          <w:color w:val="000000"/>
          <w:kern w:val="0"/>
          <w:sz w:val="32"/>
          <w:szCs w:val="32"/>
          <w:lang w:val="en-US" w:eastAsia="zh-CN" w:bidi="ar"/>
        </w:rPr>
        <w:t>0994-5828777  13579329610</w:t>
      </w:r>
    </w:p>
    <w:p>
      <w:pPr>
        <w:keepNext w:val="0"/>
        <w:keepLines w:val="0"/>
        <w:pageBreakBefore w:val="0"/>
        <w:kinsoku/>
        <w:wordWrap/>
        <w:overflowPunct/>
        <w:topLinePunct w:val="0"/>
        <w:bidi w:val="0"/>
        <w:spacing w:line="560" w:lineRule="exact"/>
        <w:ind w:left="0" w:leftChars="0"/>
        <w:jc w:val="center"/>
        <w:rPr>
          <w:rFonts w:hint="default" w:ascii="Times New Roman" w:hAnsi="Times New Roman" w:eastAsia="方正小标宋简体" w:cs="Times New Roman"/>
          <w:b w:val="0"/>
          <w:bCs w:val="0"/>
          <w:color w:val="000000"/>
          <w:kern w:val="0"/>
          <w:sz w:val="44"/>
          <w:szCs w:val="44"/>
          <w:lang w:val="en-US" w:eastAsia="zh-CN" w:bidi="ar"/>
        </w:rPr>
      </w:pPr>
      <w:r>
        <w:rPr>
          <w:rFonts w:hint="default" w:ascii="Times New Roman" w:hAnsi="Times New Roman" w:eastAsia="方正小标宋简体" w:cs="Times New Roman"/>
          <w:sz w:val="44"/>
          <w:szCs w:val="44"/>
          <w:lang w:val="en-US" w:eastAsia="zh-CN"/>
        </w:rPr>
        <w:br w:type="page"/>
      </w:r>
      <w:r>
        <w:rPr>
          <w:rFonts w:hint="default" w:ascii="Times New Roman" w:hAnsi="Times New Roman" w:eastAsia="方正小标宋简体" w:cs="Times New Roman"/>
          <w:b w:val="0"/>
          <w:bCs w:val="0"/>
          <w:color w:val="000000"/>
          <w:kern w:val="0"/>
          <w:sz w:val="44"/>
          <w:szCs w:val="44"/>
          <w:lang w:val="en-US" w:eastAsia="zh-CN" w:bidi="ar"/>
        </w:rPr>
        <w:t>1,4-丁二醇项目上下游一体化项目</w:t>
      </w:r>
    </w:p>
    <w:p>
      <w:pPr>
        <w:keepNext w:val="0"/>
        <w:keepLines w:val="0"/>
        <w:pageBreakBefore w:val="0"/>
        <w:kinsoku/>
        <w:wordWrap/>
        <w:overflowPunct/>
        <w:topLinePunct w:val="0"/>
        <w:bidi w:val="0"/>
        <w:spacing w:line="560" w:lineRule="exact"/>
        <w:ind w:left="0" w:leftChars="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一、基本情况：</w:t>
      </w:r>
      <w:r>
        <w:rPr>
          <w:rFonts w:hint="default" w:ascii="Times New Roman" w:hAnsi="Times New Roman" w:eastAsia="仿宋_GB2312" w:cs="Times New Roman"/>
          <w:color w:val="000000"/>
          <w:kern w:val="0"/>
          <w:sz w:val="32"/>
          <w:szCs w:val="32"/>
          <w:lang w:val="en-US" w:eastAsia="zh-CN" w:bidi="ar"/>
        </w:rPr>
        <w:t>1，4-丁二醇是一种重要的有机化工和精细化工原料，是生产聚对苯二甲酸丁二醇酯（PBT）工程塑料和PBT纤维的基本原料；PBT塑料是最有发展前途的五大工程塑料之一。1，4-丁二醇是生产四氢呋喃的主要原料，四氢呋喃是重要的有机溶剂，聚合后得到的聚四亚甲基乙二醇醚（PTMEG）是生产高弹性氨纶（莱卡纤维）的基本原料。氨纶主要用于生产高级运动服、游泳衣等高弹性针织品。1,4-丁二醇的下游产品y-丁内酯是生产2-吡咯烷酮和N-甲基吡咯烷酮产品的原料，由此而衍生出乙烯基吡咯烷酮、聚乙烯基吡咯烷酮等一系列高附加值产品，广泛用于农药、医药和化妆品等领域。该项目具有产业链条长、辐射面宽、联动效应强等特征。</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二、建设内容：</w:t>
      </w:r>
      <w:r>
        <w:rPr>
          <w:rFonts w:hint="default" w:ascii="Times New Roman" w:hAnsi="Times New Roman" w:eastAsia="仿宋_GB2312" w:cs="Times New Roman"/>
          <w:color w:val="000000"/>
          <w:kern w:val="0"/>
          <w:sz w:val="32"/>
          <w:szCs w:val="32"/>
          <w:lang w:val="en-US" w:eastAsia="zh-CN" w:bidi="ar"/>
        </w:rPr>
        <w:t>1，4-丁二醇项目上下游一体化配套设施</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三、项目选址：</w:t>
      </w:r>
      <w:r>
        <w:rPr>
          <w:rFonts w:hint="default" w:ascii="Times New Roman" w:hAnsi="Times New Roman" w:eastAsia="仿宋_GB2312" w:cs="Times New Roman"/>
          <w:color w:val="000000"/>
          <w:kern w:val="0"/>
          <w:sz w:val="32"/>
          <w:szCs w:val="32"/>
          <w:lang w:val="en-US" w:eastAsia="zh-CN" w:bidi="ar"/>
        </w:rPr>
        <w:t>国家级五家渠经济技术开发区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四、总 投 资：</w:t>
      </w:r>
      <w:r>
        <w:rPr>
          <w:rFonts w:hint="default" w:ascii="Times New Roman" w:hAnsi="Times New Roman" w:eastAsia="仿宋_GB2312" w:cs="Times New Roman"/>
          <w:color w:val="000000"/>
          <w:kern w:val="0"/>
          <w:sz w:val="32"/>
          <w:szCs w:val="32"/>
          <w:lang w:val="en-US" w:eastAsia="zh-CN" w:bidi="ar"/>
        </w:rPr>
        <w:t>30亿元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五、效益估算：</w:t>
      </w:r>
      <w:r>
        <w:rPr>
          <w:rFonts w:hint="default" w:ascii="Times New Roman" w:hAnsi="Times New Roman" w:eastAsia="仿宋_GB2312" w:cs="Times New Roman"/>
          <w:color w:val="000000"/>
          <w:kern w:val="0"/>
          <w:sz w:val="32"/>
          <w:szCs w:val="32"/>
          <w:lang w:val="en-US" w:eastAsia="zh-CN" w:bidi="ar"/>
        </w:rPr>
        <w:t>项目投产后，投资回收期2-3年</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六、合作方式：</w:t>
      </w:r>
      <w:r>
        <w:rPr>
          <w:rFonts w:hint="default" w:ascii="Times New Roman" w:hAnsi="Times New Roman" w:eastAsia="仿宋_GB2312" w:cs="Times New Roman"/>
          <w:color w:val="000000"/>
          <w:kern w:val="0"/>
          <w:sz w:val="32"/>
          <w:szCs w:val="32"/>
          <w:lang w:val="en-US" w:eastAsia="zh-CN" w:bidi="ar"/>
        </w:rPr>
        <w:t>独资</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七、联 系 人：</w:t>
      </w:r>
      <w:r>
        <w:rPr>
          <w:rFonts w:hint="default" w:ascii="Times New Roman" w:hAnsi="Times New Roman" w:eastAsia="仿宋_GB2312" w:cs="Times New Roman"/>
          <w:color w:val="000000"/>
          <w:kern w:val="0"/>
          <w:sz w:val="32"/>
          <w:szCs w:val="32"/>
          <w:lang w:val="en-US" w:eastAsia="zh-CN" w:bidi="ar"/>
        </w:rPr>
        <w:t>孙克疆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八、电    话</w:t>
      </w:r>
      <w:r>
        <w:rPr>
          <w:rFonts w:hint="eastAsia" w:ascii="黑体" w:hAnsi="黑体" w:eastAsia="黑体" w:cs="黑体"/>
          <w:sz w:val="32"/>
          <w:szCs w:val="32"/>
          <w:lang w:val="en-US" w:eastAsia="zh-CN"/>
        </w:rPr>
        <w:t>：</w:t>
      </w:r>
      <w:r>
        <w:rPr>
          <w:rFonts w:hint="default" w:ascii="Times New Roman" w:hAnsi="Times New Roman" w:eastAsia="仿宋_GB2312" w:cs="Times New Roman"/>
          <w:color w:val="000000"/>
          <w:kern w:val="0"/>
          <w:sz w:val="32"/>
          <w:szCs w:val="32"/>
          <w:lang w:val="en-US" w:eastAsia="zh-CN" w:bidi="ar"/>
        </w:rPr>
        <w:t>0994-5828777  13579329610</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简体" w:cs="Times New Roman"/>
          <w:sz w:val="32"/>
          <w:szCs w:val="32"/>
        </w:rPr>
      </w:pPr>
    </w:p>
    <w:p>
      <w:pPr>
        <w:keepNext w:val="0"/>
        <w:keepLines w:val="0"/>
        <w:pageBreakBefore w:val="0"/>
        <w:kinsoku/>
        <w:wordWrap/>
        <w:overflowPunct/>
        <w:topLinePunct w:val="0"/>
        <w:bidi w:val="0"/>
        <w:spacing w:line="560" w:lineRule="exact"/>
        <w:ind w:left="0" w:leftChars="0"/>
        <w:jc w:val="center"/>
        <w:rPr>
          <w:rFonts w:hint="default" w:ascii="Times New Roman" w:hAnsi="Times New Roman" w:eastAsia="方正小标宋简体" w:cs="Times New Roman"/>
          <w:b w:val="0"/>
          <w:bCs w:val="0"/>
          <w:color w:val="000000"/>
          <w:kern w:val="0"/>
          <w:sz w:val="44"/>
          <w:szCs w:val="44"/>
          <w:lang w:val="en-US" w:eastAsia="zh-CN" w:bidi="ar"/>
        </w:rPr>
      </w:pPr>
      <w:r>
        <w:rPr>
          <w:rFonts w:hint="default" w:ascii="Times New Roman" w:hAnsi="Times New Roman" w:eastAsia="楷体_GB2312" w:cs="Times New Roman"/>
          <w:sz w:val="32"/>
          <w:szCs w:val="32"/>
          <w:lang w:val="en-US" w:eastAsia="zh-CN"/>
        </w:rPr>
        <w:br w:type="page"/>
      </w:r>
      <w:r>
        <w:rPr>
          <w:rFonts w:hint="default" w:ascii="Times New Roman" w:hAnsi="Times New Roman" w:eastAsia="方正小标宋简体" w:cs="Times New Roman"/>
          <w:b w:val="0"/>
          <w:bCs w:val="0"/>
          <w:color w:val="000000"/>
          <w:kern w:val="0"/>
          <w:sz w:val="44"/>
          <w:szCs w:val="44"/>
          <w:lang w:val="en-US" w:eastAsia="zh-CN" w:bidi="ar"/>
        </w:rPr>
        <w:t>中药产业深加工项目</w:t>
      </w:r>
    </w:p>
    <w:p>
      <w:pPr>
        <w:keepNext w:val="0"/>
        <w:keepLines w:val="0"/>
        <w:pageBreakBefore w:val="0"/>
        <w:kinsoku/>
        <w:wordWrap/>
        <w:overflowPunct/>
        <w:topLinePunct w:val="0"/>
        <w:bidi w:val="0"/>
        <w:spacing w:line="560" w:lineRule="exact"/>
        <w:ind w:left="0" w:leftChars="0"/>
        <w:rPr>
          <w:rFonts w:hint="default"/>
          <w:lang w:val="en-US" w:eastAsia="zh-CN"/>
        </w:rPr>
      </w:pP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一、基本情况：</w:t>
      </w:r>
      <w:r>
        <w:rPr>
          <w:rFonts w:hint="default" w:ascii="Times New Roman" w:hAnsi="Times New Roman" w:eastAsia="仿宋_GB2312" w:cs="Times New Roman"/>
          <w:color w:val="000000"/>
          <w:kern w:val="0"/>
          <w:sz w:val="32"/>
          <w:szCs w:val="32"/>
          <w:lang w:val="en-US" w:eastAsia="zh-CN" w:bidi="ar"/>
        </w:rPr>
        <w:t>新疆有丰富的中草药资源，主要包括贝母、黄芪、大芸、甘草、板蓝根、金银花等。特别是伊犁哈萨克自治州生产的伊贝母与川贝、浙贝齐名的贵重中药材，黄芪的品质和有效成分含量为内地主产区同类品种的2—4倍以上。2019年，全疆中草药种植面积已达到49.06万亩，产量35.5万吨。受惠于国家政策导向，中药产业市场前景广，原材料十分充足。</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二、建设内容：</w:t>
      </w:r>
      <w:r>
        <w:rPr>
          <w:rFonts w:hint="default" w:ascii="Times New Roman" w:hAnsi="Times New Roman" w:eastAsia="仿宋_GB2312" w:cs="Times New Roman"/>
          <w:color w:val="000000"/>
          <w:kern w:val="0"/>
          <w:sz w:val="32"/>
          <w:szCs w:val="32"/>
          <w:lang w:val="en-US" w:eastAsia="zh-CN" w:bidi="ar"/>
        </w:rPr>
        <w:t>大力引进有一定加工能力的生物医药龙头企业，在开发区扩大订单式人工种植规模，并逐步向全疆推广，扩大中药种植与采集规模，打造红花、百合、苦豆子、肉苁蓉、甘草、杜仲、艾草等中药材良种繁育、种植、加工、流通销售于一体的全产业链。</w:t>
      </w:r>
    </w:p>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kern w:val="2"/>
          <w:sz w:val="32"/>
          <w:szCs w:val="32"/>
          <w:lang w:val="en-US" w:eastAsia="zh-CN" w:bidi="ar-SA"/>
        </w:rPr>
        <w:t>三、项目选址：</w:t>
      </w:r>
      <w:r>
        <w:rPr>
          <w:rFonts w:hint="default" w:ascii="Times New Roman" w:hAnsi="Times New Roman" w:eastAsia="仿宋_GB2312" w:cs="Times New Roman"/>
          <w:color w:val="000000"/>
          <w:kern w:val="0"/>
          <w:sz w:val="32"/>
          <w:szCs w:val="32"/>
          <w:lang w:val="en-US" w:eastAsia="zh-CN" w:bidi="ar"/>
        </w:rPr>
        <w:t>国家级五家渠经济技术开发区北工业园区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四、总 投 资：</w:t>
      </w:r>
      <w:r>
        <w:rPr>
          <w:rFonts w:hint="default" w:ascii="Times New Roman" w:hAnsi="Times New Roman" w:eastAsia="仿宋_GB2312" w:cs="Times New Roman"/>
          <w:color w:val="000000"/>
          <w:kern w:val="0"/>
          <w:sz w:val="32"/>
          <w:szCs w:val="32"/>
          <w:lang w:val="en-US" w:eastAsia="zh-CN" w:bidi="ar"/>
        </w:rPr>
        <w:t>10亿元</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五、效益估算：</w:t>
      </w:r>
      <w:r>
        <w:rPr>
          <w:rFonts w:hint="default" w:ascii="Times New Roman" w:hAnsi="Times New Roman" w:eastAsia="仿宋_GB2312" w:cs="Times New Roman"/>
          <w:color w:val="000000"/>
          <w:kern w:val="0"/>
          <w:sz w:val="32"/>
          <w:szCs w:val="32"/>
          <w:lang w:val="en-US" w:eastAsia="zh-CN" w:bidi="ar"/>
        </w:rPr>
        <w:t>预计回收期限在5-6年左右，实现年产值12亿元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六、合作方式：</w:t>
      </w:r>
      <w:r>
        <w:rPr>
          <w:rFonts w:hint="default" w:ascii="Times New Roman" w:hAnsi="Times New Roman" w:eastAsia="仿宋_GB2312" w:cs="Times New Roman"/>
          <w:color w:val="000000"/>
          <w:kern w:val="0"/>
          <w:sz w:val="32"/>
          <w:szCs w:val="32"/>
          <w:lang w:val="en-US" w:eastAsia="zh-CN" w:bidi="ar"/>
        </w:rPr>
        <w:t>独资、合资</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七、联 系 人：</w:t>
      </w:r>
      <w:r>
        <w:rPr>
          <w:rFonts w:hint="default" w:ascii="Times New Roman" w:hAnsi="Times New Roman" w:eastAsia="仿宋_GB2312" w:cs="Times New Roman"/>
          <w:color w:val="000000"/>
          <w:kern w:val="0"/>
          <w:sz w:val="32"/>
          <w:szCs w:val="32"/>
          <w:lang w:val="en-US" w:eastAsia="zh-CN" w:bidi="ar"/>
        </w:rPr>
        <w:t>孙克疆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八、电    话</w:t>
      </w:r>
      <w:r>
        <w:rPr>
          <w:rFonts w:hint="eastAsia" w:ascii="黑体" w:hAnsi="黑体" w:eastAsia="黑体" w:cs="黑体"/>
          <w:sz w:val="32"/>
          <w:szCs w:val="32"/>
          <w:lang w:val="en-US" w:eastAsia="zh-CN"/>
        </w:rPr>
        <w:t>：</w:t>
      </w:r>
      <w:r>
        <w:rPr>
          <w:rFonts w:hint="default" w:ascii="Times New Roman" w:hAnsi="Times New Roman" w:eastAsia="仿宋_GB2312" w:cs="Times New Roman"/>
          <w:color w:val="000000"/>
          <w:kern w:val="0"/>
          <w:sz w:val="32"/>
          <w:szCs w:val="32"/>
          <w:lang w:val="en-US" w:eastAsia="zh-CN" w:bidi="ar"/>
        </w:rPr>
        <w:t>0994-5828777  13579329610</w:t>
      </w:r>
    </w:p>
    <w:p>
      <w:pPr>
        <w:keepNext w:val="0"/>
        <w:keepLines w:val="0"/>
        <w:pageBreakBefore w:val="0"/>
        <w:kinsoku/>
        <w:wordWrap/>
        <w:overflowPunct/>
        <w:topLinePunct w:val="0"/>
        <w:autoSpaceDE/>
        <w:autoSpaceDN/>
        <w:bidi w:val="0"/>
        <w:spacing w:line="540" w:lineRule="exact"/>
        <w:ind w:left="0" w:leftChars="0"/>
        <w:jc w:val="center"/>
        <w:textAlignment w:val="auto"/>
        <w:rPr>
          <w:rFonts w:hint="default" w:ascii="Times New Roman" w:hAnsi="Times New Roman" w:eastAsia="方正小标宋简体" w:cs="Times New Roman"/>
          <w:b w:val="0"/>
          <w:bCs w:val="0"/>
          <w:color w:val="000000"/>
          <w:kern w:val="0"/>
          <w:sz w:val="44"/>
          <w:szCs w:val="44"/>
          <w:lang w:val="en-US" w:eastAsia="zh-CN" w:bidi="ar"/>
        </w:rPr>
      </w:pPr>
      <w:r>
        <w:rPr>
          <w:rFonts w:hint="default" w:ascii="Times New Roman" w:hAnsi="Times New Roman" w:eastAsia="方正小标宋简体" w:cs="Times New Roman"/>
          <w:b w:val="0"/>
          <w:bCs w:val="0"/>
          <w:kern w:val="2"/>
          <w:sz w:val="44"/>
          <w:szCs w:val="44"/>
          <w:lang w:val="en-US" w:eastAsia="zh-CN" w:bidi="ar-SA"/>
        </w:rPr>
        <w:br w:type="page"/>
      </w:r>
      <w:r>
        <w:rPr>
          <w:rFonts w:hint="default" w:ascii="Times New Roman" w:hAnsi="Times New Roman" w:eastAsia="方正小标宋简体" w:cs="Times New Roman"/>
          <w:b w:val="0"/>
          <w:bCs w:val="0"/>
          <w:color w:val="000000"/>
          <w:kern w:val="0"/>
          <w:sz w:val="44"/>
          <w:szCs w:val="44"/>
          <w:lang w:val="en-US" w:eastAsia="zh-CN" w:bidi="ar"/>
        </w:rPr>
        <w:t>生物保健品深加工项目</w:t>
      </w:r>
    </w:p>
    <w:p>
      <w:pPr>
        <w:keepNext w:val="0"/>
        <w:keepLines w:val="0"/>
        <w:pageBreakBefore w:val="0"/>
        <w:kinsoku/>
        <w:wordWrap/>
        <w:overflowPunct/>
        <w:topLinePunct w:val="0"/>
        <w:autoSpaceDE/>
        <w:autoSpaceDN/>
        <w:bidi w:val="0"/>
        <w:spacing w:line="540" w:lineRule="exact"/>
        <w:ind w:left="0" w:leftChars="0"/>
        <w:textAlignment w:val="auto"/>
        <w:rPr>
          <w:rFonts w:hint="default"/>
          <w:lang w:val="en-US" w:eastAsia="zh-CN"/>
        </w:rPr>
      </w:pPr>
    </w:p>
    <w:p>
      <w:pPr>
        <w:keepNext w:val="0"/>
        <w:keepLines w:val="0"/>
        <w:pageBreakBefore w:val="0"/>
        <w:kinsoku/>
        <w:wordWrap/>
        <w:overflowPunct/>
        <w:topLinePunct w:val="0"/>
        <w:autoSpaceDE/>
        <w:autoSpaceDN/>
        <w:bidi w:val="0"/>
        <w:adjustRightInd w:val="0"/>
        <w:snapToGrid w:val="0"/>
        <w:spacing w:beforeAutospacing="0" w:afterAutospacing="0" w:line="540" w:lineRule="exact"/>
        <w:ind w:left="0" w:leftChars="0" w:firstLine="640" w:firstLineChars="200"/>
        <w:textAlignment w:val="auto"/>
        <w:rPr>
          <w:rFonts w:hint="default" w:ascii="Times New Roman" w:hAnsi="Times New Roman" w:eastAsia="方正仿宋简体" w:cs="Times New Roman"/>
          <w:kern w:val="2"/>
          <w:sz w:val="32"/>
          <w:szCs w:val="32"/>
          <w:lang w:val="en-US" w:eastAsia="zh-CN" w:bidi="ar-SA"/>
        </w:rPr>
      </w:pPr>
      <w:r>
        <w:rPr>
          <w:rFonts w:hint="default" w:ascii="黑体" w:hAnsi="黑体" w:eastAsia="黑体" w:cs="黑体"/>
          <w:sz w:val="32"/>
          <w:szCs w:val="32"/>
          <w:lang w:val="en-US" w:eastAsia="zh-CN"/>
        </w:rPr>
        <w:t>一、基本情况：</w:t>
      </w:r>
      <w:r>
        <w:rPr>
          <w:rFonts w:hint="default" w:ascii="Times New Roman" w:hAnsi="Times New Roman" w:eastAsia="仿宋_GB2312" w:cs="Times New Roman"/>
          <w:color w:val="000000"/>
          <w:kern w:val="0"/>
          <w:sz w:val="32"/>
          <w:szCs w:val="32"/>
          <w:lang w:val="en-US" w:eastAsia="zh-CN" w:bidi="ar"/>
        </w:rPr>
        <w:t>第六师五家渠市地处天山北坡经济带，拥有丰富的农产品资源，特别是优质番茄。该市及周边区域每年有100万亩的番茄种植面积，是新疆重要的番茄主产区，原料来源完全可保证项目的实施。但优质的番茄资源未能充分综合利用，产品附加值低，直接影响当地农民的收入和种植积极性。建设本项目对番茄进行精深加工，提高农产品的附加值，使新疆丰富、优质的农产品资源优势得以充分发挥，对增加当地税收，解决当地就业是十分有帮助的。通过项目的实施，进一步提高中基公司服务“三农”的水平及提升番茄产业附加值，符合国家西部大开发的政策。</w:t>
      </w:r>
    </w:p>
    <w:p>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jc w:val="both"/>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二、建设内容：</w:t>
      </w:r>
      <w:r>
        <w:rPr>
          <w:rFonts w:hint="default" w:ascii="Times New Roman" w:hAnsi="Times New Roman" w:eastAsia="仿宋_GB2312" w:cs="Times New Roman"/>
          <w:color w:val="000000"/>
          <w:kern w:val="0"/>
          <w:sz w:val="32"/>
          <w:szCs w:val="32"/>
          <w:lang w:val="en-US" w:eastAsia="zh-CN" w:bidi="ar"/>
        </w:rPr>
        <w:t>新建和扩建生物膳食补充剂、传统滋补类保健品的生产规模，提高产品质量，推进运动营养品和体重管理产品的生产，依托六师丰富的番茄资源，建设番茄红素生产线。</w:t>
      </w:r>
    </w:p>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leftChars="0" w:right="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kern w:val="2"/>
          <w:sz w:val="32"/>
          <w:szCs w:val="32"/>
          <w:lang w:val="en-US" w:eastAsia="zh-CN" w:bidi="ar-SA"/>
        </w:rPr>
        <w:t>三、项目选址：</w:t>
      </w:r>
      <w:r>
        <w:rPr>
          <w:rFonts w:hint="default" w:ascii="Times New Roman" w:hAnsi="Times New Roman" w:eastAsia="仿宋_GB2312" w:cs="Times New Roman"/>
          <w:color w:val="000000"/>
          <w:kern w:val="0"/>
          <w:sz w:val="32"/>
          <w:szCs w:val="32"/>
          <w:lang w:val="en-US" w:eastAsia="zh-CN" w:bidi="ar"/>
        </w:rPr>
        <w:t>国家级五家渠经济技术开发区北工业园区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四、总 投 资：</w:t>
      </w:r>
      <w:r>
        <w:rPr>
          <w:rFonts w:hint="default" w:ascii="Times New Roman" w:hAnsi="Times New Roman" w:eastAsia="仿宋_GB2312" w:cs="Times New Roman"/>
          <w:color w:val="000000"/>
          <w:kern w:val="0"/>
          <w:sz w:val="32"/>
          <w:szCs w:val="32"/>
          <w:lang w:val="en-US" w:eastAsia="zh-CN" w:bidi="ar"/>
        </w:rPr>
        <w:t>2亿元</w:t>
      </w:r>
    </w:p>
    <w:p>
      <w:pPr>
        <w:keepNext w:val="0"/>
        <w:keepLines w:val="0"/>
        <w:pageBreakBefore w:val="0"/>
        <w:kinsoku/>
        <w:wordWrap/>
        <w:overflowPunct/>
        <w:topLinePunct w:val="0"/>
        <w:autoSpaceDE/>
        <w:autoSpaceDN/>
        <w:bidi w:val="0"/>
        <w:adjustRightInd w:val="0"/>
        <w:snapToGrid w:val="0"/>
        <w:spacing w:beforeAutospacing="0" w:afterAutospacing="0" w:line="54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五、效益估算：</w:t>
      </w:r>
      <w:r>
        <w:rPr>
          <w:rFonts w:hint="default" w:ascii="Times New Roman" w:hAnsi="Times New Roman" w:eastAsia="仿宋_GB2312" w:cs="Times New Roman"/>
          <w:color w:val="000000"/>
          <w:kern w:val="0"/>
          <w:sz w:val="32"/>
          <w:szCs w:val="32"/>
          <w:lang w:val="en-US" w:eastAsia="zh-CN" w:bidi="ar"/>
        </w:rPr>
        <w:t>预计回收期限在3-4年，实现年产值2亿元左右</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六、合作方式：</w:t>
      </w:r>
      <w:r>
        <w:rPr>
          <w:rFonts w:hint="default" w:ascii="Times New Roman" w:hAnsi="Times New Roman" w:eastAsia="仿宋_GB2312" w:cs="Times New Roman"/>
          <w:color w:val="000000"/>
          <w:kern w:val="0"/>
          <w:sz w:val="32"/>
          <w:szCs w:val="32"/>
          <w:lang w:val="en-US" w:eastAsia="zh-CN" w:bidi="ar"/>
        </w:rPr>
        <w:t>独资、合资</w:t>
      </w:r>
    </w:p>
    <w:p>
      <w:pPr>
        <w:keepNext w:val="0"/>
        <w:keepLines w:val="0"/>
        <w:pageBreakBefore w:val="0"/>
        <w:widowControl w:val="0"/>
        <w:kinsoku/>
        <w:wordWrap/>
        <w:overflowPunct/>
        <w:topLinePunct w:val="0"/>
        <w:autoSpaceDE/>
        <w:autoSpaceDN/>
        <w:bidi w:val="0"/>
        <w:adjustRightInd w:val="0"/>
        <w:snapToGrid w:val="0"/>
        <w:spacing w:line="54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七、联 系 人：</w:t>
      </w:r>
      <w:r>
        <w:rPr>
          <w:rFonts w:hint="default" w:ascii="Times New Roman" w:hAnsi="Times New Roman" w:eastAsia="仿宋_GB2312" w:cs="Times New Roman"/>
          <w:color w:val="000000"/>
          <w:kern w:val="0"/>
          <w:sz w:val="32"/>
          <w:szCs w:val="32"/>
          <w:lang w:val="en-US" w:eastAsia="zh-CN" w:bidi="ar"/>
        </w:rPr>
        <w:t>孙克疆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八、电    话</w:t>
      </w:r>
      <w:r>
        <w:rPr>
          <w:rFonts w:hint="eastAsia" w:ascii="黑体" w:hAnsi="黑体" w:eastAsia="黑体" w:cs="黑体"/>
          <w:sz w:val="32"/>
          <w:szCs w:val="32"/>
          <w:lang w:val="en-US" w:eastAsia="zh-CN"/>
        </w:rPr>
        <w:t>：</w:t>
      </w:r>
      <w:r>
        <w:rPr>
          <w:rFonts w:hint="default" w:ascii="Times New Roman" w:hAnsi="Times New Roman" w:eastAsia="仿宋_GB2312" w:cs="Times New Roman"/>
          <w:color w:val="000000"/>
          <w:kern w:val="0"/>
          <w:sz w:val="32"/>
          <w:szCs w:val="32"/>
          <w:lang w:val="en-US" w:eastAsia="zh-CN" w:bidi="ar"/>
        </w:rPr>
        <w:t>0994-5828777  13579329610</w:t>
      </w:r>
    </w:p>
    <w:p>
      <w:pPr>
        <w:keepNext w:val="0"/>
        <w:keepLines w:val="0"/>
        <w:pageBreakBefore w:val="0"/>
        <w:kinsoku/>
        <w:wordWrap/>
        <w:overflowPunct/>
        <w:topLinePunct w:val="0"/>
        <w:bidi w:val="0"/>
        <w:spacing w:line="560" w:lineRule="exact"/>
        <w:ind w:left="0" w:leftChars="0"/>
        <w:jc w:val="center"/>
        <w:rPr>
          <w:rFonts w:hint="default" w:ascii="Times New Roman" w:hAnsi="Times New Roman" w:eastAsia="方正小标宋简体" w:cs="Times New Roman"/>
          <w:b w:val="0"/>
          <w:bCs w:val="0"/>
          <w:color w:val="000000"/>
          <w:kern w:val="0"/>
          <w:sz w:val="44"/>
          <w:szCs w:val="44"/>
          <w:lang w:val="en-US" w:eastAsia="zh-CN" w:bidi="ar"/>
        </w:rPr>
      </w:pPr>
      <w:r>
        <w:rPr>
          <w:rFonts w:hint="default" w:ascii="Times New Roman" w:hAnsi="Times New Roman" w:eastAsia="仿宋_GB2312" w:cs="Times New Roman"/>
          <w:color w:val="000000"/>
          <w:kern w:val="0"/>
          <w:sz w:val="32"/>
          <w:szCs w:val="32"/>
          <w:lang w:val="en-US" w:eastAsia="zh-CN" w:bidi="ar"/>
        </w:rPr>
        <w:br w:type="page"/>
      </w:r>
      <w:r>
        <w:rPr>
          <w:rFonts w:hint="default" w:ascii="Times New Roman" w:hAnsi="Times New Roman" w:eastAsia="方正小标宋简体" w:cs="Times New Roman"/>
          <w:b w:val="0"/>
          <w:bCs w:val="0"/>
          <w:color w:val="000000"/>
          <w:kern w:val="0"/>
          <w:sz w:val="44"/>
          <w:szCs w:val="44"/>
          <w:lang w:val="en-US" w:eastAsia="zh-CN" w:bidi="ar"/>
        </w:rPr>
        <w:t>煤电、煤化工产业重点项目</w:t>
      </w:r>
    </w:p>
    <w:p>
      <w:pPr>
        <w:keepNext w:val="0"/>
        <w:keepLines w:val="0"/>
        <w:pageBreakBefore w:val="0"/>
        <w:kinsoku/>
        <w:wordWrap/>
        <w:overflowPunct/>
        <w:topLinePunct w:val="0"/>
        <w:bidi w:val="0"/>
        <w:spacing w:line="560" w:lineRule="exact"/>
        <w:ind w:left="0" w:leftChars="0"/>
        <w:rPr>
          <w:rFonts w:hint="default"/>
          <w:lang w:val="en-US" w:eastAsia="zh-CN"/>
        </w:rPr>
      </w:pP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leftChars="0" w:firstLine="640" w:firstLineChars="200"/>
        <w:textAlignment w:val="auto"/>
        <w:rPr>
          <w:rFonts w:hint="default" w:ascii="Times New Roman" w:hAnsi="Times New Roman" w:eastAsia="方正仿宋简体" w:cs="Times New Roman"/>
          <w:kern w:val="2"/>
          <w:sz w:val="32"/>
          <w:szCs w:val="32"/>
          <w:lang w:val="en-US" w:eastAsia="zh-CN" w:bidi="ar-SA"/>
        </w:rPr>
      </w:pPr>
      <w:r>
        <w:rPr>
          <w:rFonts w:hint="default" w:ascii="黑体" w:hAnsi="黑体" w:eastAsia="黑体" w:cs="黑体"/>
          <w:sz w:val="32"/>
          <w:szCs w:val="32"/>
          <w:lang w:val="en-US" w:eastAsia="zh-CN"/>
        </w:rPr>
        <w:t>一、基本情况：</w:t>
      </w:r>
      <w:r>
        <w:rPr>
          <w:rFonts w:hint="default" w:ascii="Times New Roman" w:hAnsi="Times New Roman" w:eastAsia="仿宋_GB2312" w:cs="Times New Roman"/>
          <w:color w:val="000000"/>
          <w:kern w:val="0"/>
          <w:sz w:val="32"/>
          <w:szCs w:val="32"/>
          <w:lang w:val="en-US" w:eastAsia="zh-CN" w:bidi="ar"/>
        </w:rPr>
        <w:t>兵准园区所在地准东具有丰富的能源资源优势，准东煤田是新疆五大煤田之一，也是我国目前发现的最大整装煤田。准东煤田预测煤炭储量达3900亿吨，探明储量2136亿吨，占全疆煤炭资源总量的17.8%，占全国煤炭资源总量的7.0%。准东煤田煤层厚，开采条件优越，具有低灰、低硫、低磷、富含油的特点，是良好的动力和化工、煤基液化用煤。</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二、建设内容：</w:t>
      </w:r>
      <w:r>
        <w:rPr>
          <w:rFonts w:hint="default" w:ascii="Times New Roman" w:hAnsi="Times New Roman" w:eastAsia="仿宋_GB2312" w:cs="Times New Roman"/>
          <w:color w:val="000000"/>
          <w:kern w:val="0"/>
          <w:sz w:val="32"/>
          <w:szCs w:val="32"/>
          <w:lang w:val="en-US" w:eastAsia="zh-CN" w:bidi="ar"/>
        </w:rPr>
        <w:t>依托兵准园区2×60万千瓦发电机组项目建设现代煤化工循环经济产业园。</w:t>
      </w:r>
    </w:p>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kern w:val="2"/>
          <w:sz w:val="32"/>
          <w:szCs w:val="32"/>
          <w:lang w:val="en-US" w:eastAsia="zh-CN" w:bidi="ar-SA"/>
        </w:rPr>
        <w:t>三、项目选址：</w:t>
      </w:r>
      <w:r>
        <w:rPr>
          <w:rFonts w:hint="default" w:ascii="Times New Roman" w:hAnsi="Times New Roman" w:eastAsia="仿宋_GB2312" w:cs="Times New Roman"/>
          <w:color w:val="000000"/>
          <w:kern w:val="0"/>
          <w:sz w:val="32"/>
          <w:szCs w:val="32"/>
          <w:lang w:val="en-US" w:eastAsia="zh-CN" w:bidi="ar"/>
        </w:rPr>
        <w:t>兵团准东工业园区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四、总 投 资：</w:t>
      </w:r>
      <w:r>
        <w:rPr>
          <w:rFonts w:hint="default" w:ascii="Times New Roman" w:hAnsi="Times New Roman" w:eastAsia="仿宋_GB2312" w:cs="Times New Roman"/>
          <w:color w:val="000000"/>
          <w:kern w:val="0"/>
          <w:sz w:val="32"/>
          <w:szCs w:val="32"/>
          <w:lang w:val="en-US" w:eastAsia="zh-CN" w:bidi="ar"/>
        </w:rPr>
        <w:t>300亿元</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leftChars="0" w:firstLine="640" w:firstLineChars="200"/>
        <w:textAlignment w:val="auto"/>
        <w:rPr>
          <w:rFonts w:hint="eastAsia"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五、效益估算：</w:t>
      </w:r>
      <w:r>
        <w:rPr>
          <w:rFonts w:hint="default" w:ascii="Times New Roman" w:hAnsi="Times New Roman" w:eastAsia="仿宋_GB2312" w:cs="Times New Roman"/>
          <w:color w:val="000000"/>
          <w:kern w:val="0"/>
          <w:sz w:val="32"/>
          <w:szCs w:val="32"/>
          <w:lang w:val="en-US" w:eastAsia="zh-CN" w:bidi="ar"/>
        </w:rPr>
        <w:t>项目投产后，投资回收期4-5年</w:t>
      </w:r>
      <w:r>
        <w:rPr>
          <w:rFonts w:hint="eastAsia" w:ascii="Times New Roman" w:hAnsi="Times New Roman" w:eastAsia="仿宋_GB2312" w:cs="Times New Roman"/>
          <w:color w:val="000000"/>
          <w:kern w:val="0"/>
          <w:sz w:val="32"/>
          <w:szCs w:val="32"/>
          <w:lang w:val="en-US" w:eastAsia="zh-CN" w:bidi="ar"/>
        </w:rPr>
        <w:t>。</w:t>
      </w:r>
    </w:p>
    <w:p>
      <w:pPr>
        <w:keepNext w:val="0"/>
        <w:keepLines w:val="0"/>
        <w:pageBreakBefore w:val="0"/>
        <w:kinsoku/>
        <w:wordWrap/>
        <w:overflowPunct/>
        <w:topLinePunct w:val="0"/>
        <w:autoSpaceDE/>
        <w:autoSpaceDN/>
        <w:bidi w:val="0"/>
        <w:adjustRightInd w:val="0"/>
        <w:snapToGrid w:val="0"/>
        <w:spacing w:beforeAutospacing="0" w:afterAutospacing="0"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六、合作方式：</w:t>
      </w:r>
      <w:r>
        <w:rPr>
          <w:rFonts w:hint="default" w:ascii="Times New Roman" w:hAnsi="Times New Roman" w:eastAsia="仿宋_GB2312" w:cs="Times New Roman"/>
          <w:color w:val="000000"/>
          <w:kern w:val="0"/>
          <w:sz w:val="32"/>
          <w:szCs w:val="32"/>
          <w:lang w:val="en-US" w:eastAsia="zh-CN" w:bidi="ar"/>
        </w:rPr>
        <w:t>独资、合资</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七、联 系 人：</w:t>
      </w:r>
      <w:r>
        <w:rPr>
          <w:rFonts w:hint="default" w:ascii="Times New Roman" w:hAnsi="Times New Roman" w:eastAsia="仿宋_GB2312" w:cs="Times New Roman"/>
          <w:color w:val="000000"/>
          <w:kern w:val="0"/>
          <w:sz w:val="32"/>
          <w:szCs w:val="32"/>
          <w:lang w:val="en-US" w:eastAsia="zh-CN" w:bidi="ar"/>
        </w:rPr>
        <w:t>秦秉琛</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0"/>
          <w:sz w:val="32"/>
          <w:szCs w:val="32"/>
          <w:lang w:val="en-US" w:eastAsia="zh-CN" w:bidi="ar"/>
        </w:rPr>
      </w:pPr>
      <w:r>
        <w:rPr>
          <w:rFonts w:hint="default" w:ascii="黑体" w:hAnsi="黑体" w:eastAsia="黑体" w:cs="黑体"/>
          <w:sz w:val="32"/>
          <w:szCs w:val="32"/>
          <w:lang w:val="en-US" w:eastAsia="zh-CN"/>
        </w:rPr>
        <w:t>八、电    话</w:t>
      </w:r>
      <w:r>
        <w:rPr>
          <w:rFonts w:hint="eastAsia" w:ascii="黑体" w:hAnsi="黑体" w:eastAsia="黑体" w:cs="黑体"/>
          <w:sz w:val="32"/>
          <w:szCs w:val="32"/>
          <w:lang w:val="en-US" w:eastAsia="zh-CN"/>
        </w:rPr>
        <w:t>：</w:t>
      </w:r>
      <w:r>
        <w:rPr>
          <w:rFonts w:hint="default" w:ascii="Times New Roman" w:hAnsi="Times New Roman" w:eastAsia="仿宋_GB2312" w:cs="Times New Roman"/>
          <w:color w:val="000000"/>
          <w:kern w:val="0"/>
          <w:sz w:val="32"/>
          <w:szCs w:val="32"/>
          <w:lang w:val="en-US" w:eastAsia="zh-CN" w:bidi="ar"/>
        </w:rPr>
        <w:t>13565335599</w:t>
      </w:r>
    </w:p>
    <w:p>
      <w:pPr>
        <w:pStyle w:val="11"/>
        <w:keepNext w:val="0"/>
        <w:keepLines w:val="0"/>
        <w:pageBreakBefore w:val="0"/>
        <w:widowControl w:val="0"/>
        <w:kinsoku/>
        <w:wordWrap/>
        <w:overflowPunct/>
        <w:topLinePunct w:val="0"/>
        <w:autoSpaceDE/>
        <w:autoSpaceDN/>
        <w:bidi w:val="0"/>
        <w:adjustRightInd/>
        <w:spacing w:line="560" w:lineRule="exact"/>
        <w:jc w:val="both"/>
        <w:textAlignment w:val="auto"/>
        <w:rPr>
          <w:rFonts w:hint="default" w:ascii="Times New Roman" w:hAnsi="Times New Roman" w:eastAsia="方正仿宋简体" w:cs="Times New Roman"/>
          <w:b w:val="0"/>
          <w:bCs w:val="0"/>
          <w:kern w:val="2"/>
          <w:sz w:val="32"/>
          <w:szCs w:val="32"/>
          <w:lang w:val="en-US" w:eastAsia="zh-CN" w:bidi="ar-SA"/>
        </w:rPr>
      </w:pPr>
    </w:p>
    <w:p>
      <w:r>
        <w:br w:type="page"/>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kern w:val="0"/>
          <w:sz w:val="44"/>
          <w:szCs w:val="44"/>
          <w:highlight w:val="none"/>
          <w:lang w:val="en-US" w:eastAsia="zh-CN" w:bidi="ar"/>
        </w:rPr>
      </w:pPr>
      <w:r>
        <w:rPr>
          <w:rFonts w:hint="default" w:ascii="Times New Roman" w:hAnsi="Times New Roman" w:eastAsia="方正小标宋简体" w:cs="Times New Roman"/>
          <w:kern w:val="0"/>
          <w:sz w:val="44"/>
          <w:szCs w:val="44"/>
          <w:highlight w:val="none"/>
          <w:lang w:val="en-US" w:eastAsia="zh-CN" w:bidi="ar"/>
        </w:rPr>
        <w:t>第七师胡杨河市</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kern w:val="2"/>
          <w:sz w:val="32"/>
          <w:szCs w:val="32"/>
          <w:highlight w:val="none"/>
          <w:lang w:val="en-US" w:eastAsia="zh-CN" w:bidi="ar-SA"/>
        </w:rPr>
      </w:pPr>
      <w:r>
        <w:rPr>
          <w:rFonts w:hint="default" w:ascii="Times New Roman" w:hAnsi="Times New Roman" w:eastAsia="黑体" w:cs="Times New Roman"/>
          <w:kern w:val="2"/>
          <w:sz w:val="32"/>
          <w:szCs w:val="32"/>
          <w:highlight w:val="none"/>
          <w:lang w:val="en-US" w:eastAsia="zh-CN" w:bidi="ar-SA"/>
        </w:rPr>
        <w:t>一、第七师胡杨河市概况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0"/>
          <w:sz w:val="32"/>
          <w:szCs w:val="32"/>
          <w:highlight w:val="none"/>
          <w:lang w:val="en-US" w:eastAsia="zh-CN" w:bidi="ar"/>
        </w:rPr>
      </w:pPr>
      <w:r>
        <w:rPr>
          <w:rFonts w:hint="default" w:ascii="Times New Roman" w:hAnsi="Times New Roman" w:eastAsia="仿宋_GB2312" w:cs="Times New Roman"/>
          <w:kern w:val="0"/>
          <w:sz w:val="32"/>
          <w:szCs w:val="32"/>
          <w:highlight w:val="none"/>
          <w:lang w:val="en-US" w:eastAsia="zh-CN" w:bidi="ar"/>
        </w:rPr>
        <w:t>第七师胡杨河市位于准噶尔盆地西南部，南倚天山，北临古尔班通古特沙漠。前身为中国人民解放军二十二兵团步兵第九军二十五师，1953年6月部队整编为农七师。2012年12月更名为新疆生产建设兵团第七师，现有人口25万人，总面积4525平方公里，拥有11个农牧团场，2个兵团级园区，1个国家级农业科技园区。2019年12月18日，胡杨河市正式挂牌成立，市域面积678平方公里，是天山北坡经济带核心区的一颗璀璨明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kern w:val="2"/>
          <w:sz w:val="32"/>
          <w:szCs w:val="32"/>
          <w:highlight w:val="none"/>
          <w:lang w:val="en-US" w:eastAsia="zh-CN" w:bidi="ar-SA"/>
        </w:rPr>
      </w:pPr>
      <w:r>
        <w:rPr>
          <w:rFonts w:hint="default" w:ascii="Times New Roman" w:hAnsi="Times New Roman" w:eastAsia="黑体" w:cs="Times New Roman"/>
          <w:kern w:val="2"/>
          <w:sz w:val="32"/>
          <w:szCs w:val="32"/>
          <w:highlight w:val="none"/>
          <w:lang w:val="en-US" w:eastAsia="zh-CN" w:bidi="ar-SA"/>
        </w:rPr>
        <w:t>二、产业发展优势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kern w:val="2"/>
          <w:sz w:val="32"/>
          <w:szCs w:val="32"/>
          <w:highlight w:val="none"/>
          <w:lang w:val="en-US" w:eastAsia="zh-CN" w:bidi="ar-SA"/>
        </w:rPr>
      </w:pPr>
      <w:r>
        <w:rPr>
          <w:rFonts w:hint="default" w:ascii="Times New Roman" w:hAnsi="Times New Roman" w:eastAsia="仿宋_GB2312" w:cs="Times New Roman"/>
          <w:sz w:val="32"/>
          <w:szCs w:val="32"/>
          <w:highlight w:val="none"/>
          <w:lang w:val="en-US" w:eastAsia="zh-CN"/>
        </w:rPr>
        <w:t>第七师胡杨河市资源丰富、交通便利，具有得天独厚的六大投资优势。</w:t>
      </w:r>
      <w:r>
        <w:rPr>
          <w:rFonts w:hint="default" w:ascii="Times New Roman" w:hAnsi="Times New Roman" w:eastAsia="仿宋_GB2312" w:cs="Times New Roman"/>
          <w:b/>
          <w:bCs/>
          <w:sz w:val="32"/>
          <w:szCs w:val="32"/>
          <w:highlight w:val="none"/>
          <w:lang w:val="en-US" w:eastAsia="zh-CN"/>
        </w:rPr>
        <w:t>一是具有优越的区位优势</w:t>
      </w:r>
      <w:r>
        <w:rPr>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zh-CN" w:eastAsia="zh-CN"/>
        </w:rPr>
        <w:t>位于丝绸之路建设核心区，</w:t>
      </w:r>
      <w:r>
        <w:rPr>
          <w:rFonts w:hint="default" w:ascii="Times New Roman" w:hAnsi="Times New Roman" w:eastAsia="仿宋_GB2312" w:cs="Times New Roman"/>
          <w:sz w:val="32"/>
          <w:szCs w:val="32"/>
          <w:highlight w:val="none"/>
          <w:lang w:val="en-US" w:eastAsia="zh-CN"/>
        </w:rPr>
        <w:t>天山北坡经济带腹地，紧邻奎-独-乌，被誉为“北疆经济金三角”</w:t>
      </w:r>
      <w:r>
        <w:rPr>
          <w:rFonts w:hint="default" w:ascii="Times New Roman" w:hAnsi="Times New Roman" w:eastAsia="仿宋_GB2312" w:cs="Times New Roman"/>
          <w:sz w:val="32"/>
          <w:szCs w:val="32"/>
          <w:highlight w:val="none"/>
          <w:lang w:val="zh-CN" w:eastAsia="zh-CN"/>
        </w:rPr>
        <w:t>；</w:t>
      </w:r>
      <w:r>
        <w:rPr>
          <w:rFonts w:hint="default" w:ascii="Times New Roman" w:hAnsi="Times New Roman" w:eastAsia="仿宋_GB2312" w:cs="Times New Roman"/>
          <w:b/>
          <w:bCs/>
          <w:sz w:val="32"/>
          <w:szCs w:val="32"/>
          <w:highlight w:val="none"/>
          <w:lang w:val="en-US" w:eastAsia="zh-CN"/>
        </w:rPr>
        <w:t>二是具有便利的交通优势</w:t>
      </w:r>
      <w:r>
        <w:rPr>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zh-CN" w:eastAsia="zh-CN"/>
        </w:rPr>
        <w:t>所在地</w:t>
      </w:r>
      <w:r>
        <w:rPr>
          <w:rFonts w:hint="default" w:ascii="Times New Roman" w:hAnsi="Times New Roman" w:eastAsia="仿宋_GB2312" w:cs="Times New Roman"/>
          <w:sz w:val="32"/>
          <w:szCs w:val="32"/>
          <w:highlight w:val="none"/>
          <w:lang w:val="en-US" w:eastAsia="zh-CN"/>
        </w:rPr>
        <w:t>连接南北、横贯东西</w:t>
      </w:r>
      <w:r>
        <w:rPr>
          <w:rFonts w:hint="default" w:ascii="Times New Roman" w:hAnsi="Times New Roman" w:eastAsia="仿宋_GB2312" w:cs="Times New Roman"/>
          <w:sz w:val="32"/>
          <w:szCs w:val="32"/>
          <w:highlight w:val="none"/>
          <w:lang w:val="zh-CN" w:eastAsia="zh-CN"/>
        </w:rPr>
        <w:t>，集铁路、</w:t>
      </w:r>
      <w:r>
        <w:rPr>
          <w:rFonts w:hint="default" w:ascii="Times New Roman" w:hAnsi="Times New Roman" w:eastAsia="仿宋_GB2312" w:cs="Times New Roman"/>
          <w:sz w:val="32"/>
          <w:szCs w:val="32"/>
          <w:highlight w:val="none"/>
          <w:lang w:val="en-US" w:eastAsia="zh-CN"/>
        </w:rPr>
        <w:t>高速</w:t>
      </w:r>
      <w:r>
        <w:rPr>
          <w:rFonts w:hint="default" w:ascii="Times New Roman" w:hAnsi="Times New Roman" w:eastAsia="仿宋_GB2312" w:cs="Times New Roman"/>
          <w:sz w:val="32"/>
          <w:szCs w:val="32"/>
          <w:highlight w:val="none"/>
          <w:lang w:val="zh-CN" w:eastAsia="zh-CN"/>
        </w:rPr>
        <w:t>公路、管道运输三位一体的交通枢纽</w:t>
      </w:r>
      <w:r>
        <w:rPr>
          <w:rFonts w:hint="default" w:ascii="Times New Roman" w:hAnsi="Times New Roman" w:eastAsia="仿宋_GB2312" w:cs="Times New Roman"/>
          <w:sz w:val="32"/>
          <w:szCs w:val="32"/>
          <w:highlight w:val="none"/>
          <w:lang w:val="en-US" w:eastAsia="zh-CN"/>
        </w:rPr>
        <w:t>中心</w:t>
      </w:r>
      <w:r>
        <w:rPr>
          <w:rFonts w:hint="default" w:ascii="Times New Roman" w:hAnsi="Times New Roman" w:eastAsia="仿宋_GB2312" w:cs="Times New Roman"/>
          <w:sz w:val="32"/>
          <w:szCs w:val="32"/>
          <w:highlight w:val="none"/>
          <w:lang w:val="zh-CN" w:eastAsia="zh-CN"/>
        </w:rPr>
        <w:t>，</w:t>
      </w:r>
      <w:r>
        <w:rPr>
          <w:rFonts w:hint="default" w:ascii="Times New Roman" w:hAnsi="Times New Roman" w:eastAsia="仿宋_GB2312" w:cs="Times New Roman"/>
          <w:sz w:val="32"/>
          <w:szCs w:val="32"/>
          <w:highlight w:val="none"/>
          <w:lang w:val="en-US" w:eastAsia="zh-CN"/>
        </w:rPr>
        <w:t>建有铁路专用线，开行中欧班列专线；</w:t>
      </w:r>
      <w:r>
        <w:rPr>
          <w:rFonts w:hint="default" w:ascii="Times New Roman" w:hAnsi="Times New Roman" w:eastAsia="仿宋_GB2312" w:cs="Times New Roman"/>
          <w:b/>
          <w:bCs/>
          <w:sz w:val="32"/>
          <w:szCs w:val="32"/>
          <w:highlight w:val="none"/>
          <w:lang w:val="en-US" w:eastAsia="zh-CN"/>
        </w:rPr>
        <w:t>三是具有突出的能源优势</w:t>
      </w:r>
      <w:r>
        <w:rPr>
          <w:rFonts w:hint="default" w:ascii="Times New Roman" w:hAnsi="Times New Roman" w:eastAsia="仿宋_GB2312" w:cs="Times New Roman"/>
          <w:sz w:val="32"/>
          <w:szCs w:val="32"/>
          <w:highlight w:val="none"/>
          <w:lang w:val="en-US" w:eastAsia="zh-CN"/>
        </w:rPr>
        <w:t>，拥有全兵团唯一河道管辖权的师市，河道径流量12.5亿立方米；</w:t>
      </w:r>
      <w:r>
        <w:rPr>
          <w:rFonts w:hint="default" w:ascii="Times New Roman" w:hAnsi="Times New Roman" w:eastAsia="仿宋_GB2312" w:cs="Times New Roman"/>
          <w:sz w:val="32"/>
          <w:szCs w:val="32"/>
          <w:highlight w:val="none"/>
          <w:lang w:val="zh-CN" w:eastAsia="zh-CN"/>
        </w:rPr>
        <w:t>拥有独立电网，总装机容量达</w:t>
      </w:r>
      <w:r>
        <w:rPr>
          <w:rFonts w:hint="default" w:ascii="Times New Roman" w:hAnsi="Times New Roman" w:eastAsia="仿宋_GB2312" w:cs="Times New Roman"/>
          <w:sz w:val="32"/>
          <w:szCs w:val="32"/>
          <w:highlight w:val="none"/>
          <w:lang w:val="en-US" w:eastAsia="zh-CN"/>
        </w:rPr>
        <w:t>1811.8</w:t>
      </w:r>
      <w:r>
        <w:rPr>
          <w:rFonts w:hint="default" w:ascii="Times New Roman" w:hAnsi="Times New Roman" w:eastAsia="仿宋_GB2312" w:cs="Times New Roman"/>
          <w:sz w:val="32"/>
          <w:szCs w:val="32"/>
          <w:highlight w:val="none"/>
          <w:lang w:val="zh-CN" w:eastAsia="zh-CN"/>
        </w:rPr>
        <w:t>兆瓦</w:t>
      </w:r>
      <w:r>
        <w:rPr>
          <w:rFonts w:hint="default" w:ascii="Times New Roman" w:hAnsi="Times New Roman" w:eastAsia="仿宋_GB2312" w:cs="Times New Roman"/>
          <w:sz w:val="32"/>
          <w:szCs w:val="32"/>
          <w:highlight w:val="none"/>
          <w:lang w:val="en-US" w:eastAsia="zh-CN"/>
        </w:rPr>
        <w:t>；区域内有“西气东输”二线、三线、中哈原油3条管线接口。</w:t>
      </w:r>
      <w:r>
        <w:rPr>
          <w:rFonts w:hint="default" w:ascii="Times New Roman" w:hAnsi="Times New Roman" w:eastAsia="仿宋_GB2312" w:cs="Times New Roman"/>
          <w:b/>
          <w:bCs/>
          <w:sz w:val="32"/>
          <w:szCs w:val="32"/>
          <w:highlight w:val="none"/>
          <w:lang w:val="en-US" w:eastAsia="zh-CN"/>
        </w:rPr>
        <w:t>四是具有丰富的矿产资源优势</w:t>
      </w:r>
      <w:r>
        <w:rPr>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zh-CN" w:eastAsia="zh-CN"/>
        </w:rPr>
        <w:t>煤炭储量10.52亿吨，年产煤360万吨；原油储量3亿吨，年产原油200万吨，</w:t>
      </w:r>
      <w:r>
        <w:rPr>
          <w:rFonts w:hint="default" w:ascii="Times New Roman" w:hAnsi="Times New Roman" w:eastAsia="仿宋_GB2312" w:cs="Times New Roman"/>
          <w:sz w:val="32"/>
          <w:szCs w:val="32"/>
          <w:highlight w:val="none"/>
          <w:lang w:val="en-US" w:eastAsia="zh-CN"/>
        </w:rPr>
        <w:t>并有</w:t>
      </w:r>
      <w:r>
        <w:rPr>
          <w:rFonts w:hint="default" w:ascii="Times New Roman" w:hAnsi="Times New Roman" w:eastAsia="仿宋_GB2312" w:cs="Times New Roman"/>
          <w:sz w:val="32"/>
          <w:szCs w:val="32"/>
          <w:highlight w:val="none"/>
          <w:lang w:val="zh-CN" w:eastAsia="zh-CN"/>
        </w:rPr>
        <w:t>钠盐、钾盐、沥青矿、</w:t>
      </w:r>
      <w:r>
        <w:rPr>
          <w:rFonts w:hint="default" w:ascii="Times New Roman" w:hAnsi="Times New Roman" w:eastAsia="仿宋_GB2312" w:cs="Times New Roman"/>
          <w:sz w:val="32"/>
          <w:szCs w:val="32"/>
          <w:highlight w:val="none"/>
          <w:lang w:val="en-US" w:eastAsia="zh-CN"/>
        </w:rPr>
        <w:t>石英砂、石灰石等资源；</w:t>
      </w:r>
      <w:r>
        <w:rPr>
          <w:rFonts w:hint="default" w:ascii="Times New Roman" w:hAnsi="Times New Roman" w:eastAsia="仿宋_GB2312" w:cs="Times New Roman"/>
          <w:b/>
          <w:bCs/>
          <w:sz w:val="32"/>
          <w:szCs w:val="32"/>
          <w:highlight w:val="none"/>
          <w:lang w:val="en-US" w:eastAsia="zh-CN"/>
        </w:rPr>
        <w:t>五是具有丰富的农业资源优势</w:t>
      </w:r>
      <w:r>
        <w:rPr>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zh-CN" w:eastAsia="zh-CN"/>
        </w:rPr>
        <w:t>耕地244万亩，</w:t>
      </w:r>
      <w:r>
        <w:rPr>
          <w:rFonts w:hint="default" w:ascii="Times New Roman" w:hAnsi="Times New Roman" w:eastAsia="仿宋_GB2312" w:cs="Times New Roman"/>
          <w:sz w:val="32"/>
          <w:szCs w:val="32"/>
          <w:highlight w:val="none"/>
          <w:lang w:val="en-US" w:eastAsia="zh-CN"/>
        </w:rPr>
        <w:t>年产皮棉33万吨，</w:t>
      </w:r>
      <w:r>
        <w:rPr>
          <w:rFonts w:hint="default" w:ascii="Times New Roman" w:hAnsi="Times New Roman" w:eastAsia="仿宋_GB2312" w:cs="Times New Roman"/>
          <w:sz w:val="32"/>
          <w:szCs w:val="32"/>
          <w:highlight w:val="none"/>
          <w:lang w:val="zh-CN" w:eastAsia="zh-CN"/>
        </w:rPr>
        <w:t>生产的“锦”牌棉花享有“中华第一棉”的美誉。</w:t>
      </w:r>
      <w:r>
        <w:rPr>
          <w:rFonts w:hint="default" w:ascii="Times New Roman" w:hAnsi="Times New Roman" w:eastAsia="仿宋_GB2312" w:cs="Times New Roman"/>
          <w:b/>
          <w:bCs/>
          <w:sz w:val="32"/>
          <w:szCs w:val="32"/>
          <w:highlight w:val="none"/>
          <w:lang w:val="en-US" w:eastAsia="zh-CN"/>
        </w:rPr>
        <w:t>六是具有独特的旅游资源优势</w:t>
      </w:r>
      <w:r>
        <w:rPr>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zh-CN" w:eastAsia="zh-CN"/>
        </w:rPr>
        <w:t>有126团红色旅游基地、130团胡杨水韵生态旅游景区、以自然和人文景观相结合的奎屯河大峡谷，每年吸引着数十万的中外游客前来旅游观光。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kern w:val="2"/>
          <w:sz w:val="32"/>
          <w:szCs w:val="32"/>
          <w:highlight w:val="none"/>
          <w:lang w:val="en-US" w:eastAsia="zh-CN" w:bidi="ar-SA"/>
        </w:rPr>
      </w:pPr>
      <w:r>
        <w:rPr>
          <w:rFonts w:hint="default" w:ascii="Times New Roman" w:hAnsi="Times New Roman" w:eastAsia="黑体" w:cs="Times New Roman"/>
          <w:kern w:val="2"/>
          <w:sz w:val="32"/>
          <w:szCs w:val="32"/>
          <w:highlight w:val="none"/>
          <w:lang w:val="en-US" w:eastAsia="zh-CN" w:bidi="ar-SA"/>
        </w:rPr>
        <w:t>三、重点产业发展方向</w:t>
      </w:r>
    </w:p>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val="0"/>
          <w:bCs w:val="0"/>
          <w:kern w:val="2"/>
          <w:sz w:val="32"/>
          <w:szCs w:val="32"/>
          <w:highlight w:val="none"/>
          <w:lang w:val="en-US" w:eastAsia="zh-CN" w:bidi="ar-SA"/>
        </w:rPr>
        <w:t>“十四五”期间，第七师胡杨河市依托“一市两区”发展战略，两个兵团级经济技术开发区—胡杨河经济技术开发区、天北经济技术开发区，结合师市实际，对师市产业发展进行了更加精准的定位，</w:t>
      </w:r>
      <w:r>
        <w:rPr>
          <w:rFonts w:hint="default" w:ascii="Times New Roman" w:hAnsi="Times New Roman" w:eastAsia="仿宋_GB2312" w:cs="Times New Roman"/>
          <w:b/>
          <w:bCs/>
          <w:sz w:val="32"/>
          <w:szCs w:val="32"/>
          <w:highlight w:val="none"/>
          <w:lang w:val="en-US" w:eastAsia="zh-CN"/>
        </w:rPr>
        <w:t>一是</w:t>
      </w:r>
      <w:r>
        <w:rPr>
          <w:rFonts w:hint="default" w:ascii="Times New Roman" w:hAnsi="Times New Roman" w:eastAsia="仿宋_GB2312" w:cs="Times New Roman"/>
          <w:sz w:val="32"/>
          <w:szCs w:val="32"/>
          <w:highlight w:val="none"/>
          <w:lang w:val="en-US" w:eastAsia="zh-CN"/>
        </w:rPr>
        <w:t>七师胡杨河市</w:t>
      </w:r>
      <w:r>
        <w:rPr>
          <w:rFonts w:hint="default" w:ascii="Times New Roman" w:hAnsi="Times New Roman" w:eastAsia="仿宋_GB2312" w:cs="Times New Roman"/>
          <w:sz w:val="32"/>
          <w:szCs w:val="32"/>
          <w:highlight w:val="none"/>
          <w:shd w:val="clear" w:color="auto" w:fill="FFFFFF"/>
        </w:rPr>
        <w:t>以</w:t>
      </w:r>
      <w:r>
        <w:rPr>
          <w:rFonts w:hint="default" w:ascii="Times New Roman" w:hAnsi="Times New Roman" w:eastAsia="仿宋_GB2312" w:cs="Times New Roman"/>
          <w:sz w:val="32"/>
          <w:szCs w:val="32"/>
          <w:highlight w:val="none"/>
          <w:shd w:val="clear" w:color="auto" w:fill="FFFFFF"/>
          <w:lang w:val="en-US" w:eastAsia="zh-CN"/>
        </w:rPr>
        <w:t>现代</w:t>
      </w:r>
      <w:r>
        <w:rPr>
          <w:rFonts w:hint="default" w:ascii="Times New Roman" w:hAnsi="Times New Roman" w:eastAsia="仿宋_GB2312" w:cs="Times New Roman"/>
          <w:sz w:val="32"/>
          <w:szCs w:val="32"/>
          <w:highlight w:val="none"/>
          <w:shd w:val="clear" w:color="auto" w:fill="FFFFFF"/>
        </w:rPr>
        <w:t>服务业为主导</w:t>
      </w:r>
      <w:r>
        <w:rPr>
          <w:rFonts w:hint="default" w:ascii="Times New Roman" w:hAnsi="Times New Roman" w:eastAsia="仿宋_GB2312" w:cs="Times New Roman"/>
          <w:sz w:val="32"/>
          <w:szCs w:val="32"/>
          <w:highlight w:val="none"/>
          <w:shd w:val="clear" w:color="auto" w:fill="FFFFFF"/>
          <w:lang w:val="en-US" w:eastAsia="zh-CN"/>
        </w:rPr>
        <w:t>产业</w:t>
      </w:r>
      <w:r>
        <w:rPr>
          <w:rFonts w:hint="default" w:ascii="Times New Roman" w:hAnsi="Times New Roman" w:eastAsia="仿宋_GB2312" w:cs="Times New Roman"/>
          <w:sz w:val="32"/>
          <w:szCs w:val="32"/>
          <w:highlight w:val="none"/>
          <w:shd w:val="clear" w:color="auto" w:fill="FFFFFF"/>
        </w:rPr>
        <w:t>，重点发展总部经济、金融保险、现代物流、电子商务等生产型服务业，文化旅游、城市综合体、宾馆酒店等生活型服务业。</w:t>
      </w:r>
      <w:r>
        <w:rPr>
          <w:rFonts w:hint="default" w:ascii="Times New Roman" w:hAnsi="Times New Roman" w:eastAsia="仿宋_GB2312" w:cs="Times New Roman"/>
          <w:b/>
          <w:bCs/>
          <w:sz w:val="32"/>
          <w:szCs w:val="32"/>
          <w:highlight w:val="none"/>
          <w:shd w:val="clear" w:color="auto" w:fill="FFFFFF"/>
          <w:lang w:val="en-US" w:eastAsia="zh-CN"/>
        </w:rPr>
        <w:t>二</w:t>
      </w:r>
      <w:r>
        <w:rPr>
          <w:rFonts w:hint="default" w:ascii="Times New Roman" w:hAnsi="Times New Roman" w:eastAsia="仿宋_GB2312" w:cs="Times New Roman"/>
          <w:b/>
          <w:bCs/>
          <w:kern w:val="2"/>
          <w:sz w:val="32"/>
          <w:szCs w:val="32"/>
          <w:highlight w:val="none"/>
          <w:lang w:val="en-US" w:eastAsia="zh-CN" w:bidi="ar-SA"/>
        </w:rPr>
        <w:t>是</w:t>
      </w:r>
      <w:r>
        <w:rPr>
          <w:rFonts w:hint="default" w:ascii="Times New Roman" w:hAnsi="Times New Roman" w:eastAsia="仿宋_GB2312" w:cs="Times New Roman"/>
          <w:kern w:val="2"/>
          <w:sz w:val="32"/>
          <w:szCs w:val="32"/>
          <w:highlight w:val="none"/>
          <w:lang w:val="en-US" w:eastAsia="zh-CN" w:bidi="ar-SA"/>
        </w:rPr>
        <w:t>胡杨河经济技术开发区是兵团首批次批准的兵团级（省级）七个化工园区之一，规划总面积71.59平方公里，重点</w:t>
      </w:r>
      <w:r>
        <w:rPr>
          <w:rFonts w:hint="default" w:ascii="Times New Roman" w:hAnsi="Times New Roman" w:eastAsia="仿宋_GB2312" w:cs="Times New Roman"/>
          <w:b w:val="0"/>
          <w:bCs w:val="0"/>
          <w:kern w:val="2"/>
          <w:sz w:val="32"/>
          <w:szCs w:val="32"/>
          <w:highlight w:val="none"/>
          <w:lang w:val="en-US" w:eastAsia="zh-CN" w:bidi="ar-SA"/>
        </w:rPr>
        <w:t>以化工、新材料、生物医药为主导产业。</w:t>
      </w:r>
      <w:r>
        <w:rPr>
          <w:rFonts w:hint="default" w:ascii="Times New Roman" w:hAnsi="Times New Roman" w:eastAsia="仿宋_GB2312" w:cs="Times New Roman"/>
          <w:kern w:val="2"/>
          <w:sz w:val="32"/>
          <w:szCs w:val="32"/>
          <w:highlight w:val="none"/>
          <w:lang w:val="en-US" w:eastAsia="zh-CN" w:bidi="ar-SA"/>
        </w:rPr>
        <w:t>现有落地企业100家，规上工业44家，落地投资百亿元以上企业2家，十亿元以上企业13家，</w:t>
      </w:r>
      <w:r>
        <w:rPr>
          <w:rFonts w:hint="default" w:ascii="Times New Roman" w:hAnsi="Times New Roman" w:eastAsia="仿宋_GB2312" w:cs="Times New Roman"/>
          <w:b w:val="0"/>
          <w:bCs w:val="0"/>
          <w:kern w:val="2"/>
          <w:sz w:val="32"/>
          <w:szCs w:val="32"/>
          <w:highlight w:val="none"/>
          <w:lang w:val="en-US" w:eastAsia="zh-CN" w:bidi="ar-SA"/>
        </w:rPr>
        <w:t>园区建有22.5万平方米标准化厂房，并可根据企业实际需求定制厂房</w:t>
      </w:r>
      <w:r>
        <w:rPr>
          <w:rFonts w:hint="default" w:ascii="Times New Roman" w:hAnsi="Times New Roman" w:eastAsia="仿宋_GB2312" w:cs="Times New Roman"/>
          <w:kern w:val="2"/>
          <w:sz w:val="32"/>
          <w:szCs w:val="32"/>
          <w:highlight w:val="none"/>
          <w:lang w:val="en-US" w:eastAsia="zh-CN" w:bidi="ar-SA"/>
        </w:rPr>
        <w:t>。</w:t>
      </w:r>
      <w:r>
        <w:rPr>
          <w:rFonts w:hint="default" w:ascii="Times New Roman" w:hAnsi="Times New Roman" w:eastAsia="仿宋_GB2312" w:cs="Times New Roman"/>
          <w:b/>
          <w:bCs/>
          <w:sz w:val="32"/>
          <w:szCs w:val="32"/>
          <w:highlight w:val="none"/>
          <w:lang w:val="en-US" w:eastAsia="zh-CN"/>
        </w:rPr>
        <w:t>三是</w:t>
      </w:r>
      <w:r>
        <w:rPr>
          <w:rFonts w:hint="default" w:ascii="Times New Roman" w:hAnsi="Times New Roman" w:eastAsia="仿宋_GB2312" w:cs="Times New Roman"/>
          <w:sz w:val="32"/>
          <w:szCs w:val="32"/>
          <w:highlight w:val="none"/>
          <w:lang w:val="en-US" w:eastAsia="zh-CN"/>
        </w:rPr>
        <w:t>天北经济技术开发区规划总面积76.3平方公里，重点</w:t>
      </w:r>
      <w:r>
        <w:rPr>
          <w:rFonts w:hint="default" w:ascii="Times New Roman" w:hAnsi="Times New Roman" w:eastAsia="仿宋_GB2312" w:cs="Times New Roman"/>
          <w:sz w:val="32"/>
          <w:szCs w:val="32"/>
          <w:highlight w:val="none"/>
          <w:shd w:val="clear" w:color="auto" w:fill="FFFFFF"/>
        </w:rPr>
        <w:t>以农产品精深加工、</w:t>
      </w:r>
      <w:r>
        <w:rPr>
          <w:rFonts w:hint="default" w:ascii="Times New Roman" w:hAnsi="Times New Roman" w:eastAsia="仿宋_GB2312" w:cs="Times New Roman"/>
          <w:sz w:val="32"/>
          <w:szCs w:val="32"/>
          <w:highlight w:val="none"/>
          <w:shd w:val="clear" w:color="auto" w:fill="FFFFFF"/>
          <w:lang w:val="en-US" w:eastAsia="zh-CN"/>
        </w:rPr>
        <w:t>装备制造</w:t>
      </w:r>
      <w:r>
        <w:rPr>
          <w:rFonts w:hint="default" w:ascii="Times New Roman" w:hAnsi="Times New Roman" w:eastAsia="仿宋_GB2312" w:cs="Times New Roman"/>
          <w:sz w:val="32"/>
          <w:szCs w:val="32"/>
          <w:highlight w:val="none"/>
          <w:shd w:val="clear" w:color="auto" w:fill="FFFFFF"/>
        </w:rPr>
        <w:t>、</w:t>
      </w:r>
      <w:r>
        <w:rPr>
          <w:rFonts w:hint="default" w:ascii="Times New Roman" w:hAnsi="Times New Roman" w:eastAsia="仿宋_GB2312" w:cs="Times New Roman"/>
          <w:sz w:val="32"/>
          <w:szCs w:val="32"/>
          <w:highlight w:val="none"/>
          <w:shd w:val="clear" w:color="auto" w:fill="FFFFFF"/>
          <w:lang w:val="en-US" w:eastAsia="zh-CN"/>
        </w:rPr>
        <w:t>生产性</w:t>
      </w:r>
      <w:r>
        <w:rPr>
          <w:rFonts w:hint="default" w:ascii="Times New Roman" w:hAnsi="Times New Roman" w:eastAsia="仿宋_GB2312" w:cs="Times New Roman"/>
          <w:sz w:val="32"/>
          <w:szCs w:val="32"/>
          <w:highlight w:val="none"/>
          <w:shd w:val="clear" w:color="auto" w:fill="FFFFFF"/>
        </w:rPr>
        <w:t>服务业</w:t>
      </w:r>
      <w:r>
        <w:rPr>
          <w:rFonts w:hint="default" w:ascii="Times New Roman" w:hAnsi="Times New Roman" w:eastAsia="仿宋_GB2312" w:cs="Times New Roman"/>
          <w:sz w:val="32"/>
          <w:szCs w:val="32"/>
          <w:highlight w:val="none"/>
          <w:shd w:val="clear" w:color="auto" w:fill="FFFFFF"/>
          <w:lang w:val="en-US" w:eastAsia="zh-CN"/>
        </w:rPr>
        <w:t>为</w:t>
      </w:r>
      <w:r>
        <w:rPr>
          <w:rFonts w:hint="default" w:ascii="Times New Roman" w:hAnsi="Times New Roman" w:eastAsia="仿宋_GB2312" w:cs="Times New Roman"/>
          <w:sz w:val="32"/>
          <w:szCs w:val="32"/>
          <w:highlight w:val="none"/>
          <w:shd w:val="clear" w:color="auto" w:fill="FFFFFF"/>
        </w:rPr>
        <w:t>主导产业。</w:t>
      </w:r>
      <w:r>
        <w:rPr>
          <w:rFonts w:hint="default" w:ascii="Times New Roman" w:hAnsi="Times New Roman" w:eastAsia="仿宋_GB2312" w:cs="Times New Roman"/>
          <w:sz w:val="32"/>
          <w:szCs w:val="32"/>
          <w:highlight w:val="none"/>
          <w:lang w:val="en-US" w:eastAsia="zh-CN"/>
        </w:rPr>
        <w:t>现有规上工业33家，华孚色纺、天康生物、九州通医药等上市公司已落户园区。</w:t>
      </w:r>
    </w:p>
    <w:p>
      <w:pPr>
        <w:pageBreakBefore w:val="0"/>
        <w:wordWrap/>
        <w:overflowPunct/>
        <w:topLinePunct w:val="0"/>
        <w:bidi w:val="0"/>
        <w:spacing w:line="560" w:lineRule="exact"/>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br w:type="page"/>
      </w:r>
    </w:p>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黑体" w:cs="Times New Roman"/>
          <w:kern w:val="2"/>
          <w:sz w:val="32"/>
          <w:szCs w:val="32"/>
          <w:highlight w:val="none"/>
          <w:lang w:val="en-US" w:eastAsia="zh-CN" w:bidi="ar-SA"/>
        </w:rPr>
      </w:pPr>
      <w:r>
        <w:rPr>
          <w:rFonts w:hint="default" w:ascii="Times New Roman" w:hAnsi="Times New Roman" w:eastAsia="黑体" w:cs="Times New Roman"/>
          <w:kern w:val="2"/>
          <w:sz w:val="32"/>
          <w:szCs w:val="32"/>
          <w:highlight w:val="none"/>
          <w:lang w:val="en-US" w:eastAsia="zh-CN" w:bidi="ar-SA"/>
        </w:rPr>
        <w:t>四、谋划项目</w:t>
      </w:r>
    </w:p>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textAlignment w:val="auto"/>
        <w:rPr>
          <w:rFonts w:hint="default" w:ascii="Times New Roman" w:hAnsi="Times New Roman" w:eastAsia="黑体" w:cs="Times New Roman"/>
          <w:kern w:val="2"/>
          <w:sz w:val="32"/>
          <w:szCs w:val="32"/>
          <w:highlight w:val="none"/>
          <w:lang w:val="en-US" w:eastAsia="zh-CN" w:bidi="ar-SA"/>
        </w:rPr>
      </w:pP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default"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15万吨</w:t>
      </w:r>
      <w:r>
        <w:rPr>
          <w:rFonts w:hint="default" w:ascii="Times New Roman" w:hAnsi="Times New Roman" w:eastAsia="方正小标宋简体" w:cs="Times New Roman"/>
          <w:sz w:val="44"/>
          <w:szCs w:val="44"/>
          <w:highlight w:val="none"/>
          <w:lang w:eastAsia="zh-CN"/>
        </w:rPr>
        <w:t>高纯</w:t>
      </w:r>
      <w:r>
        <w:rPr>
          <w:rFonts w:hint="default" w:ascii="Times New Roman" w:hAnsi="Times New Roman" w:eastAsia="方正小标宋简体" w:cs="Times New Roman"/>
          <w:sz w:val="44"/>
          <w:szCs w:val="44"/>
          <w:highlight w:val="none"/>
        </w:rPr>
        <w:t>硅项目</w:t>
      </w:r>
    </w:p>
    <w:p>
      <w:pPr>
        <w:pStyle w:val="5"/>
        <w:pageBreakBefore w:val="0"/>
        <w:wordWrap/>
        <w:overflowPunct/>
        <w:topLinePunct w:val="0"/>
        <w:bidi w:val="0"/>
        <w:spacing w:before="0" w:after="0" w:line="560" w:lineRule="exact"/>
        <w:rPr>
          <w:rFonts w:hint="default"/>
        </w:rPr>
      </w:pPr>
    </w:p>
    <w:p>
      <w:pPr>
        <w:pStyle w:val="26"/>
        <w:keepNext w:val="0"/>
        <w:keepLines w:val="0"/>
        <w:pageBreakBefore w:val="0"/>
        <w:widowControl w:val="0"/>
        <w:kinsoku/>
        <w:wordWrap/>
        <w:overflowPunct/>
        <w:topLinePunct w:val="0"/>
        <w:autoSpaceDE/>
        <w:autoSpaceDN/>
        <w:bidi w:val="0"/>
        <w:adjustRightInd w:val="0"/>
        <w:snapToGrid w:val="0"/>
        <w:spacing w:line="560" w:lineRule="exact"/>
        <w:ind w:left="0" w:leftChars="0" w:firstLine="632" w:firstLineChars="200"/>
        <w:jc w:val="both"/>
        <w:textAlignment w:val="auto"/>
        <w:rPr>
          <w:rFonts w:hint="default" w:ascii="Times New Roman" w:hAnsi="Times New Roman" w:eastAsia="仿宋_GB2312" w:cs="Times New Roman"/>
          <w:sz w:val="32"/>
          <w:szCs w:val="32"/>
          <w:highlight w:val="none"/>
          <w:lang w:val="en-US"/>
        </w:rPr>
      </w:pPr>
      <w:r>
        <w:rPr>
          <w:rFonts w:hint="eastAsia" w:ascii="黑体" w:hAnsi="黑体" w:eastAsia="黑体" w:cs="黑体"/>
          <w:spacing w:val="-2"/>
          <w:sz w:val="32"/>
          <w:szCs w:val="32"/>
          <w:highlight w:val="none"/>
          <w:lang w:val="en-US" w:eastAsia="zh-CN"/>
        </w:rPr>
        <w:t>一、</w:t>
      </w:r>
      <w:r>
        <w:rPr>
          <w:rFonts w:hint="eastAsia" w:ascii="黑体" w:hAnsi="黑体" w:eastAsia="黑体" w:cs="黑体"/>
          <w:spacing w:val="-2"/>
          <w:sz w:val="32"/>
          <w:szCs w:val="32"/>
          <w:highlight w:val="none"/>
        </w:rPr>
        <w:t>基本情况：</w:t>
      </w:r>
      <w:r>
        <w:rPr>
          <w:rFonts w:hint="default" w:ascii="Times New Roman" w:hAnsi="Times New Roman" w:eastAsia="仿宋_GB2312" w:cs="Times New Roman"/>
          <w:spacing w:val="-2"/>
          <w:sz w:val="32"/>
          <w:szCs w:val="32"/>
          <w:highlight w:val="none"/>
        </w:rPr>
        <w:t>工业硅位于硅基新材料产业链的顶端，是光伏、有机硅、合金等国民经济重要部门的核心原料。随着近年来我国经济的快速发展，我国的工业硅产能也呈现了持续、快速、稳定发展的态势。</w:t>
      </w:r>
      <w:r>
        <w:rPr>
          <w:rFonts w:hint="default" w:ascii="Times New Roman" w:hAnsi="Times New Roman" w:eastAsia="仿宋_GB2312" w:cs="Times New Roman"/>
          <w:sz w:val="32"/>
          <w:szCs w:val="32"/>
          <w:highlight w:val="none"/>
          <w:lang w:val="en-US" w:eastAsia="zh-CN"/>
        </w:rPr>
        <w:t>目前国内工业硅产量为260万吨左右，每年还在保持20%产量增长，该项目用地较大，适合在新疆投资建设，</w:t>
      </w:r>
      <w:r>
        <w:rPr>
          <w:rFonts w:hint="default" w:ascii="Times New Roman" w:hAnsi="Times New Roman" w:eastAsia="仿宋_GB2312" w:cs="Times New Roman"/>
          <w:b w:val="0"/>
          <w:bCs w:val="0"/>
          <w:sz w:val="32"/>
          <w:szCs w:val="32"/>
          <w:highlight w:val="none"/>
          <w:lang w:val="en-US" w:eastAsia="zh-CN"/>
        </w:rPr>
        <w:t>目前已有</w:t>
      </w:r>
      <w:r>
        <w:rPr>
          <w:rFonts w:hint="default" w:ascii="Times New Roman" w:hAnsi="Times New Roman" w:eastAsia="仿宋_GB2312" w:cs="Times New Roman"/>
          <w:sz w:val="32"/>
          <w:szCs w:val="32"/>
          <w:highlight w:val="none"/>
          <w:lang w:val="en-US" w:eastAsia="zh-CN"/>
        </w:rPr>
        <w:t>2*5万吨高纯晶硅</w:t>
      </w:r>
      <w:r>
        <w:rPr>
          <w:rFonts w:hint="default" w:ascii="Times New Roman" w:hAnsi="Times New Roman" w:eastAsia="仿宋_GB2312" w:cs="Times New Roman"/>
          <w:sz w:val="32"/>
          <w:szCs w:val="32"/>
          <w:highlight w:val="none"/>
          <w:lang w:eastAsia="zh-CN"/>
        </w:rPr>
        <w:t>项目</w:t>
      </w:r>
      <w:r>
        <w:rPr>
          <w:rFonts w:hint="default" w:ascii="Times New Roman" w:hAnsi="Times New Roman" w:eastAsia="仿宋_GB2312" w:cs="Times New Roman"/>
          <w:sz w:val="32"/>
          <w:szCs w:val="32"/>
          <w:highlight w:val="none"/>
          <w:lang w:val="en-US" w:eastAsia="zh-CN"/>
        </w:rPr>
        <w:t>在</w:t>
      </w:r>
      <w:r>
        <w:rPr>
          <w:rFonts w:hint="default" w:ascii="Times New Roman" w:hAnsi="Times New Roman" w:eastAsia="仿宋_GB2312" w:cs="Times New Roman"/>
          <w:b w:val="0"/>
          <w:bCs w:val="0"/>
          <w:sz w:val="32"/>
          <w:szCs w:val="32"/>
          <w:highlight w:val="none"/>
          <w:lang w:val="en-US" w:eastAsia="zh-CN"/>
        </w:rPr>
        <w:t>胡杨河经开区</w:t>
      </w:r>
      <w:r>
        <w:rPr>
          <w:rFonts w:hint="default" w:ascii="Times New Roman" w:hAnsi="Times New Roman" w:eastAsia="仿宋_GB2312" w:cs="Times New Roman"/>
          <w:sz w:val="32"/>
          <w:szCs w:val="32"/>
          <w:highlight w:val="none"/>
          <w:lang w:val="en-US" w:eastAsia="zh-CN"/>
        </w:rPr>
        <w:t>落地，</w:t>
      </w:r>
      <w:r>
        <w:rPr>
          <w:rFonts w:hint="default" w:ascii="Times New Roman" w:hAnsi="Times New Roman" w:eastAsia="仿宋_GB2312" w:cs="Times New Roman"/>
          <w:b w:val="0"/>
          <w:bCs w:val="0"/>
          <w:sz w:val="32"/>
          <w:szCs w:val="32"/>
          <w:highlight w:val="none"/>
          <w:lang w:val="en-US" w:eastAsia="zh-CN"/>
        </w:rPr>
        <w:t>胡杨河经开区</w:t>
      </w:r>
      <w:r>
        <w:rPr>
          <w:rFonts w:hint="default" w:ascii="Times New Roman" w:hAnsi="Times New Roman" w:eastAsia="仿宋_GB2312" w:cs="Times New Roman"/>
          <w:sz w:val="32"/>
          <w:szCs w:val="32"/>
          <w:highlight w:val="none"/>
          <w:lang w:val="en-US" w:eastAsia="zh-CN"/>
        </w:rPr>
        <w:t>拟定建设区域地理位置优越，交通便利，电力、给排水、通讯等公用设施条件完备。</w:t>
      </w:r>
    </w:p>
    <w:p>
      <w:pPr>
        <w:keepNext w:val="0"/>
        <w:keepLines w:val="0"/>
        <w:pageBreakBefore w:val="0"/>
        <w:widowControl w:val="0"/>
        <w:numPr>
          <w:ilvl w:val="0"/>
          <w:numId w:val="0"/>
        </w:numPr>
        <w:kinsoku/>
        <w:wordWrap/>
        <w:overflowPunct/>
        <w:topLinePunct w:val="0"/>
        <w:autoSpaceDE/>
        <w:autoSpaceDN/>
        <w:bidi w:val="0"/>
        <w:adjustRightInd w:val="0"/>
        <w:snapToGrid/>
        <w:spacing w:beforeAutospacing="0" w:afterAutospacing="0" w:line="560" w:lineRule="exact"/>
        <w:ind w:firstLine="632" w:firstLineChars="200"/>
        <w:jc w:val="both"/>
        <w:textAlignment w:val="baseline"/>
        <w:rPr>
          <w:rFonts w:hint="default" w:ascii="Times New Roman" w:hAnsi="Times New Roman" w:eastAsia="仿宋_GB2312" w:cs="Times New Roman"/>
          <w:b/>
          <w:bCs w:val="0"/>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二、建设内容：</w:t>
      </w:r>
      <w:r>
        <w:rPr>
          <w:rFonts w:hint="default" w:ascii="Times New Roman" w:hAnsi="Times New Roman" w:eastAsia="仿宋_GB2312" w:cs="Times New Roman"/>
          <w:sz w:val="32"/>
          <w:szCs w:val="32"/>
          <w:highlight w:val="none"/>
          <w:lang w:eastAsia="zh-CN"/>
        </w:rPr>
        <w:t>总投资</w:t>
      </w:r>
      <w:r>
        <w:rPr>
          <w:rFonts w:hint="default" w:ascii="Times New Roman" w:hAnsi="Times New Roman" w:eastAsia="仿宋_GB2312" w:cs="Times New Roman"/>
          <w:sz w:val="32"/>
          <w:szCs w:val="32"/>
          <w:highlight w:val="none"/>
          <w:lang w:val="en-US" w:eastAsia="zh-CN"/>
        </w:rPr>
        <w:t>20亿元，占地约150亩。</w:t>
      </w:r>
      <w:r>
        <w:rPr>
          <w:rFonts w:hint="default" w:ascii="Times New Roman" w:hAnsi="Times New Roman" w:eastAsia="仿宋_GB2312" w:cs="Times New Roman"/>
          <w:bCs/>
          <w:kern w:val="2"/>
          <w:sz w:val="32"/>
          <w:szCs w:val="32"/>
          <w:highlight w:val="none"/>
          <w:u w:val="none"/>
          <w:lang w:val="en-US" w:eastAsia="zh-CN" w:bidi="ar-SA"/>
        </w:rPr>
        <w:t>主要包括厂房、库房、设备、办公楼等配套设施，主要产品高纯硅块、高纯硅粉，年产15万吨高纯硅，产值预计16亿元。</w:t>
      </w:r>
    </w:p>
    <w:p>
      <w:pPr>
        <w:keepNext w:val="0"/>
        <w:keepLines w:val="0"/>
        <w:pageBreakBefore w:val="0"/>
        <w:widowControl w:val="0"/>
        <w:kinsoku/>
        <w:wordWrap/>
        <w:overflowPunct/>
        <w:topLinePunct w:val="0"/>
        <w:autoSpaceDE/>
        <w:autoSpaceDN/>
        <w:bidi w:val="0"/>
        <w:adjustRightInd/>
        <w:snapToGrid/>
        <w:spacing w:line="560" w:lineRule="exact"/>
        <w:ind w:left="638" w:leftChars="304" w:firstLine="0" w:firstLineChars="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三、项目选址：</w:t>
      </w:r>
      <w:r>
        <w:rPr>
          <w:rFonts w:hint="default" w:ascii="Times New Roman" w:hAnsi="Times New Roman" w:eastAsia="仿宋_GB2312" w:cs="Times New Roman"/>
          <w:b w:val="0"/>
          <w:bCs/>
          <w:sz w:val="32"/>
          <w:szCs w:val="32"/>
          <w:highlight w:val="none"/>
          <w:lang w:val="en-US" w:eastAsia="zh-CN"/>
        </w:rPr>
        <w:t>第七师胡杨河市（胡杨河经开区）</w:t>
      </w:r>
    </w:p>
    <w:p>
      <w:pPr>
        <w:keepNext w:val="0"/>
        <w:keepLines w:val="0"/>
        <w:pageBreakBefore w:val="0"/>
        <w:widowControl w:val="0"/>
        <w:kinsoku/>
        <w:wordWrap/>
        <w:overflowPunct/>
        <w:topLinePunct w:val="0"/>
        <w:autoSpaceDE/>
        <w:autoSpaceDN/>
        <w:bidi w:val="0"/>
        <w:adjustRightInd/>
        <w:snapToGrid/>
        <w:spacing w:line="560" w:lineRule="exact"/>
        <w:ind w:left="638" w:leftChars="304" w:firstLine="0" w:firstLineChars="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四、总 投 资：</w:t>
      </w:r>
      <w:r>
        <w:rPr>
          <w:rFonts w:hint="default" w:ascii="Times New Roman" w:hAnsi="Times New Roman" w:eastAsia="仿宋_GB2312" w:cs="Times New Roman"/>
          <w:b w:val="0"/>
          <w:bCs/>
          <w:sz w:val="32"/>
          <w:szCs w:val="32"/>
          <w:highlight w:val="none"/>
          <w:lang w:val="en-US" w:eastAsia="zh-CN"/>
        </w:rPr>
        <w:t>预计项目总投资20亿元</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五、效益估算：</w:t>
      </w:r>
      <w:r>
        <w:rPr>
          <w:rFonts w:hint="default" w:ascii="Times New Roman" w:hAnsi="Times New Roman" w:eastAsia="仿宋_GB2312" w:cs="Times New Roman"/>
          <w:b w:val="0"/>
          <w:bCs/>
          <w:sz w:val="32"/>
          <w:szCs w:val="32"/>
          <w:highlight w:val="none"/>
          <w:lang w:val="en-US" w:eastAsia="zh-CN"/>
        </w:rPr>
        <w:t>项目建成后，预计可实现年销售收入16亿元</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六、合作方式：</w:t>
      </w:r>
      <w:r>
        <w:rPr>
          <w:rFonts w:hint="default" w:ascii="Times New Roman" w:hAnsi="Times New Roman" w:eastAsia="仿宋_GB2312" w:cs="Times New Roman"/>
          <w:b w:val="0"/>
          <w:bCs/>
          <w:sz w:val="32"/>
          <w:szCs w:val="32"/>
          <w:highlight w:val="none"/>
          <w:lang w:val="en-US" w:eastAsia="zh-CN"/>
        </w:rPr>
        <w:t>独资、合资、合作等多种方式</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七、联 系 人：</w:t>
      </w:r>
      <w:r>
        <w:rPr>
          <w:rFonts w:hint="default" w:ascii="Times New Roman" w:hAnsi="Times New Roman" w:eastAsia="仿宋_GB2312" w:cs="Times New Roman"/>
          <w:b w:val="0"/>
          <w:bCs w:val="0"/>
          <w:sz w:val="32"/>
          <w:szCs w:val="32"/>
          <w:highlight w:val="none"/>
          <w:lang w:val="en-US" w:eastAsia="zh-CN"/>
        </w:rPr>
        <w:t>孙鹏程</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八、电    话：</w:t>
      </w:r>
      <w:r>
        <w:rPr>
          <w:rFonts w:hint="default" w:ascii="Times New Roman" w:hAnsi="Times New Roman" w:eastAsia="仿宋_GB2312" w:cs="Times New Roman"/>
          <w:b w:val="0"/>
          <w:bCs w:val="0"/>
          <w:sz w:val="32"/>
          <w:szCs w:val="32"/>
          <w:highlight w:val="none"/>
          <w:lang w:val="en-US" w:eastAsia="zh-CN"/>
        </w:rPr>
        <w:t>15299814026</w:t>
      </w:r>
    </w:p>
    <w:p>
      <w:pPr>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仿宋_GB2312" w:cs="Times New Roman"/>
          <w:b w:val="0"/>
          <w:bCs w:val="0"/>
          <w:sz w:val="32"/>
          <w:szCs w:val="32"/>
          <w:highlight w:val="none"/>
          <w:lang w:val="en-US" w:eastAsia="zh-CN"/>
        </w:rPr>
        <w:br w:type="page"/>
      </w: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default" w:ascii="Times New Roman" w:hAnsi="Times New Roman" w:eastAsia="方正小标宋简体" w:cs="Times New Roman"/>
          <w:sz w:val="44"/>
          <w:szCs w:val="44"/>
          <w:highlight w:val="none"/>
          <w:lang w:val="en-US" w:eastAsia="zh-CN"/>
        </w:rPr>
      </w:pPr>
      <w:r>
        <w:rPr>
          <w:rFonts w:hint="default" w:ascii="Times New Roman" w:hAnsi="Times New Roman" w:eastAsia="方正小标宋简体" w:cs="Times New Roman"/>
          <w:sz w:val="44"/>
          <w:szCs w:val="44"/>
          <w:highlight w:val="none"/>
          <w:lang w:val="en-US" w:eastAsia="zh-CN"/>
        </w:rPr>
        <w:t>煤化工产业园项目</w:t>
      </w:r>
    </w:p>
    <w:p>
      <w:pPr>
        <w:pStyle w:val="5"/>
        <w:pageBreakBefore w:val="0"/>
        <w:wordWrap/>
        <w:overflowPunct/>
        <w:topLinePunct w:val="0"/>
        <w:bidi w:val="0"/>
        <w:spacing w:before="0" w:after="0" w:line="560" w:lineRule="exact"/>
        <w:rPr>
          <w:rFonts w:hint="default"/>
          <w:lang w:val="en-US" w:eastAsia="zh-CN"/>
        </w:rPr>
      </w:pPr>
    </w:p>
    <w:p>
      <w:pPr>
        <w:keepNext w:val="0"/>
        <w:keepLines w:val="0"/>
        <w:pageBreakBefore w:val="0"/>
        <w:numPr>
          <w:ilvl w:val="0"/>
          <w:numId w:val="0"/>
        </w:numPr>
        <w:kinsoku/>
        <w:wordWrap/>
        <w:overflowPunct/>
        <w:topLinePunct w:val="0"/>
        <w:autoSpaceDE w:val="0"/>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一、基本情况：</w:t>
      </w:r>
      <w:r>
        <w:rPr>
          <w:rFonts w:hint="default" w:ascii="Times New Roman" w:hAnsi="Times New Roman" w:eastAsia="仿宋_GB2312" w:cs="Times New Roman"/>
          <w:b w:val="0"/>
          <w:bCs w:val="0"/>
          <w:kern w:val="2"/>
          <w:sz w:val="32"/>
          <w:szCs w:val="32"/>
          <w:highlight w:val="none"/>
          <w:lang w:val="en-US" w:eastAsia="zh-CN" w:bidi="ar-SA"/>
        </w:rPr>
        <w:t>煤化工是以煤为原料，经化学加工使煤转化为气体、液体和固体燃料以及化学品的过程。主要包括煤的气化、液化、干馏，以及焦油加工等。煤化工分传统煤化工和新型煤化工两大类。七师煤资源丰富，具备发展煤化工产业的基础条件，</w:t>
      </w:r>
      <w:r>
        <w:rPr>
          <w:rFonts w:hint="default" w:ascii="Times New Roman" w:hAnsi="Times New Roman" w:eastAsia="仿宋_GB2312" w:cs="Times New Roman"/>
          <w:sz w:val="32"/>
          <w:szCs w:val="32"/>
          <w:highlight w:val="none"/>
          <w:lang w:val="zh-CN" w:eastAsia="zh-CN"/>
        </w:rPr>
        <w:t>煤炭储量10.52亿吨，年产煤360万吨</w:t>
      </w:r>
      <w:r>
        <w:rPr>
          <w:rFonts w:hint="default" w:ascii="Times New Roman" w:hAnsi="Times New Roman" w:eastAsia="仿宋_GB2312" w:cs="Times New Roman"/>
          <w:b w:val="0"/>
          <w:bCs w:val="0"/>
          <w:kern w:val="2"/>
          <w:sz w:val="32"/>
          <w:szCs w:val="32"/>
          <w:highlight w:val="none"/>
          <w:lang w:val="en-US" w:eastAsia="zh-CN" w:bidi="ar-SA"/>
        </w:rPr>
        <w:t>。</w:t>
      </w:r>
      <w:r>
        <w:rPr>
          <w:rFonts w:hint="default" w:ascii="Times New Roman" w:hAnsi="Times New Roman" w:eastAsia="仿宋_GB2312" w:cs="Times New Roman"/>
          <w:b w:val="0"/>
          <w:bCs/>
          <w:sz w:val="32"/>
          <w:szCs w:val="32"/>
          <w:highlight w:val="none"/>
          <w:lang w:val="en-US" w:eastAsia="zh-CN"/>
        </w:rPr>
        <w:t>近年来师市在</w:t>
      </w:r>
      <w:r>
        <w:rPr>
          <w:rFonts w:hint="default" w:ascii="Times New Roman" w:hAnsi="Times New Roman" w:eastAsia="仿宋_GB2312" w:cs="Times New Roman"/>
          <w:b w:val="0"/>
          <w:bCs w:val="0"/>
          <w:i w:val="0"/>
          <w:caps w:val="0"/>
          <w:color w:val="auto"/>
          <w:spacing w:val="0"/>
          <w:sz w:val="32"/>
          <w:szCs w:val="32"/>
          <w:highlight w:val="none"/>
          <w:shd w:val="clear" w:color="auto" w:fill="FFFFFF"/>
          <w:lang w:val="en-US" w:eastAsia="zh-CN"/>
        </w:rPr>
        <w:t>集中供热、污水处理、土地价格、电力、天然气及蒸汽价格出台了相应优惠政策，将大大降低企业生产运营中的生产成本。</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bCs w:val="0"/>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二、建设内容：</w:t>
      </w:r>
      <w:r>
        <w:rPr>
          <w:rFonts w:hint="default" w:ascii="Times New Roman" w:hAnsi="Times New Roman" w:eastAsia="仿宋_GB2312" w:cs="Times New Roman"/>
          <w:sz w:val="32"/>
          <w:szCs w:val="32"/>
          <w:highlight w:val="none"/>
          <w:lang w:eastAsia="zh-CN"/>
        </w:rPr>
        <w:t>总投资</w:t>
      </w:r>
      <w:r>
        <w:rPr>
          <w:rFonts w:hint="default" w:ascii="Times New Roman" w:hAnsi="Times New Roman" w:eastAsia="仿宋_GB2312" w:cs="Times New Roman"/>
          <w:sz w:val="32"/>
          <w:szCs w:val="32"/>
          <w:highlight w:val="none"/>
          <w:lang w:val="en-US" w:eastAsia="zh-CN"/>
        </w:rPr>
        <w:t>500亿元，占地约350亩。</w:t>
      </w:r>
      <w:r>
        <w:rPr>
          <w:rFonts w:hint="default" w:ascii="Times New Roman" w:hAnsi="Times New Roman" w:eastAsia="仿宋_GB2312" w:cs="Times New Roman"/>
          <w:bCs/>
          <w:kern w:val="2"/>
          <w:sz w:val="32"/>
          <w:szCs w:val="32"/>
          <w:highlight w:val="none"/>
          <w:u w:val="none"/>
          <w:lang w:val="en-US" w:eastAsia="zh-CN" w:bidi="ar-SA"/>
        </w:rPr>
        <w:t>主要包括厂房、库房、设备、办公楼等配套设施，主要产品</w:t>
      </w:r>
      <w:r>
        <w:rPr>
          <w:rFonts w:hint="default" w:ascii="Times New Roman" w:hAnsi="Times New Roman" w:eastAsia="仿宋_GB2312" w:cs="Times New Roman"/>
          <w:b w:val="0"/>
          <w:bCs/>
          <w:sz w:val="32"/>
          <w:szCs w:val="32"/>
          <w:highlight w:val="none"/>
          <w:lang w:val="en-US" w:eastAsia="zh-CN"/>
        </w:rPr>
        <w:t>煤制甲醇、MTO项目、醋酸乙烯等</w:t>
      </w:r>
      <w:r>
        <w:rPr>
          <w:rFonts w:hint="default" w:ascii="Times New Roman" w:hAnsi="Times New Roman" w:eastAsia="仿宋_GB2312" w:cs="Times New Roman"/>
          <w:bCs/>
          <w:kern w:val="2"/>
          <w:sz w:val="32"/>
          <w:szCs w:val="32"/>
          <w:highlight w:val="none"/>
          <w:u w:val="none"/>
          <w:lang w:val="en-US" w:eastAsia="zh-CN" w:bidi="ar-SA"/>
        </w:rPr>
        <w:t>，主要产品有航空煤油、液化石油气、乙烯原料、聚丙烯原料、替代燃料（甲醇、二甲醚）等，年产380万吨甲醇、年产MTO100万吨、年产8万吨聚甲醛，产值预计550亿元。</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三、项目选址：</w:t>
      </w:r>
      <w:r>
        <w:rPr>
          <w:rFonts w:hint="default" w:ascii="Times New Roman" w:hAnsi="Times New Roman" w:eastAsia="仿宋_GB2312" w:cs="Times New Roman"/>
          <w:b w:val="0"/>
          <w:bCs/>
          <w:sz w:val="32"/>
          <w:szCs w:val="32"/>
          <w:highlight w:val="none"/>
          <w:lang w:val="en-US" w:eastAsia="zh-CN"/>
        </w:rPr>
        <w:t>第七师胡杨河市（胡杨河经开区）</w:t>
      </w:r>
    </w:p>
    <w:p>
      <w:pPr>
        <w:keepNext w:val="0"/>
        <w:keepLines w:val="0"/>
        <w:pageBreakBefore w:val="0"/>
        <w:widowControl w:val="0"/>
        <w:kinsoku/>
        <w:wordWrap/>
        <w:overflowPunct/>
        <w:topLinePunct w:val="0"/>
        <w:autoSpaceDE/>
        <w:autoSpaceDN/>
        <w:bidi w:val="0"/>
        <w:adjustRightInd/>
        <w:snapToGrid/>
        <w:spacing w:line="560" w:lineRule="exact"/>
        <w:ind w:left="638" w:leftChars="304" w:firstLine="0" w:firstLineChars="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四、总 投 资：</w:t>
      </w:r>
      <w:r>
        <w:rPr>
          <w:rFonts w:hint="default" w:ascii="Times New Roman" w:hAnsi="Times New Roman" w:eastAsia="仿宋_GB2312" w:cs="Times New Roman"/>
          <w:b w:val="0"/>
          <w:bCs/>
          <w:sz w:val="32"/>
          <w:szCs w:val="32"/>
          <w:highlight w:val="none"/>
          <w:lang w:val="en-US" w:eastAsia="zh-CN"/>
        </w:rPr>
        <w:t>预计项目总投资500亿元</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五、效益估算：</w:t>
      </w:r>
      <w:r>
        <w:rPr>
          <w:rFonts w:hint="default" w:ascii="Times New Roman" w:hAnsi="Times New Roman" w:eastAsia="仿宋_GB2312" w:cs="Times New Roman"/>
          <w:b w:val="0"/>
          <w:bCs/>
          <w:sz w:val="32"/>
          <w:szCs w:val="32"/>
          <w:highlight w:val="none"/>
          <w:lang w:val="en-US" w:eastAsia="zh-CN"/>
        </w:rPr>
        <w:t>项目建成后，预计可实现年销售收入550亿元</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六、合作方式：</w:t>
      </w:r>
      <w:r>
        <w:rPr>
          <w:rFonts w:hint="default" w:ascii="Times New Roman" w:hAnsi="Times New Roman" w:eastAsia="仿宋_GB2312" w:cs="Times New Roman"/>
          <w:b w:val="0"/>
          <w:bCs/>
          <w:sz w:val="32"/>
          <w:szCs w:val="32"/>
          <w:highlight w:val="none"/>
          <w:lang w:val="en-US" w:eastAsia="zh-CN"/>
        </w:rPr>
        <w:t>独资、合资、合作等多种方式</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七、联 系 人：</w:t>
      </w:r>
      <w:r>
        <w:rPr>
          <w:rFonts w:hint="default" w:ascii="Times New Roman" w:hAnsi="Times New Roman" w:eastAsia="仿宋_GB2312" w:cs="Times New Roman"/>
          <w:b w:val="0"/>
          <w:bCs w:val="0"/>
          <w:sz w:val="32"/>
          <w:szCs w:val="32"/>
          <w:highlight w:val="none"/>
          <w:lang w:val="en-US" w:eastAsia="zh-CN"/>
        </w:rPr>
        <w:t>孙鹏程</w:t>
      </w:r>
    </w:p>
    <w:p>
      <w:pPr>
        <w:pageBreakBefore w:val="0"/>
        <w:wordWrap/>
        <w:overflowPunct/>
        <w:topLinePunct w:val="0"/>
        <w:bidi w:val="0"/>
        <w:spacing w:line="560" w:lineRule="exact"/>
        <w:ind w:firstLine="632" w:firstLineChars="200"/>
        <w:rPr>
          <w:rFonts w:hint="default" w:ascii="Times New Roman" w:hAnsi="Times New Roman" w:eastAsia="仿宋_GB2312" w:cs="Times New Roman"/>
          <w:b w:val="0"/>
          <w:bCs w:val="0"/>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八、电    话：</w:t>
      </w:r>
      <w:r>
        <w:rPr>
          <w:rFonts w:hint="default" w:ascii="Times New Roman" w:hAnsi="Times New Roman" w:eastAsia="仿宋_GB2312" w:cs="Times New Roman"/>
          <w:b w:val="0"/>
          <w:bCs w:val="0"/>
          <w:sz w:val="32"/>
          <w:szCs w:val="32"/>
          <w:highlight w:val="none"/>
          <w:lang w:val="en-US" w:eastAsia="zh-CN"/>
        </w:rPr>
        <w:t>15299814026</w:t>
      </w:r>
    </w:p>
    <w:p>
      <w:pPr>
        <w:rPr>
          <w:rFonts w:hint="default" w:ascii="Times New Roman" w:hAnsi="Times New Roman" w:eastAsia="方正小标宋简体" w:cs="Times New Roman"/>
          <w:sz w:val="44"/>
          <w:szCs w:val="44"/>
          <w:highlight w:val="none"/>
          <w:lang w:val="en-US" w:eastAsia="zh-CN"/>
        </w:rPr>
      </w:pPr>
      <w:r>
        <w:rPr>
          <w:rFonts w:hint="default" w:ascii="Times New Roman" w:hAnsi="Times New Roman" w:eastAsia="仿宋_GB2312" w:cs="Times New Roman"/>
          <w:b w:val="0"/>
          <w:bCs w:val="0"/>
          <w:sz w:val="32"/>
          <w:szCs w:val="32"/>
          <w:highlight w:val="none"/>
          <w:lang w:val="en-US" w:eastAsia="zh-CN"/>
        </w:rPr>
        <w:br w:type="page"/>
      </w: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default" w:ascii="Times New Roman" w:hAnsi="Times New Roman" w:eastAsia="方正小标宋简体" w:cs="Times New Roman"/>
          <w:sz w:val="44"/>
          <w:szCs w:val="44"/>
          <w:highlight w:val="none"/>
          <w:lang w:val="en-US" w:eastAsia="zh-CN"/>
        </w:rPr>
      </w:pPr>
      <w:r>
        <w:rPr>
          <w:rFonts w:hint="default" w:ascii="Times New Roman" w:hAnsi="Times New Roman" w:eastAsia="方正小标宋简体" w:cs="Times New Roman"/>
          <w:sz w:val="44"/>
          <w:szCs w:val="44"/>
          <w:highlight w:val="none"/>
          <w:lang w:val="en-US" w:eastAsia="zh-CN"/>
        </w:rPr>
        <w:t>盐化工产业链项目</w:t>
      </w:r>
    </w:p>
    <w:p>
      <w:pPr>
        <w:pStyle w:val="5"/>
        <w:pageBreakBefore w:val="0"/>
        <w:wordWrap/>
        <w:overflowPunct/>
        <w:topLinePunct w:val="0"/>
        <w:bidi w:val="0"/>
        <w:spacing w:before="0" w:after="0" w:line="560" w:lineRule="exact"/>
        <w:rPr>
          <w:rFonts w:hint="default"/>
          <w:lang w:val="en-US" w:eastAsia="zh-CN"/>
        </w:rPr>
      </w:pPr>
    </w:p>
    <w:p>
      <w:pPr>
        <w:keepNext w:val="0"/>
        <w:keepLines w:val="0"/>
        <w:pageBreakBefore w:val="0"/>
        <w:widowControl w:val="0"/>
        <w:numPr>
          <w:ilvl w:val="0"/>
          <w:numId w:val="0"/>
        </w:numPr>
        <w:kinsoku/>
        <w:wordWrap/>
        <w:overflowPunct/>
        <w:topLinePunct w:val="0"/>
        <w:autoSpaceDN/>
        <w:bidi w:val="0"/>
        <w:spacing w:line="560" w:lineRule="exact"/>
        <w:ind w:left="0" w:leftChars="0" w:firstLine="632" w:firstLineChars="200"/>
        <w:jc w:val="both"/>
        <w:rPr>
          <w:rFonts w:hint="default" w:ascii="Times New Roman" w:hAnsi="Times New Roman" w:eastAsia="仿宋_GB2312" w:cs="Times New Roman"/>
          <w:spacing w:val="-2"/>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一、基本情况：</w:t>
      </w:r>
      <w:r>
        <w:rPr>
          <w:rFonts w:hint="default" w:ascii="Times New Roman" w:hAnsi="Times New Roman" w:eastAsia="仿宋_GB2312" w:cs="Times New Roman"/>
          <w:sz w:val="32"/>
          <w:szCs w:val="32"/>
          <w:highlight w:val="none"/>
          <w:lang w:val="en-US" w:eastAsia="zh-CN"/>
        </w:rPr>
        <w:t>盐化工产业链运用零极距、氧阴极等离子膜烧碱电解槽节能技术建成烧碱—四氯化钛—氯化钛白粉/海绵钛产业、金属钠产业，充分发挥镁、钾、硼、溴资源，进一步延伸盐化工产业链。目前，第七师拥有玛纳斯盐湖96.03平方公里采矿权，</w:t>
      </w:r>
      <w:r>
        <w:rPr>
          <w:rFonts w:hint="default" w:ascii="Times New Roman" w:hAnsi="Times New Roman" w:eastAsia="仿宋_GB2312" w:cs="Times New Roman"/>
          <w:b w:val="0"/>
          <w:bCs w:val="0"/>
          <w:sz w:val="32"/>
          <w:szCs w:val="32"/>
          <w:highlight w:val="none"/>
          <w:lang w:val="en-US" w:eastAsia="zh-CN"/>
        </w:rPr>
        <w:t>其中：</w:t>
      </w:r>
      <w:r>
        <w:rPr>
          <w:rFonts w:hint="default" w:ascii="Times New Roman" w:hAnsi="Times New Roman" w:eastAsia="仿宋_GB2312" w:cs="Times New Roman"/>
          <w:sz w:val="32"/>
          <w:szCs w:val="32"/>
          <w:highlight w:val="none"/>
          <w:lang w:val="en-US" w:eastAsia="zh-CN"/>
        </w:rPr>
        <w:t>钠盐储量2.3亿吨、钾盐储量73.08万吨、共生镁盐矿432.75万吨、硼储量3.4万吨、溴储量3110吨，矿产储量丰富，矿区所处地理位置交通便利，结合师市出台的水、电、气等优惠政策，项目建成后可大大降低原料、产品运输成本。</w:t>
      </w:r>
    </w:p>
    <w:p>
      <w:pPr>
        <w:pageBreakBefore w:val="0"/>
        <w:wordWrap/>
        <w:overflowPunct/>
        <w:topLinePunct w:val="0"/>
        <w:bidi w:val="0"/>
        <w:spacing w:line="560" w:lineRule="exact"/>
        <w:ind w:firstLine="632" w:firstLineChars="200"/>
        <w:rPr>
          <w:rFonts w:hint="default" w:ascii="Times New Roman" w:hAnsi="Times New Roman" w:eastAsia="仿宋_GB2312" w:cs="Times New Roman"/>
          <w:sz w:val="32"/>
          <w:szCs w:val="32"/>
          <w:highlight w:val="none"/>
          <w:lang w:eastAsia="zh-CN"/>
        </w:rPr>
      </w:pPr>
      <w:r>
        <w:rPr>
          <w:rFonts w:hint="eastAsia" w:ascii="黑体" w:hAnsi="黑体" w:eastAsia="黑体" w:cs="黑体"/>
          <w:spacing w:val="-2"/>
          <w:kern w:val="2"/>
          <w:sz w:val="32"/>
          <w:szCs w:val="32"/>
          <w:highlight w:val="none"/>
          <w:lang w:val="en-US" w:eastAsia="zh-CN" w:bidi="ar-SA"/>
        </w:rPr>
        <w:t>二、建设内容：</w:t>
      </w:r>
      <w:r>
        <w:rPr>
          <w:rFonts w:hint="default" w:ascii="Times New Roman" w:hAnsi="Times New Roman" w:eastAsia="仿宋_GB2312" w:cs="Times New Roman"/>
          <w:sz w:val="32"/>
          <w:szCs w:val="32"/>
          <w:highlight w:val="none"/>
          <w:lang w:eastAsia="zh-CN"/>
        </w:rPr>
        <w:t>总投资</w:t>
      </w:r>
      <w:r>
        <w:rPr>
          <w:rFonts w:hint="default" w:ascii="Times New Roman" w:hAnsi="Times New Roman" w:eastAsia="仿宋_GB2312" w:cs="Times New Roman"/>
          <w:sz w:val="32"/>
          <w:szCs w:val="32"/>
          <w:highlight w:val="none"/>
          <w:lang w:val="en-US" w:eastAsia="zh-CN"/>
        </w:rPr>
        <w:t>300亿元，占地约300亩。</w:t>
      </w:r>
      <w:r>
        <w:rPr>
          <w:rFonts w:hint="default" w:ascii="Times New Roman" w:hAnsi="Times New Roman" w:eastAsia="仿宋_GB2312" w:cs="Times New Roman"/>
          <w:bCs/>
          <w:kern w:val="2"/>
          <w:sz w:val="32"/>
          <w:szCs w:val="32"/>
          <w:highlight w:val="none"/>
          <w:u w:val="none"/>
          <w:lang w:val="en-US" w:eastAsia="zh-CN" w:bidi="ar-SA"/>
        </w:rPr>
        <w:t>主要包括厂房、库房、设备、办公楼等配套设施，主要产品</w:t>
      </w:r>
      <w:r>
        <w:rPr>
          <w:rFonts w:hint="default" w:ascii="Times New Roman" w:hAnsi="Times New Roman" w:eastAsia="仿宋_GB2312" w:cs="Times New Roman"/>
          <w:sz w:val="32"/>
          <w:szCs w:val="32"/>
          <w:highlight w:val="none"/>
          <w:lang w:val="en-US" w:eastAsia="zh-CN"/>
        </w:rPr>
        <w:t>烧碱—四氯化钛—氯化钛白粉/海绵钛产业、金属钠产业，</w:t>
      </w:r>
      <w:r>
        <w:rPr>
          <w:rFonts w:hint="default" w:ascii="Times New Roman" w:hAnsi="Times New Roman" w:eastAsia="仿宋_GB2312" w:cs="Times New Roman"/>
          <w:bCs/>
          <w:kern w:val="2"/>
          <w:sz w:val="32"/>
          <w:szCs w:val="32"/>
          <w:highlight w:val="none"/>
          <w:u w:val="none"/>
          <w:lang w:val="en-US" w:eastAsia="zh-CN" w:bidi="ar-SA"/>
        </w:rPr>
        <w:t>年产40万吨烧碱，年产25万吨四氯化钛，产值预计120亿元。</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cs="Times New Roman"/>
          <w:highlight w:val="none"/>
          <w:lang w:val="en-US" w:eastAsia="zh-CN"/>
        </w:rPr>
      </w:pPr>
      <w:r>
        <w:rPr>
          <w:rFonts w:hint="eastAsia" w:ascii="黑体" w:hAnsi="黑体" w:eastAsia="黑体" w:cs="黑体"/>
          <w:spacing w:val="-2"/>
          <w:kern w:val="2"/>
          <w:sz w:val="32"/>
          <w:szCs w:val="32"/>
          <w:highlight w:val="none"/>
          <w:lang w:val="en-US" w:eastAsia="zh-CN" w:bidi="ar-SA"/>
        </w:rPr>
        <w:t>三、项目选址：</w:t>
      </w:r>
      <w:r>
        <w:rPr>
          <w:rFonts w:hint="default" w:ascii="Times New Roman" w:hAnsi="Times New Roman" w:eastAsia="仿宋_GB2312" w:cs="Times New Roman"/>
          <w:b w:val="0"/>
          <w:bCs/>
          <w:sz w:val="32"/>
          <w:szCs w:val="32"/>
          <w:highlight w:val="none"/>
          <w:lang w:val="en-US" w:eastAsia="zh-CN"/>
        </w:rPr>
        <w:t>第七师胡杨河市（胡杨河经开区）</w:t>
      </w:r>
    </w:p>
    <w:p>
      <w:pPr>
        <w:keepNext w:val="0"/>
        <w:keepLines w:val="0"/>
        <w:pageBreakBefore w:val="0"/>
        <w:widowControl w:val="0"/>
        <w:kinsoku/>
        <w:wordWrap/>
        <w:overflowPunct/>
        <w:topLinePunct w:val="0"/>
        <w:autoSpaceDE/>
        <w:autoSpaceDN/>
        <w:bidi w:val="0"/>
        <w:adjustRightInd/>
        <w:snapToGrid/>
        <w:spacing w:line="560" w:lineRule="exact"/>
        <w:ind w:left="638" w:leftChars="304" w:firstLine="0" w:firstLineChars="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四、总 投 资：</w:t>
      </w:r>
      <w:r>
        <w:rPr>
          <w:rFonts w:hint="default" w:ascii="Times New Roman" w:hAnsi="Times New Roman" w:eastAsia="仿宋_GB2312" w:cs="Times New Roman"/>
          <w:b w:val="0"/>
          <w:bCs/>
          <w:sz w:val="32"/>
          <w:szCs w:val="32"/>
          <w:highlight w:val="none"/>
          <w:lang w:val="en-US" w:eastAsia="zh-CN"/>
        </w:rPr>
        <w:t>预计项目总投资300亿元</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五、效益估算：</w:t>
      </w:r>
      <w:r>
        <w:rPr>
          <w:rFonts w:hint="default" w:ascii="Times New Roman" w:hAnsi="Times New Roman" w:eastAsia="仿宋_GB2312" w:cs="Times New Roman"/>
          <w:b w:val="0"/>
          <w:bCs/>
          <w:sz w:val="32"/>
          <w:szCs w:val="32"/>
          <w:highlight w:val="none"/>
          <w:lang w:val="en-US" w:eastAsia="zh-CN"/>
        </w:rPr>
        <w:t>项目建成后，预计可实现年销售收入120亿元</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六、合作方式</w:t>
      </w:r>
      <w:r>
        <w:rPr>
          <w:rFonts w:hint="default" w:ascii="黑体" w:hAnsi="黑体" w:eastAsia="黑体" w:cs="黑体"/>
          <w:spacing w:val="-2"/>
          <w:kern w:val="2"/>
          <w:sz w:val="32"/>
          <w:szCs w:val="32"/>
          <w:highlight w:val="none"/>
          <w:lang w:val="en-US" w:eastAsia="zh-CN" w:bidi="ar-SA"/>
        </w:rPr>
        <w:t>：</w:t>
      </w:r>
      <w:r>
        <w:rPr>
          <w:rFonts w:hint="default" w:ascii="Times New Roman" w:hAnsi="Times New Roman" w:eastAsia="仿宋_GB2312" w:cs="Times New Roman"/>
          <w:b w:val="0"/>
          <w:bCs/>
          <w:sz w:val="32"/>
          <w:szCs w:val="32"/>
          <w:highlight w:val="none"/>
          <w:lang w:val="en-US" w:eastAsia="zh-CN"/>
        </w:rPr>
        <w:t>独资、合资、合作等多种方式</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七、联 系 人：</w:t>
      </w:r>
      <w:r>
        <w:rPr>
          <w:rFonts w:hint="default" w:ascii="Times New Roman" w:hAnsi="Times New Roman" w:eastAsia="仿宋_GB2312" w:cs="Times New Roman"/>
          <w:b w:val="0"/>
          <w:bCs w:val="0"/>
          <w:sz w:val="32"/>
          <w:szCs w:val="32"/>
          <w:highlight w:val="none"/>
          <w:lang w:val="en-US" w:eastAsia="zh-CN"/>
        </w:rPr>
        <w:t>孙鹏程</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cs="Times New Roman"/>
          <w:highlight w:val="none"/>
          <w:lang w:val="en-US" w:eastAsia="zh-CN"/>
        </w:rPr>
      </w:pPr>
      <w:r>
        <w:rPr>
          <w:rFonts w:hint="eastAsia" w:ascii="黑体" w:hAnsi="黑体" w:eastAsia="黑体" w:cs="黑体"/>
          <w:spacing w:val="-2"/>
          <w:kern w:val="2"/>
          <w:sz w:val="32"/>
          <w:szCs w:val="32"/>
          <w:highlight w:val="none"/>
          <w:lang w:val="en-US" w:eastAsia="zh-CN" w:bidi="ar-SA"/>
        </w:rPr>
        <w:t>八、电    话：</w:t>
      </w:r>
      <w:r>
        <w:rPr>
          <w:rFonts w:hint="default" w:ascii="Times New Roman" w:hAnsi="Times New Roman" w:eastAsia="仿宋_GB2312" w:cs="Times New Roman"/>
          <w:b w:val="0"/>
          <w:bCs w:val="0"/>
          <w:sz w:val="32"/>
          <w:szCs w:val="32"/>
          <w:highlight w:val="none"/>
          <w:lang w:val="en-US" w:eastAsia="zh-CN"/>
        </w:rPr>
        <w:t>15299814026</w:t>
      </w:r>
    </w:p>
    <w:p>
      <w:pPr>
        <w:rPr>
          <w:rFonts w:hint="default" w:ascii="Times New Roman" w:hAnsi="Times New Roman" w:eastAsia="方正小标宋简体" w:cs="Times New Roman"/>
          <w:sz w:val="44"/>
          <w:szCs w:val="44"/>
          <w:highlight w:val="none"/>
          <w:lang w:val="en-US" w:eastAsia="zh-CN"/>
        </w:rPr>
      </w:pPr>
      <w:r>
        <w:rPr>
          <w:rFonts w:hint="default" w:ascii="Times New Roman" w:hAnsi="Times New Roman" w:eastAsia="方正小标宋简体" w:cs="Times New Roman"/>
          <w:b w:val="0"/>
          <w:bCs w:val="0"/>
          <w:sz w:val="44"/>
          <w:szCs w:val="44"/>
          <w:highlight w:val="none"/>
          <w:lang w:val="en-US" w:eastAsia="zh-CN"/>
        </w:rPr>
        <w:br w:type="page"/>
      </w: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default" w:ascii="Times New Roman" w:hAnsi="Times New Roman" w:eastAsia="方正小标宋简体" w:cs="Times New Roman"/>
          <w:sz w:val="44"/>
          <w:szCs w:val="44"/>
          <w:highlight w:val="none"/>
          <w:lang w:val="en-US" w:eastAsia="zh-CN"/>
        </w:rPr>
      </w:pPr>
      <w:r>
        <w:rPr>
          <w:rFonts w:hint="default" w:ascii="Times New Roman" w:hAnsi="Times New Roman" w:eastAsia="方正小标宋简体" w:cs="Times New Roman"/>
          <w:sz w:val="44"/>
          <w:szCs w:val="44"/>
          <w:highlight w:val="none"/>
          <w:lang w:val="en-US" w:eastAsia="zh-CN"/>
        </w:rPr>
        <w:t>生物医药产业链项目</w:t>
      </w:r>
    </w:p>
    <w:p>
      <w:pPr>
        <w:pStyle w:val="5"/>
        <w:pageBreakBefore w:val="0"/>
        <w:wordWrap/>
        <w:overflowPunct/>
        <w:topLinePunct w:val="0"/>
        <w:bidi w:val="0"/>
        <w:spacing w:before="0" w:after="0" w:line="560" w:lineRule="exact"/>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default" w:ascii="Times New Roman" w:hAnsi="Times New Roman" w:eastAsia="仿宋_GB2312" w:cs="Times New Roman"/>
          <w:b w:val="0"/>
          <w:bCs w:val="0"/>
          <w:kern w:val="2"/>
          <w:sz w:val="32"/>
          <w:szCs w:val="32"/>
          <w:highlight w:val="none"/>
          <w:lang w:val="en-US" w:eastAsia="zh-CN" w:bidi="ar-SA"/>
        </w:rPr>
      </w:pPr>
      <w:r>
        <w:rPr>
          <w:rFonts w:hint="eastAsia" w:ascii="黑体" w:hAnsi="黑体" w:eastAsia="黑体" w:cs="黑体"/>
          <w:spacing w:val="-2"/>
          <w:kern w:val="2"/>
          <w:sz w:val="32"/>
          <w:szCs w:val="32"/>
          <w:highlight w:val="none"/>
          <w:lang w:val="en-US" w:eastAsia="zh-CN" w:bidi="ar-SA"/>
        </w:rPr>
        <w:t>一、基本情况：</w:t>
      </w:r>
      <w:r>
        <w:rPr>
          <w:rFonts w:hint="default" w:ascii="Times New Roman" w:hAnsi="Times New Roman" w:eastAsia="仿宋_GB2312" w:cs="Times New Roman"/>
          <w:b w:val="0"/>
          <w:bCs/>
          <w:kern w:val="2"/>
          <w:sz w:val="32"/>
          <w:szCs w:val="32"/>
          <w:highlight w:val="none"/>
          <w:lang w:val="en-US" w:eastAsia="zh-CN" w:bidi="ar-SA"/>
        </w:rPr>
        <w:t>胡杨河经开区已有落地投产生物医药企业2家，主要生产维生素系列，农药制剂等药物，依托第七师能源及周边农作物玉米、小麦、甜菜等粮食产品优势，重点发展大宗农产品仓储、深加工及生物维生素发酵、乳酸聚乳酸高分子降解材料、生物丁醇、玻尿酸、功能糖、酵母及高蛋白废渣综合循环利用等高附加值生物发酵项目及上下游综合循环经济一体化关键产业，</w:t>
      </w:r>
      <w:r>
        <w:rPr>
          <w:rFonts w:hint="default" w:ascii="Times New Roman" w:hAnsi="Times New Roman" w:eastAsia="仿宋_GB2312" w:cs="Times New Roman"/>
          <w:sz w:val="32"/>
          <w:szCs w:val="32"/>
          <w:highlight w:val="none"/>
          <w:lang w:val="en-US" w:eastAsia="zh-CN"/>
        </w:rPr>
        <w:t>师市出台的水、电、气等优惠政策，</w:t>
      </w:r>
      <w:r>
        <w:rPr>
          <w:rFonts w:hint="default" w:ascii="Times New Roman" w:hAnsi="Times New Roman" w:eastAsia="仿宋_GB2312" w:cs="Times New Roman"/>
          <w:b w:val="0"/>
          <w:bCs w:val="0"/>
          <w:i w:val="0"/>
          <w:caps w:val="0"/>
          <w:color w:val="auto"/>
          <w:spacing w:val="0"/>
          <w:sz w:val="32"/>
          <w:szCs w:val="32"/>
          <w:highlight w:val="none"/>
          <w:shd w:val="clear" w:color="auto" w:fill="FFFFFF"/>
          <w:lang w:val="en-US" w:eastAsia="zh-CN"/>
        </w:rPr>
        <w:t>将大大降低企业生产运营中生产成本。</w:t>
      </w:r>
    </w:p>
    <w:p>
      <w:pPr>
        <w:pageBreakBefore w:val="0"/>
        <w:wordWrap/>
        <w:overflowPunct/>
        <w:topLinePunct w:val="0"/>
        <w:bidi w:val="0"/>
        <w:spacing w:line="560" w:lineRule="exact"/>
        <w:ind w:firstLine="632" w:firstLineChars="200"/>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二、建设内容：</w:t>
      </w:r>
      <w:r>
        <w:rPr>
          <w:rFonts w:hint="default" w:ascii="Times New Roman" w:hAnsi="Times New Roman" w:eastAsia="仿宋_GB2312" w:cs="Times New Roman"/>
          <w:sz w:val="32"/>
          <w:szCs w:val="32"/>
          <w:highlight w:val="none"/>
          <w:lang w:eastAsia="zh-CN"/>
        </w:rPr>
        <w:t>总投资</w:t>
      </w:r>
      <w:r>
        <w:rPr>
          <w:rFonts w:hint="default" w:ascii="Times New Roman" w:hAnsi="Times New Roman" w:eastAsia="仿宋_GB2312" w:cs="Times New Roman"/>
          <w:sz w:val="32"/>
          <w:szCs w:val="32"/>
          <w:highlight w:val="none"/>
          <w:lang w:val="en-US" w:eastAsia="zh-CN"/>
        </w:rPr>
        <w:t>200亿元，占地约160亩。</w:t>
      </w:r>
      <w:r>
        <w:rPr>
          <w:rFonts w:hint="default" w:ascii="Times New Roman" w:hAnsi="Times New Roman" w:eastAsia="仿宋_GB2312" w:cs="Times New Roman"/>
          <w:bCs/>
          <w:kern w:val="2"/>
          <w:sz w:val="32"/>
          <w:szCs w:val="32"/>
          <w:highlight w:val="none"/>
          <w:u w:val="none"/>
          <w:lang w:val="en-US" w:eastAsia="zh-CN" w:bidi="ar-SA"/>
        </w:rPr>
        <w:t>主要包括厂房、库房、设备、办公楼等配套设施，主要产品</w:t>
      </w:r>
      <w:r>
        <w:rPr>
          <w:rFonts w:hint="default" w:ascii="Times New Roman" w:hAnsi="Times New Roman" w:eastAsia="仿宋_GB2312" w:cs="Times New Roman"/>
          <w:b w:val="0"/>
          <w:bCs/>
          <w:kern w:val="2"/>
          <w:sz w:val="32"/>
          <w:szCs w:val="32"/>
          <w:highlight w:val="none"/>
          <w:lang w:val="en-US" w:eastAsia="zh-CN" w:bidi="ar-SA"/>
        </w:rPr>
        <w:t>生物维生素发酵、乳酸聚乳酸高分子降解材料等高附加值生物发酵项目，</w:t>
      </w:r>
      <w:r>
        <w:rPr>
          <w:rFonts w:hint="default" w:ascii="Times New Roman" w:hAnsi="Times New Roman" w:eastAsia="仿宋_GB2312" w:cs="Times New Roman"/>
          <w:bCs/>
          <w:kern w:val="2"/>
          <w:sz w:val="32"/>
          <w:szCs w:val="32"/>
          <w:highlight w:val="none"/>
          <w:u w:val="none"/>
          <w:lang w:val="en-US" w:eastAsia="zh-CN" w:bidi="ar-SA"/>
        </w:rPr>
        <w:t>年产60万吨</w:t>
      </w:r>
      <w:r>
        <w:rPr>
          <w:rFonts w:hint="default" w:ascii="Times New Roman" w:hAnsi="Times New Roman" w:eastAsia="仿宋_GB2312" w:cs="Times New Roman"/>
          <w:b w:val="0"/>
          <w:bCs/>
          <w:kern w:val="2"/>
          <w:sz w:val="32"/>
          <w:szCs w:val="32"/>
          <w:highlight w:val="none"/>
          <w:lang w:val="en-US" w:eastAsia="zh-CN" w:bidi="ar-SA"/>
        </w:rPr>
        <w:t>维生素发酵</w:t>
      </w:r>
      <w:r>
        <w:rPr>
          <w:rFonts w:hint="default" w:ascii="Times New Roman" w:hAnsi="Times New Roman" w:eastAsia="仿宋_GB2312" w:cs="Times New Roman"/>
          <w:bCs/>
          <w:kern w:val="2"/>
          <w:sz w:val="32"/>
          <w:szCs w:val="32"/>
          <w:highlight w:val="none"/>
          <w:u w:val="none"/>
          <w:lang w:val="en-US" w:eastAsia="zh-CN" w:bidi="ar-SA"/>
        </w:rPr>
        <w:t>，年产40万吨</w:t>
      </w:r>
      <w:r>
        <w:rPr>
          <w:rFonts w:hint="default" w:ascii="Times New Roman" w:hAnsi="Times New Roman" w:eastAsia="仿宋_GB2312" w:cs="Times New Roman"/>
          <w:b w:val="0"/>
          <w:bCs/>
          <w:kern w:val="2"/>
          <w:sz w:val="32"/>
          <w:szCs w:val="32"/>
          <w:highlight w:val="none"/>
          <w:lang w:val="en-US" w:eastAsia="zh-CN" w:bidi="ar-SA"/>
        </w:rPr>
        <w:t>乳酸聚乳酸高分子产品</w:t>
      </w:r>
      <w:r>
        <w:rPr>
          <w:rFonts w:hint="default" w:ascii="Times New Roman" w:hAnsi="Times New Roman" w:eastAsia="仿宋_GB2312" w:cs="Times New Roman"/>
          <w:bCs/>
          <w:kern w:val="2"/>
          <w:sz w:val="32"/>
          <w:szCs w:val="32"/>
          <w:highlight w:val="none"/>
          <w:u w:val="none"/>
          <w:lang w:val="en-US" w:eastAsia="zh-CN" w:bidi="ar-SA"/>
        </w:rPr>
        <w:t>，产值预计100亿元。</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cs="Times New Roman"/>
          <w:highlight w:val="none"/>
          <w:lang w:val="en-US" w:eastAsia="zh-CN"/>
        </w:rPr>
      </w:pPr>
      <w:r>
        <w:rPr>
          <w:rFonts w:hint="eastAsia" w:ascii="黑体" w:hAnsi="黑体" w:eastAsia="黑体" w:cs="黑体"/>
          <w:spacing w:val="-2"/>
          <w:kern w:val="2"/>
          <w:sz w:val="32"/>
          <w:szCs w:val="32"/>
          <w:highlight w:val="none"/>
          <w:lang w:val="en-US" w:eastAsia="zh-CN" w:bidi="ar-SA"/>
        </w:rPr>
        <w:t>三、项目选址：</w:t>
      </w:r>
      <w:r>
        <w:rPr>
          <w:rFonts w:hint="default" w:ascii="Times New Roman" w:hAnsi="Times New Roman" w:eastAsia="仿宋_GB2312" w:cs="Times New Roman"/>
          <w:b w:val="0"/>
          <w:bCs/>
          <w:sz w:val="32"/>
          <w:szCs w:val="32"/>
          <w:highlight w:val="none"/>
          <w:lang w:val="en-US" w:eastAsia="zh-CN"/>
        </w:rPr>
        <w:t>第七师胡杨河市（胡杨河经开区）</w:t>
      </w:r>
    </w:p>
    <w:p>
      <w:pPr>
        <w:keepNext w:val="0"/>
        <w:keepLines w:val="0"/>
        <w:pageBreakBefore w:val="0"/>
        <w:widowControl w:val="0"/>
        <w:kinsoku/>
        <w:wordWrap/>
        <w:overflowPunct/>
        <w:topLinePunct w:val="0"/>
        <w:autoSpaceDE/>
        <w:autoSpaceDN/>
        <w:bidi w:val="0"/>
        <w:adjustRightInd/>
        <w:snapToGrid/>
        <w:spacing w:line="560" w:lineRule="exact"/>
        <w:ind w:left="638" w:leftChars="304" w:firstLine="0" w:firstLineChars="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四、总 投 资：</w:t>
      </w:r>
      <w:r>
        <w:rPr>
          <w:rFonts w:hint="default" w:ascii="Times New Roman" w:hAnsi="Times New Roman" w:eastAsia="仿宋_GB2312" w:cs="Times New Roman"/>
          <w:b w:val="0"/>
          <w:bCs/>
          <w:sz w:val="32"/>
          <w:szCs w:val="32"/>
          <w:highlight w:val="none"/>
          <w:lang w:val="en-US" w:eastAsia="zh-CN"/>
        </w:rPr>
        <w:t>预计项目总投资200亿元</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五、效益估算：</w:t>
      </w:r>
      <w:r>
        <w:rPr>
          <w:rFonts w:hint="default" w:ascii="Times New Roman" w:hAnsi="Times New Roman" w:eastAsia="仿宋_GB2312" w:cs="Times New Roman"/>
          <w:b w:val="0"/>
          <w:bCs/>
          <w:sz w:val="32"/>
          <w:szCs w:val="32"/>
          <w:highlight w:val="none"/>
          <w:lang w:val="en-US" w:eastAsia="zh-CN"/>
        </w:rPr>
        <w:t>项目建成后，预计可实现年销售收入100亿元</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六、合作方式：</w:t>
      </w:r>
      <w:r>
        <w:rPr>
          <w:rFonts w:hint="default" w:ascii="Times New Roman" w:hAnsi="Times New Roman" w:eastAsia="仿宋_GB2312" w:cs="Times New Roman"/>
          <w:b w:val="0"/>
          <w:bCs/>
          <w:sz w:val="32"/>
          <w:szCs w:val="32"/>
          <w:highlight w:val="none"/>
          <w:lang w:val="en-US" w:eastAsia="zh-CN"/>
        </w:rPr>
        <w:t>独资、合资、合作等多种方式</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七、联 系 人：</w:t>
      </w:r>
      <w:r>
        <w:rPr>
          <w:rFonts w:hint="default" w:ascii="Times New Roman" w:hAnsi="Times New Roman" w:eastAsia="仿宋_GB2312" w:cs="Times New Roman"/>
          <w:b w:val="0"/>
          <w:bCs w:val="0"/>
          <w:sz w:val="32"/>
          <w:szCs w:val="32"/>
          <w:highlight w:val="none"/>
          <w:lang w:val="en-US" w:eastAsia="zh-CN"/>
        </w:rPr>
        <w:t>孙鹏程</w:t>
      </w:r>
    </w:p>
    <w:p>
      <w:pPr>
        <w:pageBreakBefore w:val="0"/>
        <w:wordWrap/>
        <w:overflowPunct/>
        <w:topLinePunct w:val="0"/>
        <w:bidi w:val="0"/>
        <w:spacing w:line="560" w:lineRule="exact"/>
        <w:ind w:firstLine="632" w:firstLineChars="200"/>
        <w:rPr>
          <w:rFonts w:hint="default" w:ascii="Times New Roman" w:hAnsi="Times New Roman" w:eastAsia="仿宋_GB2312" w:cs="Times New Roman"/>
          <w:b w:val="0"/>
          <w:bCs w:val="0"/>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八、电    话：</w:t>
      </w:r>
      <w:r>
        <w:rPr>
          <w:rFonts w:hint="default" w:ascii="Times New Roman" w:hAnsi="Times New Roman" w:eastAsia="仿宋_GB2312" w:cs="Times New Roman"/>
          <w:b w:val="0"/>
          <w:bCs w:val="0"/>
          <w:sz w:val="32"/>
          <w:szCs w:val="32"/>
          <w:highlight w:val="none"/>
          <w:lang w:val="en-US" w:eastAsia="zh-CN"/>
        </w:rPr>
        <w:t>15299814026</w:t>
      </w:r>
    </w:p>
    <w:p>
      <w:pPr>
        <w:rPr>
          <w:rFonts w:hint="default" w:ascii="Times New Roman" w:hAnsi="Times New Roman" w:eastAsia="方正小标宋简体" w:cs="Times New Roman"/>
          <w:sz w:val="44"/>
          <w:szCs w:val="44"/>
          <w:highlight w:val="none"/>
          <w:lang w:val="en-US" w:eastAsia="zh-CN"/>
        </w:rPr>
      </w:pPr>
      <w:r>
        <w:rPr>
          <w:rFonts w:hint="default" w:ascii="Times New Roman" w:hAnsi="Times New Roman" w:eastAsia="仿宋_GB2312" w:cs="Times New Roman"/>
          <w:b w:val="0"/>
          <w:bCs w:val="0"/>
          <w:sz w:val="32"/>
          <w:szCs w:val="32"/>
          <w:highlight w:val="none"/>
          <w:lang w:val="en-US" w:eastAsia="zh-CN"/>
        </w:rPr>
        <w:br w:type="page"/>
      </w: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default" w:ascii="Times New Roman" w:hAnsi="Times New Roman" w:eastAsia="方正小标宋简体" w:cs="Times New Roman"/>
          <w:sz w:val="44"/>
          <w:szCs w:val="44"/>
          <w:highlight w:val="none"/>
          <w:lang w:val="en-US" w:eastAsia="zh-CN"/>
        </w:rPr>
      </w:pPr>
      <w:r>
        <w:rPr>
          <w:rFonts w:hint="default" w:ascii="Times New Roman" w:hAnsi="Times New Roman" w:eastAsia="方正小标宋简体" w:cs="Times New Roman"/>
          <w:sz w:val="44"/>
          <w:szCs w:val="44"/>
          <w:highlight w:val="none"/>
          <w:lang w:val="en-US" w:eastAsia="zh-CN"/>
        </w:rPr>
        <w:t>新材料产业链项目</w:t>
      </w:r>
    </w:p>
    <w:p>
      <w:pPr>
        <w:pStyle w:val="5"/>
        <w:pageBreakBefore w:val="0"/>
        <w:wordWrap/>
        <w:overflowPunct/>
        <w:topLinePunct w:val="0"/>
        <w:bidi w:val="0"/>
        <w:spacing w:before="0" w:after="0" w:line="560" w:lineRule="exact"/>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一、基本情况：</w:t>
      </w:r>
      <w:r>
        <w:rPr>
          <w:rFonts w:hint="default" w:ascii="Times New Roman" w:hAnsi="Times New Roman" w:eastAsia="仿宋_GB2312" w:cs="Times New Roman"/>
          <w:b w:val="0"/>
          <w:bCs w:val="0"/>
          <w:sz w:val="32"/>
          <w:szCs w:val="32"/>
          <w:highlight w:val="none"/>
          <w:lang w:val="en-US" w:eastAsia="zh-CN"/>
        </w:rPr>
        <w:t>胡杨河经济技术开发区位于油城克拉玛依和国家级石化基地独山子之间，周边煤、盐、石油等矿产资源富集，区域内电力水利充裕、基础设施完备，产业配套齐全。</w:t>
      </w:r>
      <w:r>
        <w:rPr>
          <w:rFonts w:hint="default" w:ascii="Times New Roman" w:hAnsi="Times New Roman" w:eastAsia="仿宋_GB2312" w:cs="Times New Roman"/>
          <w:sz w:val="32"/>
          <w:szCs w:val="32"/>
          <w:highlight w:val="none"/>
        </w:rPr>
        <w:t>目前师市电子铝箔</w:t>
      </w:r>
      <w:r>
        <w:rPr>
          <w:rFonts w:hint="default" w:ascii="Times New Roman" w:hAnsi="Times New Roman" w:eastAsia="仿宋_GB2312" w:cs="Times New Roman"/>
          <w:sz w:val="32"/>
          <w:szCs w:val="32"/>
          <w:highlight w:val="none"/>
          <w:lang w:eastAsia="zh-CN"/>
        </w:rPr>
        <w:t>新材料已建成投产企业</w:t>
      </w:r>
      <w:r>
        <w:rPr>
          <w:rFonts w:hint="default" w:ascii="Times New Roman" w:hAnsi="Times New Roman" w:eastAsia="仿宋_GB2312" w:cs="Times New Roman"/>
          <w:sz w:val="32"/>
          <w:szCs w:val="32"/>
          <w:highlight w:val="none"/>
          <w:lang w:val="en-US" w:eastAsia="zh-CN"/>
        </w:rPr>
        <w:t>13家，</w:t>
      </w:r>
      <w:r>
        <w:rPr>
          <w:rFonts w:hint="default" w:ascii="Times New Roman" w:hAnsi="Times New Roman" w:eastAsia="仿宋_GB2312" w:cs="Times New Roman"/>
          <w:color w:val="000000"/>
          <w:sz w:val="32"/>
          <w:szCs w:val="32"/>
          <w:highlight w:val="none"/>
        </w:rPr>
        <w:t>产能</w:t>
      </w:r>
      <w:r>
        <w:rPr>
          <w:rFonts w:hint="default" w:ascii="Times New Roman" w:hAnsi="Times New Roman" w:eastAsia="仿宋_GB2312" w:cs="Times New Roman"/>
          <w:color w:val="000000"/>
          <w:sz w:val="32"/>
          <w:szCs w:val="32"/>
          <w:highlight w:val="none"/>
          <w:lang w:val="en-US" w:eastAsia="zh-CN"/>
        </w:rPr>
        <w:t>占</w:t>
      </w:r>
      <w:r>
        <w:rPr>
          <w:rFonts w:hint="default" w:ascii="Times New Roman" w:hAnsi="Times New Roman" w:eastAsia="仿宋_GB2312" w:cs="Times New Roman"/>
          <w:color w:val="000000"/>
          <w:sz w:val="32"/>
          <w:szCs w:val="32"/>
          <w:highlight w:val="none"/>
        </w:rPr>
        <w:t>全国的20%</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eastAsia="zh-CN"/>
        </w:rPr>
        <w:t>碳化硼新材料、硅基新材料、铝基新材料等都有落地企业在</w:t>
      </w:r>
      <w:r>
        <w:rPr>
          <w:rFonts w:hint="default" w:ascii="Times New Roman" w:hAnsi="Times New Roman" w:eastAsia="仿宋_GB2312" w:cs="Times New Roman"/>
          <w:sz w:val="32"/>
          <w:szCs w:val="32"/>
          <w:highlight w:val="none"/>
          <w:lang w:val="en-US" w:eastAsia="zh-CN"/>
        </w:rPr>
        <w:t>产</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为师市</w:t>
      </w:r>
      <w:r>
        <w:rPr>
          <w:rFonts w:hint="default" w:ascii="Times New Roman" w:hAnsi="Times New Roman" w:eastAsia="仿宋_GB2312" w:cs="Times New Roman"/>
          <w:sz w:val="32"/>
          <w:szCs w:val="32"/>
          <w:highlight w:val="none"/>
          <w:lang w:eastAsia="zh-CN"/>
        </w:rPr>
        <w:t>新材料产业链发展</w:t>
      </w:r>
      <w:r>
        <w:rPr>
          <w:rFonts w:hint="default" w:ascii="Times New Roman" w:hAnsi="Times New Roman" w:eastAsia="仿宋_GB2312" w:cs="Times New Roman"/>
          <w:sz w:val="32"/>
          <w:szCs w:val="32"/>
          <w:highlight w:val="none"/>
        </w:rPr>
        <w:t>奠定了良好的产业基础，</w:t>
      </w:r>
      <w:r>
        <w:rPr>
          <w:rFonts w:hint="default" w:ascii="Times New Roman" w:hAnsi="Times New Roman" w:eastAsia="仿宋_GB2312" w:cs="Times New Roman"/>
          <w:sz w:val="32"/>
          <w:szCs w:val="32"/>
          <w:highlight w:val="none"/>
          <w:lang w:eastAsia="zh-CN"/>
        </w:rPr>
        <w:t>结合师市出台的水、电、蒸汽及</w:t>
      </w:r>
      <w:r>
        <w:rPr>
          <w:rFonts w:hint="default" w:ascii="Times New Roman" w:hAnsi="Times New Roman" w:eastAsia="仿宋_GB2312" w:cs="Times New Roman"/>
          <w:b w:val="0"/>
          <w:bCs/>
          <w:sz w:val="32"/>
          <w:szCs w:val="32"/>
          <w:highlight w:val="none"/>
          <w:lang w:val="en-US" w:eastAsia="zh-CN"/>
        </w:rPr>
        <w:t>《电子信息制造业（电容器）配套优惠政策》</w:t>
      </w:r>
      <w:r>
        <w:rPr>
          <w:rFonts w:hint="default" w:ascii="Times New Roman" w:hAnsi="Times New Roman" w:eastAsia="仿宋_GB2312" w:cs="Times New Roman"/>
          <w:sz w:val="32"/>
          <w:szCs w:val="32"/>
          <w:highlight w:val="none"/>
          <w:lang w:eastAsia="zh-CN"/>
        </w:rPr>
        <w:t>等优惠政策，项目建成后将大大降低企业生产成本和运输成本。</w:t>
      </w:r>
    </w:p>
    <w:p>
      <w:pPr>
        <w:keepNext w:val="0"/>
        <w:keepLines w:val="0"/>
        <w:pageBreakBefore w:val="0"/>
        <w:widowControl w:val="0"/>
        <w:numPr>
          <w:ilvl w:val="0"/>
          <w:numId w:val="0"/>
        </w:numPr>
        <w:kinsoku/>
        <w:wordWrap/>
        <w:overflowPunct/>
        <w:topLinePunct w:val="0"/>
        <w:autoSpaceDE/>
        <w:autoSpaceDN/>
        <w:bidi w:val="0"/>
        <w:adjustRightInd w:val="0"/>
        <w:snapToGrid/>
        <w:spacing w:beforeAutospacing="0" w:afterAutospacing="0" w:line="560" w:lineRule="exact"/>
        <w:ind w:firstLine="632" w:firstLineChars="200"/>
        <w:jc w:val="both"/>
        <w:textAlignment w:val="baseline"/>
        <w:rPr>
          <w:rFonts w:hint="default" w:ascii="Times New Roman" w:hAnsi="Times New Roman" w:eastAsia="仿宋_GB2312" w:cs="Times New Roman"/>
          <w:color w:val="000000"/>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二、建设内容：</w:t>
      </w:r>
      <w:r>
        <w:rPr>
          <w:rFonts w:hint="default" w:ascii="Times New Roman" w:hAnsi="Times New Roman" w:eastAsia="仿宋_GB2312" w:cs="Times New Roman"/>
          <w:sz w:val="32"/>
          <w:szCs w:val="32"/>
          <w:highlight w:val="none"/>
          <w:lang w:eastAsia="zh-CN"/>
        </w:rPr>
        <w:t>总投资</w:t>
      </w:r>
      <w:r>
        <w:rPr>
          <w:rFonts w:hint="default" w:ascii="Times New Roman" w:hAnsi="Times New Roman" w:eastAsia="仿宋_GB2312" w:cs="Times New Roman"/>
          <w:sz w:val="32"/>
          <w:szCs w:val="32"/>
          <w:highlight w:val="none"/>
          <w:lang w:val="en-US" w:eastAsia="zh-CN"/>
        </w:rPr>
        <w:t>5亿元，占地约40亩。</w:t>
      </w:r>
      <w:r>
        <w:rPr>
          <w:rFonts w:hint="default" w:ascii="Times New Roman" w:hAnsi="Times New Roman" w:eastAsia="仿宋_GB2312" w:cs="Times New Roman"/>
          <w:bCs/>
          <w:kern w:val="2"/>
          <w:sz w:val="32"/>
          <w:szCs w:val="32"/>
          <w:highlight w:val="none"/>
          <w:u w:val="none"/>
          <w:lang w:val="en-US" w:eastAsia="zh-CN" w:bidi="ar-SA"/>
        </w:rPr>
        <w:t>主要包括厂房、库房、设备、办公楼等配套设施，主要产品</w:t>
      </w:r>
      <w:r>
        <w:rPr>
          <w:rFonts w:hint="default" w:ascii="Times New Roman" w:hAnsi="Times New Roman" w:eastAsia="仿宋_GB2312" w:cs="Times New Roman"/>
          <w:sz w:val="32"/>
          <w:szCs w:val="32"/>
          <w:highlight w:val="none"/>
          <w:lang w:eastAsia="zh-CN"/>
        </w:rPr>
        <w:t>碳化硼新材料、硅基新材料、铝基新材料等</w:t>
      </w:r>
      <w:r>
        <w:rPr>
          <w:rFonts w:hint="default" w:ascii="Times New Roman" w:hAnsi="Times New Roman" w:eastAsia="仿宋_GB2312" w:cs="Times New Roman"/>
          <w:b w:val="0"/>
          <w:bCs/>
          <w:kern w:val="2"/>
          <w:sz w:val="32"/>
          <w:szCs w:val="32"/>
          <w:highlight w:val="none"/>
          <w:lang w:val="en-US" w:eastAsia="zh-CN" w:bidi="ar-SA"/>
        </w:rPr>
        <w:t>，</w:t>
      </w:r>
      <w:r>
        <w:rPr>
          <w:rFonts w:hint="default" w:ascii="Times New Roman" w:hAnsi="Times New Roman" w:eastAsia="仿宋_GB2312" w:cs="Times New Roman"/>
          <w:bCs/>
          <w:kern w:val="2"/>
          <w:sz w:val="32"/>
          <w:szCs w:val="32"/>
          <w:highlight w:val="none"/>
          <w:u w:val="none"/>
          <w:lang w:val="en-US" w:eastAsia="zh-CN" w:bidi="ar-SA"/>
        </w:rPr>
        <w:t>年产2万吨</w:t>
      </w:r>
      <w:r>
        <w:rPr>
          <w:rFonts w:hint="default" w:ascii="Times New Roman" w:hAnsi="Times New Roman" w:eastAsia="仿宋_GB2312" w:cs="Times New Roman"/>
          <w:b w:val="0"/>
          <w:bCs/>
          <w:kern w:val="2"/>
          <w:sz w:val="32"/>
          <w:szCs w:val="32"/>
          <w:highlight w:val="none"/>
          <w:lang w:val="en-US" w:eastAsia="zh-CN" w:bidi="ar-SA"/>
        </w:rPr>
        <w:t>碳化硼项目</w:t>
      </w:r>
      <w:r>
        <w:rPr>
          <w:rFonts w:hint="default" w:ascii="Times New Roman" w:hAnsi="Times New Roman" w:eastAsia="仿宋_GB2312" w:cs="Times New Roman"/>
          <w:bCs/>
          <w:kern w:val="2"/>
          <w:sz w:val="32"/>
          <w:szCs w:val="32"/>
          <w:highlight w:val="none"/>
          <w:u w:val="none"/>
          <w:lang w:val="en-US" w:eastAsia="zh-CN" w:bidi="ar-SA"/>
        </w:rPr>
        <w:t>，产值预计2.3亿元。</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cs="Times New Roman"/>
          <w:highlight w:val="none"/>
          <w:lang w:val="en-US" w:eastAsia="zh-CN"/>
        </w:rPr>
      </w:pPr>
      <w:r>
        <w:rPr>
          <w:rFonts w:hint="eastAsia" w:ascii="黑体" w:hAnsi="黑体" w:eastAsia="黑体" w:cs="黑体"/>
          <w:spacing w:val="-2"/>
          <w:kern w:val="2"/>
          <w:sz w:val="32"/>
          <w:szCs w:val="32"/>
          <w:highlight w:val="none"/>
          <w:lang w:val="en-US" w:eastAsia="zh-CN" w:bidi="ar-SA"/>
        </w:rPr>
        <w:t>三、项目选址：</w:t>
      </w:r>
      <w:r>
        <w:rPr>
          <w:rFonts w:hint="default" w:ascii="Times New Roman" w:hAnsi="Times New Roman" w:eastAsia="仿宋_GB2312" w:cs="Times New Roman"/>
          <w:b w:val="0"/>
          <w:bCs/>
          <w:sz w:val="32"/>
          <w:szCs w:val="32"/>
          <w:highlight w:val="none"/>
          <w:lang w:val="en-US" w:eastAsia="zh-CN"/>
        </w:rPr>
        <w:t>第七师胡杨河市（胡杨河经开区）</w:t>
      </w:r>
    </w:p>
    <w:p>
      <w:pPr>
        <w:keepNext w:val="0"/>
        <w:keepLines w:val="0"/>
        <w:pageBreakBefore w:val="0"/>
        <w:widowControl w:val="0"/>
        <w:kinsoku/>
        <w:wordWrap/>
        <w:overflowPunct/>
        <w:topLinePunct w:val="0"/>
        <w:autoSpaceDE/>
        <w:autoSpaceDN/>
        <w:bidi w:val="0"/>
        <w:adjustRightInd/>
        <w:snapToGrid/>
        <w:spacing w:line="560" w:lineRule="exact"/>
        <w:ind w:left="638" w:leftChars="304" w:firstLine="0" w:firstLineChars="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四、总 投 资：</w:t>
      </w:r>
      <w:r>
        <w:rPr>
          <w:rFonts w:hint="default" w:ascii="Times New Roman" w:hAnsi="Times New Roman" w:eastAsia="仿宋_GB2312" w:cs="Times New Roman"/>
          <w:b w:val="0"/>
          <w:bCs/>
          <w:sz w:val="32"/>
          <w:szCs w:val="32"/>
          <w:highlight w:val="none"/>
          <w:lang w:val="en-US" w:eastAsia="zh-CN"/>
        </w:rPr>
        <w:t>预计项目总投资5亿元</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五、效益估算：</w:t>
      </w:r>
      <w:r>
        <w:rPr>
          <w:rFonts w:hint="default" w:ascii="Times New Roman" w:hAnsi="Times New Roman" w:eastAsia="仿宋_GB2312" w:cs="Times New Roman"/>
          <w:b w:val="0"/>
          <w:bCs/>
          <w:sz w:val="32"/>
          <w:szCs w:val="32"/>
          <w:highlight w:val="none"/>
          <w:lang w:val="en-US" w:eastAsia="zh-CN"/>
        </w:rPr>
        <w:t>项目建成后，预计可实现年销售收入2.3亿元</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六、合作方式：</w:t>
      </w:r>
      <w:r>
        <w:rPr>
          <w:rFonts w:hint="default" w:ascii="Times New Roman" w:hAnsi="Times New Roman" w:eastAsia="仿宋_GB2312" w:cs="Times New Roman"/>
          <w:b w:val="0"/>
          <w:bCs/>
          <w:sz w:val="32"/>
          <w:szCs w:val="32"/>
          <w:highlight w:val="none"/>
          <w:lang w:val="en-US" w:eastAsia="zh-CN"/>
        </w:rPr>
        <w:t>独资、合资、合作等多种方式</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七、联 系 人：</w:t>
      </w:r>
      <w:r>
        <w:rPr>
          <w:rFonts w:hint="default" w:ascii="Times New Roman" w:hAnsi="Times New Roman" w:eastAsia="仿宋_GB2312" w:cs="Times New Roman"/>
          <w:b w:val="0"/>
          <w:bCs w:val="0"/>
          <w:sz w:val="32"/>
          <w:szCs w:val="32"/>
          <w:highlight w:val="none"/>
          <w:lang w:val="en-US" w:eastAsia="zh-CN"/>
        </w:rPr>
        <w:t>孙鹏程</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八、电    话：</w:t>
      </w:r>
      <w:r>
        <w:rPr>
          <w:rFonts w:hint="default" w:ascii="Times New Roman" w:hAnsi="Times New Roman" w:eastAsia="仿宋_GB2312" w:cs="Times New Roman"/>
          <w:b w:val="0"/>
          <w:bCs w:val="0"/>
          <w:sz w:val="32"/>
          <w:szCs w:val="32"/>
          <w:highlight w:val="none"/>
          <w:lang w:val="en-US" w:eastAsia="zh-CN"/>
        </w:rPr>
        <w:t>15299814026</w:t>
      </w:r>
    </w:p>
    <w:p>
      <w:pPr>
        <w:rPr>
          <w:rFonts w:hint="default" w:ascii="Times New Roman" w:hAnsi="Times New Roman" w:eastAsia="方正小标宋简体" w:cs="Times New Roman"/>
          <w:sz w:val="44"/>
          <w:szCs w:val="44"/>
          <w:highlight w:val="none"/>
          <w:lang w:val="en-US" w:eastAsia="zh-CN"/>
        </w:rPr>
      </w:pPr>
      <w:r>
        <w:rPr>
          <w:rFonts w:hint="default" w:ascii="Times New Roman" w:hAnsi="Times New Roman" w:eastAsia="仿宋_GB2312" w:cs="Times New Roman"/>
          <w:b w:val="0"/>
          <w:bCs w:val="0"/>
          <w:sz w:val="32"/>
          <w:szCs w:val="32"/>
          <w:highlight w:val="none"/>
          <w:lang w:val="en-US" w:eastAsia="zh-CN"/>
        </w:rPr>
        <w:br w:type="page"/>
      </w: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default" w:ascii="Times New Roman" w:hAnsi="Times New Roman" w:eastAsia="方正小标宋简体" w:cs="Times New Roman"/>
          <w:sz w:val="44"/>
          <w:szCs w:val="44"/>
          <w:highlight w:val="none"/>
          <w:lang w:val="en-US" w:eastAsia="zh-CN"/>
        </w:rPr>
      </w:pPr>
      <w:r>
        <w:rPr>
          <w:rFonts w:hint="default" w:ascii="Times New Roman" w:hAnsi="Times New Roman" w:eastAsia="方正小标宋简体" w:cs="Times New Roman"/>
          <w:sz w:val="44"/>
          <w:szCs w:val="44"/>
          <w:highlight w:val="none"/>
          <w:lang w:val="en-US" w:eastAsia="zh-CN"/>
        </w:rPr>
        <w:t>可降解塑料项目</w:t>
      </w:r>
    </w:p>
    <w:p>
      <w:pPr>
        <w:pStyle w:val="5"/>
        <w:pageBreakBefore w:val="0"/>
        <w:wordWrap/>
        <w:overflowPunct/>
        <w:topLinePunct w:val="0"/>
        <w:bidi w:val="0"/>
        <w:spacing w:before="0" w:after="0" w:line="560" w:lineRule="exact"/>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default" w:ascii="Times New Roman" w:hAnsi="Times New Roman" w:eastAsia="仿宋_GB2312" w:cs="Times New Roman"/>
          <w:b w:val="0"/>
          <w:bCs w:val="0"/>
          <w:i w:val="0"/>
          <w:caps w:val="0"/>
          <w:color w:val="auto"/>
          <w:spacing w:val="0"/>
          <w:sz w:val="32"/>
          <w:szCs w:val="32"/>
          <w:highlight w:val="none"/>
          <w:shd w:val="clear" w:color="auto" w:fill="FFFFFF"/>
          <w:lang w:val="en-US" w:eastAsia="zh-CN"/>
        </w:rPr>
      </w:pPr>
      <w:r>
        <w:rPr>
          <w:rFonts w:hint="eastAsia" w:ascii="黑体" w:hAnsi="黑体" w:eastAsia="黑体" w:cs="黑体"/>
          <w:spacing w:val="-2"/>
          <w:kern w:val="2"/>
          <w:sz w:val="32"/>
          <w:szCs w:val="32"/>
          <w:highlight w:val="none"/>
          <w:lang w:val="en-US" w:eastAsia="zh-CN" w:bidi="ar-SA"/>
        </w:rPr>
        <w:t>一、基本情况：</w:t>
      </w:r>
      <w:r>
        <w:rPr>
          <w:rFonts w:hint="default" w:ascii="Times New Roman" w:hAnsi="Times New Roman" w:eastAsia="仿宋_GB2312" w:cs="Times New Roman"/>
          <w:b w:val="0"/>
          <w:bCs w:val="0"/>
          <w:sz w:val="32"/>
          <w:szCs w:val="32"/>
          <w:highlight w:val="none"/>
          <w:lang w:val="en-US" w:eastAsia="zh-CN"/>
        </w:rPr>
        <w:t>可降解塑料是以乳酸为主要原料聚合得到的聚合物PLA聚乳酸，聚乳酸是玉米、小麦及甜菜（主要以玉米为主）经发酵成葡萄糖后，进一步制得乳酸，经过高分子聚合后形成聚乳酸，经各类改性填充后，应用于各类生活及生产领域。目前开发区昌粮汇通公司已落地胡杨河经济技术开发区，其公司玉米流通量年80万吨，满足PLA项目的原料使用。</w:t>
      </w:r>
      <w:r>
        <w:rPr>
          <w:rFonts w:hint="default" w:ascii="Times New Roman" w:hAnsi="Times New Roman" w:eastAsia="仿宋_GB2312" w:cs="Times New Roman"/>
          <w:i w:val="0"/>
          <w:caps w:val="0"/>
          <w:color w:val="auto"/>
          <w:spacing w:val="0"/>
          <w:sz w:val="32"/>
          <w:szCs w:val="32"/>
          <w:highlight w:val="none"/>
          <w:shd w:val="clear" w:color="auto" w:fill="FFFFFF"/>
          <w:lang w:val="en-US" w:eastAsia="zh-CN"/>
        </w:rPr>
        <w:t>依托开发区合源正达项目工艺，免去聚乳酸项目落地后，</w:t>
      </w:r>
      <w:r>
        <w:rPr>
          <w:rFonts w:hint="default" w:ascii="Times New Roman" w:hAnsi="Times New Roman" w:eastAsia="仿宋_GB2312" w:cs="Times New Roman"/>
          <w:b w:val="0"/>
          <w:bCs w:val="0"/>
          <w:i w:val="0"/>
          <w:caps w:val="0"/>
          <w:color w:val="auto"/>
          <w:spacing w:val="0"/>
          <w:sz w:val="32"/>
          <w:szCs w:val="32"/>
          <w:highlight w:val="none"/>
          <w:shd w:val="clear" w:color="auto" w:fill="FFFFFF"/>
          <w:lang w:val="en-US" w:eastAsia="zh-CN"/>
        </w:rPr>
        <w:t>必须建设玉米—葡萄糖—乳酸的前端发酵工程，</w:t>
      </w:r>
      <w:r>
        <w:rPr>
          <w:rFonts w:hint="default" w:ascii="Times New Roman" w:hAnsi="Times New Roman" w:eastAsia="仿宋_GB2312" w:cs="Times New Roman"/>
          <w:i w:val="0"/>
          <w:caps w:val="0"/>
          <w:color w:val="auto"/>
          <w:spacing w:val="0"/>
          <w:sz w:val="32"/>
          <w:szCs w:val="32"/>
          <w:highlight w:val="none"/>
          <w:shd w:val="clear" w:color="auto" w:fill="FFFFFF"/>
          <w:lang w:val="en-US" w:eastAsia="zh-CN"/>
        </w:rPr>
        <w:t>节省项目落地建设近三分之一的资金成本。项目所需原料能够就近管道供应。</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二、建设内容：</w:t>
      </w:r>
      <w:r>
        <w:rPr>
          <w:rFonts w:hint="default" w:ascii="Times New Roman" w:hAnsi="Times New Roman" w:eastAsia="仿宋_GB2312" w:cs="Times New Roman"/>
          <w:sz w:val="32"/>
          <w:szCs w:val="32"/>
          <w:highlight w:val="none"/>
          <w:lang w:eastAsia="zh-CN"/>
        </w:rPr>
        <w:t>总投资</w:t>
      </w:r>
      <w:r>
        <w:rPr>
          <w:rFonts w:hint="default" w:ascii="Times New Roman" w:hAnsi="Times New Roman" w:eastAsia="仿宋_GB2312" w:cs="Times New Roman"/>
          <w:sz w:val="32"/>
          <w:szCs w:val="32"/>
          <w:highlight w:val="none"/>
          <w:lang w:val="en-US" w:eastAsia="zh-CN"/>
        </w:rPr>
        <w:t>24亿元，占地约60亩。</w:t>
      </w:r>
      <w:r>
        <w:rPr>
          <w:rFonts w:hint="default" w:ascii="Times New Roman" w:hAnsi="Times New Roman" w:eastAsia="仿宋_GB2312" w:cs="Times New Roman"/>
          <w:bCs/>
          <w:kern w:val="2"/>
          <w:sz w:val="32"/>
          <w:szCs w:val="32"/>
          <w:highlight w:val="none"/>
          <w:u w:val="none"/>
          <w:lang w:val="en-US" w:eastAsia="zh-CN" w:bidi="ar-SA"/>
        </w:rPr>
        <w:t>主要包括厂房、库房、设备、办公楼等配套设施，主要产品</w:t>
      </w:r>
      <w:r>
        <w:rPr>
          <w:rFonts w:hint="default" w:ascii="Times New Roman" w:hAnsi="Times New Roman" w:eastAsia="仿宋_GB2312" w:cs="Times New Roman"/>
          <w:b w:val="0"/>
          <w:bCs w:val="0"/>
          <w:sz w:val="32"/>
          <w:szCs w:val="32"/>
          <w:highlight w:val="none"/>
          <w:lang w:val="en-US" w:eastAsia="zh-CN"/>
        </w:rPr>
        <w:t>PLA聚乳酸</w:t>
      </w:r>
      <w:r>
        <w:rPr>
          <w:rFonts w:hint="default" w:ascii="Times New Roman" w:hAnsi="Times New Roman" w:eastAsia="仿宋_GB2312" w:cs="Times New Roman"/>
          <w:b w:val="0"/>
          <w:bCs/>
          <w:kern w:val="2"/>
          <w:sz w:val="32"/>
          <w:szCs w:val="32"/>
          <w:highlight w:val="none"/>
          <w:lang w:val="en-US" w:eastAsia="zh-CN" w:bidi="ar-SA"/>
        </w:rPr>
        <w:t>，</w:t>
      </w:r>
      <w:r>
        <w:rPr>
          <w:rFonts w:hint="default" w:ascii="Times New Roman" w:hAnsi="Times New Roman" w:eastAsia="仿宋_GB2312" w:cs="Times New Roman"/>
          <w:bCs/>
          <w:kern w:val="2"/>
          <w:sz w:val="32"/>
          <w:szCs w:val="32"/>
          <w:highlight w:val="none"/>
          <w:u w:val="none"/>
          <w:lang w:val="en-US" w:eastAsia="zh-CN" w:bidi="ar-SA"/>
        </w:rPr>
        <w:t>年产5万吨</w:t>
      </w:r>
      <w:r>
        <w:rPr>
          <w:rFonts w:hint="default" w:ascii="Times New Roman" w:hAnsi="Times New Roman" w:eastAsia="仿宋_GB2312" w:cs="Times New Roman"/>
          <w:b w:val="0"/>
          <w:bCs w:val="0"/>
          <w:sz w:val="32"/>
          <w:szCs w:val="32"/>
          <w:highlight w:val="none"/>
          <w:lang w:val="en-US" w:eastAsia="zh-CN"/>
        </w:rPr>
        <w:t>PLA聚乳酸</w:t>
      </w:r>
      <w:r>
        <w:rPr>
          <w:rFonts w:hint="default" w:ascii="Times New Roman" w:hAnsi="Times New Roman" w:eastAsia="仿宋_GB2312" w:cs="Times New Roman"/>
          <w:bCs/>
          <w:kern w:val="2"/>
          <w:sz w:val="32"/>
          <w:szCs w:val="32"/>
          <w:highlight w:val="none"/>
          <w:u w:val="none"/>
          <w:lang w:val="en-US" w:eastAsia="zh-CN" w:bidi="ar-SA"/>
        </w:rPr>
        <w:t>项目，产值预计30亿元。</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cs="Times New Roman"/>
          <w:highlight w:val="none"/>
          <w:lang w:val="en-US" w:eastAsia="zh-CN"/>
        </w:rPr>
      </w:pPr>
      <w:r>
        <w:rPr>
          <w:rFonts w:hint="eastAsia" w:ascii="黑体" w:hAnsi="黑体" w:eastAsia="黑体" w:cs="黑体"/>
          <w:spacing w:val="-2"/>
          <w:kern w:val="2"/>
          <w:sz w:val="32"/>
          <w:szCs w:val="32"/>
          <w:highlight w:val="none"/>
          <w:lang w:val="en-US" w:eastAsia="zh-CN" w:bidi="ar-SA"/>
        </w:rPr>
        <w:t>三、项目选址：</w:t>
      </w:r>
      <w:r>
        <w:rPr>
          <w:rFonts w:hint="default" w:ascii="Times New Roman" w:hAnsi="Times New Roman" w:eastAsia="仿宋_GB2312" w:cs="Times New Roman"/>
          <w:b w:val="0"/>
          <w:bCs/>
          <w:sz w:val="32"/>
          <w:szCs w:val="32"/>
          <w:highlight w:val="none"/>
          <w:lang w:val="en-US" w:eastAsia="zh-CN"/>
        </w:rPr>
        <w:t>第七师胡杨河市（胡杨河经开区）</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四、总 投 资：</w:t>
      </w:r>
      <w:r>
        <w:rPr>
          <w:rFonts w:hint="default" w:ascii="Times New Roman" w:hAnsi="Times New Roman" w:eastAsia="仿宋_GB2312" w:cs="Times New Roman"/>
          <w:sz w:val="32"/>
          <w:szCs w:val="32"/>
          <w:highlight w:val="none"/>
          <w:lang w:val="en-US" w:eastAsia="zh-CN"/>
        </w:rPr>
        <w:t>预计项目总投资</w:t>
      </w:r>
      <w:r>
        <w:rPr>
          <w:rFonts w:hint="default" w:ascii="Times New Roman" w:hAnsi="Times New Roman" w:eastAsia="仿宋_GB2312" w:cs="Times New Roman"/>
          <w:b w:val="0"/>
          <w:bCs w:val="0"/>
          <w:sz w:val="32"/>
          <w:szCs w:val="32"/>
          <w:highlight w:val="none"/>
          <w:lang w:val="en-US" w:eastAsia="zh-CN"/>
        </w:rPr>
        <w:t>24亿元</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五、效益估算：</w:t>
      </w:r>
      <w:r>
        <w:rPr>
          <w:rFonts w:hint="default" w:ascii="Times New Roman" w:hAnsi="Times New Roman" w:eastAsia="仿宋_GB2312" w:cs="Times New Roman"/>
          <w:b w:val="0"/>
          <w:bCs/>
          <w:sz w:val="32"/>
          <w:szCs w:val="32"/>
          <w:highlight w:val="none"/>
          <w:lang w:val="en-US" w:eastAsia="zh-CN"/>
        </w:rPr>
        <w:t>项目建成后，预计可实现年销售收入</w:t>
      </w:r>
      <w:r>
        <w:rPr>
          <w:rFonts w:hint="default" w:ascii="Times New Roman" w:hAnsi="Times New Roman" w:eastAsia="仿宋_GB2312" w:cs="Times New Roman"/>
          <w:b w:val="0"/>
          <w:bCs w:val="0"/>
          <w:sz w:val="32"/>
          <w:szCs w:val="32"/>
          <w:highlight w:val="none"/>
          <w:lang w:val="en-US" w:eastAsia="zh-CN"/>
        </w:rPr>
        <w:t>30亿元</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六、合作方式：</w:t>
      </w:r>
      <w:r>
        <w:rPr>
          <w:rFonts w:hint="default" w:ascii="Times New Roman" w:hAnsi="Times New Roman" w:eastAsia="仿宋_GB2312" w:cs="Times New Roman"/>
          <w:b w:val="0"/>
          <w:bCs w:val="0"/>
          <w:sz w:val="32"/>
          <w:szCs w:val="32"/>
          <w:highlight w:val="none"/>
          <w:lang w:val="en-US" w:eastAsia="zh-CN"/>
        </w:rPr>
        <w:t>独资、合资、合作等多种方式</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七、联 系 人：</w:t>
      </w:r>
      <w:r>
        <w:rPr>
          <w:rFonts w:hint="default" w:ascii="Times New Roman" w:hAnsi="Times New Roman" w:eastAsia="仿宋_GB2312" w:cs="Times New Roman"/>
          <w:b w:val="0"/>
          <w:bCs w:val="0"/>
          <w:sz w:val="32"/>
          <w:szCs w:val="32"/>
          <w:highlight w:val="none"/>
          <w:lang w:val="en-US" w:eastAsia="zh-CN"/>
        </w:rPr>
        <w:t xml:space="preserve">孙鹏程 </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八、电    话：</w:t>
      </w:r>
      <w:r>
        <w:rPr>
          <w:rFonts w:hint="default" w:ascii="Times New Roman" w:hAnsi="Times New Roman" w:eastAsia="仿宋_GB2312" w:cs="Times New Roman"/>
          <w:b w:val="0"/>
          <w:bCs w:val="0"/>
          <w:sz w:val="32"/>
          <w:szCs w:val="32"/>
          <w:highlight w:val="none"/>
          <w:lang w:val="en-US" w:eastAsia="zh-CN"/>
        </w:rPr>
        <w:t>15299814026</w:t>
      </w:r>
    </w:p>
    <w:p>
      <w:pPr>
        <w:rPr>
          <w:rFonts w:hint="default" w:ascii="Times New Roman" w:hAnsi="Times New Roman" w:eastAsia="方正小标宋简体" w:cs="Times New Roman"/>
          <w:sz w:val="44"/>
          <w:szCs w:val="44"/>
          <w:highlight w:val="none"/>
          <w:lang w:val="en-US" w:eastAsia="zh-CN"/>
        </w:rPr>
      </w:pPr>
      <w:r>
        <w:rPr>
          <w:rFonts w:hint="default" w:ascii="Times New Roman" w:hAnsi="Times New Roman" w:eastAsia="仿宋_GB2312" w:cs="Times New Roman"/>
          <w:b/>
          <w:bCs/>
          <w:sz w:val="32"/>
          <w:szCs w:val="32"/>
          <w:highlight w:val="none"/>
          <w:lang w:val="en-US" w:eastAsia="zh-CN"/>
        </w:rPr>
        <w:br w:type="page"/>
      </w: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default" w:ascii="Times New Roman" w:hAnsi="Times New Roman" w:eastAsia="方正小标宋简体" w:cs="Times New Roman"/>
          <w:sz w:val="44"/>
          <w:szCs w:val="44"/>
          <w:highlight w:val="none"/>
          <w:lang w:val="en-US" w:eastAsia="zh-CN"/>
        </w:rPr>
      </w:pPr>
      <w:r>
        <w:rPr>
          <w:rFonts w:hint="default" w:ascii="Times New Roman" w:hAnsi="Times New Roman" w:eastAsia="方正小标宋简体" w:cs="Times New Roman"/>
          <w:sz w:val="44"/>
          <w:szCs w:val="44"/>
          <w:highlight w:val="none"/>
          <w:lang w:val="en-US" w:eastAsia="zh-CN"/>
        </w:rPr>
        <w:t>年产5万吨锂离子</w:t>
      </w:r>
      <w:r>
        <w:rPr>
          <w:rFonts w:hint="default" w:ascii="Times New Roman" w:hAnsi="Times New Roman" w:eastAsia="方正小标宋简体" w:cs="Times New Roman"/>
          <w:color w:val="auto"/>
          <w:sz w:val="44"/>
          <w:szCs w:val="44"/>
          <w:highlight w:val="none"/>
          <w:u w:val="none"/>
          <w:lang w:val="en-US" w:eastAsia="zh-CN"/>
        </w:rPr>
        <w:t>电池</w:t>
      </w:r>
      <w:r>
        <w:rPr>
          <w:rFonts w:hint="default" w:ascii="Times New Roman" w:hAnsi="Times New Roman" w:eastAsia="方正小标宋简体" w:cs="Times New Roman"/>
          <w:sz w:val="44"/>
          <w:szCs w:val="44"/>
          <w:highlight w:val="none"/>
          <w:lang w:val="en-US" w:eastAsia="zh-CN"/>
        </w:rPr>
        <w:t>负极材料项目</w:t>
      </w:r>
    </w:p>
    <w:p>
      <w:pPr>
        <w:pStyle w:val="5"/>
        <w:pageBreakBefore w:val="0"/>
        <w:wordWrap/>
        <w:overflowPunct/>
        <w:topLinePunct w:val="0"/>
        <w:bidi w:val="0"/>
        <w:spacing w:before="0" w:after="0" w:line="560" w:lineRule="exact"/>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sz w:val="32"/>
          <w:szCs w:val="32"/>
          <w:highlight w:val="none"/>
          <w:lang w:eastAsia="zh-CN"/>
        </w:rPr>
      </w:pPr>
      <w:r>
        <w:rPr>
          <w:rFonts w:hint="eastAsia" w:ascii="黑体" w:hAnsi="黑体" w:eastAsia="黑体" w:cs="黑体"/>
          <w:spacing w:val="-2"/>
          <w:kern w:val="2"/>
          <w:sz w:val="32"/>
          <w:szCs w:val="32"/>
          <w:highlight w:val="none"/>
          <w:lang w:val="en-US" w:eastAsia="zh-CN" w:bidi="ar-SA"/>
        </w:rPr>
        <w:t>一、基本情况：</w:t>
      </w:r>
      <w:r>
        <w:rPr>
          <w:rFonts w:hint="default" w:ascii="Times New Roman" w:hAnsi="Times New Roman" w:eastAsia="仿宋_GB2312" w:cs="Times New Roman"/>
          <w:sz w:val="32"/>
          <w:szCs w:val="32"/>
          <w:highlight w:val="none"/>
          <w:lang w:eastAsia="zh-CN"/>
        </w:rPr>
        <w:t>锂电池主要由</w:t>
      </w:r>
      <w:r>
        <w:rPr>
          <w:rFonts w:hint="default" w:ascii="Times New Roman" w:hAnsi="Times New Roman" w:eastAsia="仿宋_GB2312" w:cs="Times New Roman"/>
          <w:sz w:val="32"/>
          <w:szCs w:val="32"/>
          <w:highlight w:val="none"/>
        </w:rPr>
        <w:t>正极</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color w:val="000000"/>
          <w:sz w:val="32"/>
          <w:szCs w:val="32"/>
          <w:highlight w:val="none"/>
        </w:rPr>
        <w:t>占电池40-46%</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、负极</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color w:val="000000"/>
          <w:sz w:val="32"/>
          <w:szCs w:val="32"/>
          <w:highlight w:val="none"/>
        </w:rPr>
        <w:t>占电池5-15%</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、隔膜</w:t>
      </w:r>
      <w:r>
        <w:rPr>
          <w:rFonts w:hint="default" w:ascii="Times New Roman" w:hAnsi="Times New Roman" w:eastAsia="仿宋_GB2312" w:cs="Times New Roman"/>
          <w:sz w:val="32"/>
          <w:szCs w:val="32"/>
          <w:highlight w:val="none"/>
          <w:lang w:eastAsia="zh-CN"/>
        </w:rPr>
        <w:t>（占电池</w:t>
      </w:r>
      <w:r>
        <w:rPr>
          <w:rFonts w:hint="default" w:ascii="Times New Roman" w:hAnsi="Times New Roman" w:eastAsia="仿宋_GB2312" w:cs="Times New Roman"/>
          <w:sz w:val="32"/>
          <w:szCs w:val="32"/>
          <w:highlight w:val="none"/>
          <w:lang w:val="en-US" w:eastAsia="zh-CN"/>
        </w:rPr>
        <w:t>10-14%</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、电解</w:t>
      </w:r>
      <w:r>
        <w:rPr>
          <w:rFonts w:hint="default" w:ascii="Times New Roman" w:hAnsi="Times New Roman" w:eastAsia="仿宋_GB2312" w:cs="Times New Roman"/>
          <w:sz w:val="32"/>
          <w:szCs w:val="32"/>
          <w:highlight w:val="none"/>
          <w:lang w:eastAsia="zh-CN"/>
        </w:rPr>
        <w:t>液（占锂电池</w:t>
      </w:r>
      <w:r>
        <w:rPr>
          <w:rFonts w:hint="default" w:ascii="Times New Roman" w:hAnsi="Times New Roman" w:eastAsia="仿宋_GB2312" w:cs="Times New Roman"/>
          <w:sz w:val="32"/>
          <w:szCs w:val="32"/>
          <w:highlight w:val="none"/>
          <w:lang w:val="en-US" w:eastAsia="zh-CN"/>
        </w:rPr>
        <w:t>5-11%</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eastAsia="zh-CN"/>
        </w:rPr>
        <w:t>其它及包装材料（</w:t>
      </w:r>
      <w:r>
        <w:rPr>
          <w:rFonts w:hint="default" w:ascii="Times New Roman" w:hAnsi="Times New Roman" w:eastAsia="仿宋_GB2312" w:cs="Times New Roman"/>
          <w:sz w:val="32"/>
          <w:szCs w:val="32"/>
          <w:highlight w:val="none"/>
        </w:rPr>
        <w:t>占电池18-36%</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5大组件组成，</w:t>
      </w:r>
      <w:r>
        <w:rPr>
          <w:rFonts w:hint="default" w:ascii="Times New Roman" w:hAnsi="Times New Roman" w:eastAsia="仿宋_GB2312" w:cs="Times New Roman"/>
          <w:sz w:val="32"/>
          <w:szCs w:val="32"/>
          <w:highlight w:val="none"/>
        </w:rPr>
        <w:t>锂电池行业是</w:t>
      </w:r>
      <w:r>
        <w:rPr>
          <w:rFonts w:hint="default" w:ascii="Times New Roman" w:hAnsi="Times New Roman" w:eastAsia="仿宋_GB2312" w:cs="Times New Roman"/>
          <w:sz w:val="32"/>
          <w:szCs w:val="32"/>
          <w:highlight w:val="none"/>
          <w:lang w:eastAsia="zh-CN"/>
        </w:rPr>
        <w:t>国家</w:t>
      </w:r>
      <w:r>
        <w:rPr>
          <w:rFonts w:hint="default" w:ascii="Times New Roman" w:hAnsi="Times New Roman" w:eastAsia="仿宋_GB2312" w:cs="Times New Roman"/>
          <w:sz w:val="32"/>
          <w:szCs w:val="32"/>
          <w:highlight w:val="none"/>
        </w:rPr>
        <w:t>未来中长期发展的战略新兴产业，</w:t>
      </w:r>
      <w:r>
        <w:rPr>
          <w:rFonts w:hint="default" w:ascii="Times New Roman" w:hAnsi="Times New Roman" w:eastAsia="仿宋_GB2312" w:cs="Times New Roman"/>
          <w:sz w:val="32"/>
          <w:szCs w:val="32"/>
          <w:highlight w:val="none"/>
          <w:lang w:eastAsia="zh-CN"/>
        </w:rPr>
        <w:t>其上下游可带动精细化工、新材料及装备制造等众多行业聚集。</w:t>
      </w:r>
      <w:r>
        <w:rPr>
          <w:rFonts w:hint="default" w:ascii="Times New Roman" w:hAnsi="Times New Roman" w:eastAsia="仿宋_GB2312" w:cs="Times New Roman"/>
          <w:b w:val="0"/>
          <w:bCs w:val="0"/>
          <w:sz w:val="32"/>
          <w:szCs w:val="32"/>
          <w:highlight w:val="none"/>
          <w:lang w:val="en-US" w:eastAsia="zh-CN"/>
        </w:rPr>
        <w:t>胡杨河经开区已有锂电子电池负极材料生产企业落地，</w:t>
      </w:r>
      <w:r>
        <w:rPr>
          <w:rFonts w:hint="default" w:ascii="Times New Roman" w:hAnsi="Times New Roman" w:eastAsia="仿宋_GB2312" w:cs="Times New Roman"/>
          <w:b w:val="0"/>
          <w:bCs/>
          <w:sz w:val="32"/>
          <w:szCs w:val="32"/>
          <w:highlight w:val="none"/>
          <w:lang w:val="en-US" w:eastAsia="zh-CN"/>
        </w:rPr>
        <w:t>师拥有独立的电网，能够为企业保证稳定的生产所需供电。</w:t>
      </w:r>
    </w:p>
    <w:p>
      <w:pPr>
        <w:keepNext w:val="0"/>
        <w:keepLines w:val="0"/>
        <w:pageBreakBefore w:val="0"/>
        <w:kinsoku/>
        <w:wordWrap/>
        <w:overflowPunct/>
        <w:topLinePunct w:val="0"/>
        <w:autoSpaceDE w:val="0"/>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二、建设内容：</w:t>
      </w:r>
      <w:r>
        <w:rPr>
          <w:rFonts w:hint="default" w:ascii="Times New Roman" w:hAnsi="Times New Roman" w:eastAsia="仿宋_GB2312" w:cs="Times New Roman"/>
          <w:sz w:val="32"/>
          <w:szCs w:val="32"/>
          <w:highlight w:val="none"/>
          <w:lang w:eastAsia="zh-CN"/>
        </w:rPr>
        <w:t>总投资</w:t>
      </w:r>
      <w:r>
        <w:rPr>
          <w:rFonts w:hint="default" w:ascii="Times New Roman" w:hAnsi="Times New Roman" w:eastAsia="仿宋_GB2312" w:cs="Times New Roman"/>
          <w:sz w:val="32"/>
          <w:szCs w:val="32"/>
          <w:highlight w:val="none"/>
          <w:lang w:val="en-US" w:eastAsia="zh-CN"/>
        </w:rPr>
        <w:t>16.6亿元，占地约45亩。</w:t>
      </w:r>
      <w:r>
        <w:rPr>
          <w:rFonts w:hint="default" w:ascii="Times New Roman" w:hAnsi="Times New Roman" w:eastAsia="仿宋_GB2312" w:cs="Times New Roman"/>
          <w:bCs/>
          <w:kern w:val="2"/>
          <w:sz w:val="32"/>
          <w:szCs w:val="32"/>
          <w:highlight w:val="none"/>
          <w:u w:val="none"/>
          <w:lang w:val="en-US" w:eastAsia="zh-CN" w:bidi="ar-SA"/>
        </w:rPr>
        <w:t>主要包括厂房、库房、设备、办公楼等配套设施，主要产品</w:t>
      </w:r>
      <w:r>
        <w:rPr>
          <w:rFonts w:hint="default" w:ascii="Times New Roman" w:hAnsi="Times New Roman" w:eastAsia="仿宋_GB2312" w:cs="Times New Roman"/>
          <w:b w:val="0"/>
          <w:bCs w:val="0"/>
          <w:sz w:val="32"/>
          <w:szCs w:val="32"/>
          <w:highlight w:val="none"/>
          <w:lang w:val="en-US" w:eastAsia="zh-CN"/>
        </w:rPr>
        <w:t>锂电池负极材料</w:t>
      </w:r>
      <w:r>
        <w:rPr>
          <w:rFonts w:hint="default" w:ascii="Times New Roman" w:hAnsi="Times New Roman" w:eastAsia="仿宋_GB2312" w:cs="Times New Roman"/>
          <w:b w:val="0"/>
          <w:bCs/>
          <w:kern w:val="2"/>
          <w:sz w:val="32"/>
          <w:szCs w:val="32"/>
          <w:highlight w:val="none"/>
          <w:lang w:val="en-US" w:eastAsia="zh-CN" w:bidi="ar-SA"/>
        </w:rPr>
        <w:t>，</w:t>
      </w:r>
      <w:r>
        <w:rPr>
          <w:rFonts w:hint="default" w:ascii="Times New Roman" w:hAnsi="Times New Roman" w:eastAsia="仿宋_GB2312" w:cs="Times New Roman"/>
          <w:bCs/>
          <w:kern w:val="2"/>
          <w:sz w:val="32"/>
          <w:szCs w:val="32"/>
          <w:highlight w:val="none"/>
          <w:u w:val="none"/>
          <w:lang w:val="en-US" w:eastAsia="zh-CN" w:bidi="ar-SA"/>
        </w:rPr>
        <w:t>年产5万吨锂离子电池负极材料项目，产值预计18亿元。</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cs="Times New Roman"/>
          <w:highlight w:val="none"/>
          <w:lang w:val="en-US" w:eastAsia="zh-CN"/>
        </w:rPr>
      </w:pPr>
      <w:r>
        <w:rPr>
          <w:rFonts w:hint="eastAsia" w:ascii="黑体" w:hAnsi="黑体" w:eastAsia="黑体" w:cs="黑体"/>
          <w:spacing w:val="-2"/>
          <w:kern w:val="2"/>
          <w:sz w:val="32"/>
          <w:szCs w:val="32"/>
          <w:highlight w:val="none"/>
          <w:lang w:val="en-US" w:eastAsia="zh-CN" w:bidi="ar-SA"/>
        </w:rPr>
        <w:t>三、项目选址：</w:t>
      </w:r>
      <w:r>
        <w:rPr>
          <w:rFonts w:hint="default" w:ascii="Times New Roman" w:hAnsi="Times New Roman" w:eastAsia="仿宋_GB2312" w:cs="Times New Roman"/>
          <w:b w:val="0"/>
          <w:bCs/>
          <w:sz w:val="32"/>
          <w:szCs w:val="32"/>
          <w:highlight w:val="none"/>
          <w:lang w:val="en-US" w:eastAsia="zh-CN"/>
        </w:rPr>
        <w:t>第七师胡杨河市（胡杨河经开区）</w:t>
      </w:r>
    </w:p>
    <w:p>
      <w:pPr>
        <w:keepNext w:val="0"/>
        <w:keepLines w:val="0"/>
        <w:pageBreakBefore w:val="0"/>
        <w:kinsoku/>
        <w:wordWrap/>
        <w:overflowPunct/>
        <w:topLinePunct w:val="0"/>
        <w:autoSpaceDE w:val="0"/>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四、总 投 资：</w:t>
      </w:r>
      <w:r>
        <w:rPr>
          <w:rFonts w:hint="default" w:ascii="Times New Roman" w:hAnsi="Times New Roman" w:eastAsia="仿宋_GB2312" w:cs="Times New Roman"/>
          <w:sz w:val="32"/>
          <w:szCs w:val="32"/>
          <w:highlight w:val="none"/>
          <w:lang w:val="en-US" w:eastAsia="zh-CN"/>
        </w:rPr>
        <w:t>预计项目总投资</w:t>
      </w:r>
      <w:r>
        <w:rPr>
          <w:rFonts w:hint="default" w:ascii="Times New Roman" w:hAnsi="Times New Roman" w:eastAsia="仿宋_GB2312" w:cs="Times New Roman"/>
          <w:b w:val="0"/>
          <w:bCs/>
          <w:sz w:val="32"/>
          <w:szCs w:val="32"/>
          <w:highlight w:val="none"/>
          <w:lang w:val="en-US" w:eastAsia="zh-CN"/>
        </w:rPr>
        <w:t>16.6亿元</w:t>
      </w:r>
    </w:p>
    <w:p>
      <w:pPr>
        <w:keepNext w:val="0"/>
        <w:keepLines w:val="0"/>
        <w:pageBreakBefore w:val="0"/>
        <w:kinsoku/>
        <w:wordWrap/>
        <w:overflowPunct/>
        <w:topLinePunct w:val="0"/>
        <w:autoSpaceDE w:val="0"/>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五、效益估算</w:t>
      </w:r>
      <w:r>
        <w:rPr>
          <w:rFonts w:hint="eastAsia" w:ascii="楷体_GB2312" w:hAnsi="楷体_GB2312" w:eastAsia="楷体_GB2312" w:cs="楷体_GB2312"/>
          <w:b w:val="0"/>
          <w:bCs/>
          <w:sz w:val="32"/>
          <w:szCs w:val="32"/>
          <w:highlight w:val="none"/>
          <w:lang w:val="en-US" w:eastAsia="zh-CN"/>
        </w:rPr>
        <w:t>：</w:t>
      </w:r>
      <w:r>
        <w:rPr>
          <w:rFonts w:hint="default" w:ascii="Times New Roman" w:hAnsi="Times New Roman" w:eastAsia="仿宋_GB2312" w:cs="Times New Roman"/>
          <w:b w:val="0"/>
          <w:bCs/>
          <w:sz w:val="32"/>
          <w:szCs w:val="32"/>
          <w:highlight w:val="none"/>
          <w:lang w:val="en-US" w:eastAsia="zh-CN"/>
        </w:rPr>
        <w:t>项目建成后，预计可实现年销售收入18亿元</w:t>
      </w:r>
    </w:p>
    <w:p>
      <w:pPr>
        <w:keepNext w:val="0"/>
        <w:keepLines w:val="0"/>
        <w:pageBreakBefore w:val="0"/>
        <w:kinsoku/>
        <w:wordWrap/>
        <w:overflowPunct/>
        <w:topLinePunct w:val="0"/>
        <w:autoSpaceDE w:val="0"/>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六、合作方式：</w:t>
      </w:r>
      <w:r>
        <w:rPr>
          <w:rFonts w:hint="default" w:ascii="Times New Roman" w:hAnsi="Times New Roman" w:eastAsia="仿宋_GB2312" w:cs="Times New Roman"/>
          <w:b w:val="0"/>
          <w:bCs/>
          <w:sz w:val="32"/>
          <w:szCs w:val="32"/>
          <w:highlight w:val="none"/>
          <w:lang w:val="en-US" w:eastAsia="zh-CN"/>
        </w:rPr>
        <w:t>独资、合资、合作等多种方式</w:t>
      </w:r>
    </w:p>
    <w:p>
      <w:pPr>
        <w:keepNext w:val="0"/>
        <w:keepLines w:val="0"/>
        <w:pageBreakBefore w:val="0"/>
        <w:kinsoku/>
        <w:wordWrap/>
        <w:overflowPunct/>
        <w:topLinePunct w:val="0"/>
        <w:autoSpaceDE w:val="0"/>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七、联 系 人：</w:t>
      </w:r>
      <w:r>
        <w:rPr>
          <w:rFonts w:hint="default" w:ascii="Times New Roman" w:hAnsi="Times New Roman" w:eastAsia="仿宋_GB2312" w:cs="Times New Roman"/>
          <w:b w:val="0"/>
          <w:bCs w:val="0"/>
          <w:sz w:val="32"/>
          <w:szCs w:val="32"/>
          <w:highlight w:val="none"/>
          <w:lang w:val="en-US" w:eastAsia="zh-CN"/>
        </w:rPr>
        <w:t xml:space="preserve">孙鹏程 </w:t>
      </w:r>
    </w:p>
    <w:p>
      <w:pPr>
        <w:keepNext w:val="0"/>
        <w:keepLines w:val="0"/>
        <w:pageBreakBefore w:val="0"/>
        <w:kinsoku/>
        <w:wordWrap/>
        <w:overflowPunct/>
        <w:topLinePunct w:val="0"/>
        <w:autoSpaceDE w:val="0"/>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八、电    话：</w:t>
      </w:r>
      <w:r>
        <w:rPr>
          <w:rFonts w:hint="default" w:ascii="Times New Roman" w:hAnsi="Times New Roman" w:eastAsia="仿宋_GB2312" w:cs="Times New Roman"/>
          <w:b w:val="0"/>
          <w:bCs/>
          <w:sz w:val="32"/>
          <w:szCs w:val="32"/>
          <w:highlight w:val="none"/>
          <w:lang w:val="en-US" w:eastAsia="zh-CN"/>
        </w:rPr>
        <w:t>15299814026</w:t>
      </w:r>
    </w:p>
    <w:p>
      <w:pPr>
        <w:rPr>
          <w:rFonts w:hint="default" w:ascii="Times New Roman" w:hAnsi="Times New Roman" w:eastAsia="方正小标宋简体" w:cs="Times New Roman"/>
          <w:sz w:val="44"/>
          <w:szCs w:val="44"/>
          <w:highlight w:val="none"/>
          <w:lang w:val="en-US" w:eastAsia="zh-CN"/>
        </w:rPr>
      </w:pPr>
      <w:r>
        <w:rPr>
          <w:rFonts w:hint="default" w:ascii="Times New Roman" w:hAnsi="Times New Roman" w:eastAsia="方正小标宋简体" w:cs="Times New Roman"/>
          <w:b w:val="0"/>
          <w:bCs w:val="0"/>
          <w:sz w:val="44"/>
          <w:szCs w:val="44"/>
          <w:highlight w:val="none"/>
          <w:lang w:val="en-US" w:eastAsia="zh-CN"/>
        </w:rPr>
        <w:br w:type="page"/>
      </w: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default" w:ascii="Times New Roman" w:hAnsi="Times New Roman" w:eastAsia="方正小标宋简体" w:cs="Times New Roman"/>
          <w:sz w:val="44"/>
          <w:szCs w:val="44"/>
          <w:highlight w:val="none"/>
          <w:lang w:val="en-US" w:eastAsia="zh-CN"/>
        </w:rPr>
      </w:pPr>
      <w:r>
        <w:rPr>
          <w:rFonts w:hint="default" w:ascii="Times New Roman" w:hAnsi="Times New Roman" w:eastAsia="方正小标宋简体" w:cs="Times New Roman"/>
          <w:sz w:val="44"/>
          <w:szCs w:val="44"/>
          <w:highlight w:val="none"/>
          <w:lang w:val="en-US" w:eastAsia="zh-CN"/>
        </w:rPr>
        <w:t>500万张覆铜板项目</w:t>
      </w:r>
    </w:p>
    <w:p>
      <w:pPr>
        <w:pStyle w:val="5"/>
        <w:pageBreakBefore w:val="0"/>
        <w:wordWrap/>
        <w:overflowPunct/>
        <w:topLinePunct w:val="0"/>
        <w:bidi w:val="0"/>
        <w:spacing w:before="0" w:after="0" w:line="560" w:lineRule="exact"/>
        <w:rPr>
          <w:rFonts w:hint="default"/>
          <w:lang w:val="en-US" w:eastAsia="zh-CN"/>
        </w:rPr>
      </w:pPr>
    </w:p>
    <w:p>
      <w:pPr>
        <w:keepNext w:val="0"/>
        <w:keepLines w:val="0"/>
        <w:pageBreakBefore w:val="0"/>
        <w:widowControl/>
        <w:kinsoku/>
        <w:wordWrap/>
        <w:overflowPunct/>
        <w:topLinePunct w:val="0"/>
        <w:autoSpaceDE w:val="0"/>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rPr>
      </w:pPr>
      <w:r>
        <w:rPr>
          <w:rFonts w:hint="eastAsia" w:ascii="黑体" w:hAnsi="黑体" w:eastAsia="黑体" w:cs="黑体"/>
          <w:spacing w:val="-2"/>
          <w:kern w:val="2"/>
          <w:sz w:val="32"/>
          <w:szCs w:val="32"/>
          <w:highlight w:val="none"/>
          <w:lang w:val="en-US" w:eastAsia="zh-CN" w:bidi="ar-SA"/>
        </w:rPr>
        <w:t>一、基本情况：</w:t>
      </w:r>
      <w:r>
        <w:rPr>
          <w:rFonts w:hint="default" w:ascii="Times New Roman" w:hAnsi="Times New Roman" w:eastAsia="仿宋_GB2312" w:cs="Times New Roman"/>
          <w:b w:val="0"/>
          <w:bCs/>
          <w:sz w:val="32"/>
          <w:szCs w:val="32"/>
          <w:highlight w:val="none"/>
        </w:rPr>
        <w:t>覆铜板层压板是由木浆纸或玻纤布等作增强材料，浸以树脂，经热压而成的一种产品，覆铜板是电子工业的基础材料，主要用于加工制造印制电路板(PCB)，广泛用在电视机、收音机、电脑、计算机、移动等领域。覆铜板生产资源方面：新疆预测铜金属资源量6191.933万吨，全疆有铜矿山13处,探明储量占到自治区总储量的94.57%。新疆有色集团年产10万吨电解铜可为覆铜板企业提供充足的原料支持，胡杨河经济技术开发区位于铜矿资源及电解铜原料资源腹心位置，获取原料较便捷。在能源供应方面，七师拥有独立的电网，能够为企业保证稳定的生产所需供电。</w:t>
      </w:r>
    </w:p>
    <w:p>
      <w:pPr>
        <w:keepNext w:val="0"/>
        <w:keepLines w:val="0"/>
        <w:pageBreakBefore w:val="0"/>
        <w:widowControl/>
        <w:kinsoku/>
        <w:wordWrap/>
        <w:overflowPunct/>
        <w:topLinePunct w:val="0"/>
        <w:autoSpaceDE w:val="0"/>
        <w:autoSpaceDN/>
        <w:bidi w:val="0"/>
        <w:adjustRightInd/>
        <w:snapToGrid/>
        <w:spacing w:line="560" w:lineRule="exact"/>
        <w:ind w:firstLine="632" w:firstLineChars="200"/>
        <w:textAlignment w:val="auto"/>
        <w:rPr>
          <w:rFonts w:hint="default" w:ascii="Times New Roman" w:hAnsi="Times New Roman" w:cs="Times New Roman"/>
          <w:highlight w:val="none"/>
          <w:lang w:val="en-US" w:eastAsia="zh-CN"/>
        </w:rPr>
      </w:pPr>
      <w:r>
        <w:rPr>
          <w:rFonts w:hint="eastAsia" w:ascii="黑体" w:hAnsi="黑体" w:eastAsia="黑体" w:cs="黑体"/>
          <w:spacing w:val="-2"/>
          <w:kern w:val="2"/>
          <w:sz w:val="32"/>
          <w:szCs w:val="32"/>
          <w:highlight w:val="none"/>
          <w:lang w:val="en-US" w:eastAsia="zh-CN" w:bidi="ar-SA"/>
        </w:rPr>
        <w:t>二、建设内容：</w:t>
      </w:r>
      <w:r>
        <w:rPr>
          <w:rFonts w:hint="default" w:ascii="Times New Roman" w:hAnsi="Times New Roman" w:eastAsia="仿宋_GB2312" w:cs="Times New Roman"/>
          <w:sz w:val="32"/>
          <w:szCs w:val="32"/>
          <w:highlight w:val="none"/>
          <w:lang w:eastAsia="zh-CN"/>
        </w:rPr>
        <w:t>总投资</w:t>
      </w:r>
      <w:r>
        <w:rPr>
          <w:rFonts w:hint="default" w:ascii="Times New Roman" w:hAnsi="Times New Roman" w:eastAsia="仿宋_GB2312" w:cs="Times New Roman"/>
          <w:sz w:val="32"/>
          <w:szCs w:val="32"/>
          <w:highlight w:val="none"/>
          <w:lang w:val="en-US" w:eastAsia="zh-CN"/>
        </w:rPr>
        <w:t>10亿元，占地约65亩。</w:t>
      </w:r>
      <w:r>
        <w:rPr>
          <w:rFonts w:hint="default" w:ascii="Times New Roman" w:hAnsi="Times New Roman" w:eastAsia="仿宋_GB2312" w:cs="Times New Roman"/>
          <w:bCs/>
          <w:kern w:val="2"/>
          <w:sz w:val="32"/>
          <w:szCs w:val="32"/>
          <w:highlight w:val="none"/>
          <w:u w:val="none"/>
          <w:lang w:val="en-US" w:eastAsia="zh-CN" w:bidi="ar-SA"/>
        </w:rPr>
        <w:t>主要包括厂房、库房、设备、办公楼等配套设施，主要产品铜板，年产500万张覆铜板，产值预计15亿元。</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cs="Times New Roman"/>
          <w:highlight w:val="none"/>
          <w:lang w:val="en-US" w:eastAsia="zh-CN"/>
        </w:rPr>
      </w:pPr>
      <w:r>
        <w:rPr>
          <w:rFonts w:hint="eastAsia" w:ascii="黑体" w:hAnsi="黑体" w:eastAsia="黑体" w:cs="黑体"/>
          <w:spacing w:val="-2"/>
          <w:kern w:val="2"/>
          <w:sz w:val="32"/>
          <w:szCs w:val="32"/>
          <w:highlight w:val="none"/>
          <w:lang w:val="en-US" w:eastAsia="zh-CN" w:bidi="ar-SA"/>
        </w:rPr>
        <w:t>三、项目选址：</w:t>
      </w:r>
      <w:r>
        <w:rPr>
          <w:rFonts w:hint="default" w:ascii="Times New Roman" w:hAnsi="Times New Roman" w:eastAsia="仿宋_GB2312" w:cs="Times New Roman"/>
          <w:b w:val="0"/>
          <w:bCs/>
          <w:sz w:val="32"/>
          <w:szCs w:val="32"/>
          <w:highlight w:val="none"/>
          <w:lang w:val="en-US" w:eastAsia="zh-CN"/>
        </w:rPr>
        <w:t>第七师胡杨河市（胡杨河经开区）</w:t>
      </w:r>
    </w:p>
    <w:p>
      <w:pPr>
        <w:keepNext w:val="0"/>
        <w:keepLines w:val="0"/>
        <w:pageBreakBefore w:val="0"/>
        <w:widowControl/>
        <w:kinsoku/>
        <w:wordWrap/>
        <w:overflowPunct/>
        <w:topLinePunct w:val="0"/>
        <w:autoSpaceDE w:val="0"/>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四、总 投 资：</w:t>
      </w:r>
      <w:r>
        <w:rPr>
          <w:rFonts w:hint="default" w:ascii="Times New Roman" w:hAnsi="Times New Roman" w:eastAsia="仿宋_GB2312" w:cs="Times New Roman"/>
          <w:sz w:val="32"/>
          <w:szCs w:val="32"/>
          <w:highlight w:val="none"/>
          <w:lang w:val="en-US" w:eastAsia="zh-CN"/>
        </w:rPr>
        <w:t>预计项目总投资</w:t>
      </w:r>
      <w:r>
        <w:rPr>
          <w:rFonts w:hint="default" w:ascii="Times New Roman" w:hAnsi="Times New Roman" w:eastAsia="仿宋_GB2312" w:cs="Times New Roman"/>
          <w:b w:val="0"/>
          <w:bCs/>
          <w:sz w:val="32"/>
          <w:szCs w:val="32"/>
          <w:highlight w:val="none"/>
          <w:lang w:val="en-US" w:eastAsia="zh-CN"/>
        </w:rPr>
        <w:t>10亿元</w:t>
      </w:r>
    </w:p>
    <w:p>
      <w:pPr>
        <w:keepNext w:val="0"/>
        <w:keepLines w:val="0"/>
        <w:pageBreakBefore w:val="0"/>
        <w:widowControl/>
        <w:kinsoku/>
        <w:wordWrap/>
        <w:overflowPunct/>
        <w:topLinePunct w:val="0"/>
        <w:autoSpaceDE w:val="0"/>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五、效益估算：</w:t>
      </w:r>
      <w:r>
        <w:rPr>
          <w:rFonts w:hint="default" w:ascii="Times New Roman" w:hAnsi="Times New Roman" w:eastAsia="仿宋_GB2312" w:cs="Times New Roman"/>
          <w:b w:val="0"/>
          <w:bCs/>
          <w:sz w:val="32"/>
          <w:szCs w:val="32"/>
          <w:highlight w:val="none"/>
          <w:lang w:val="en-US" w:eastAsia="zh-CN"/>
        </w:rPr>
        <w:t>项目建成后，预计可实现年销售收入15亿元</w:t>
      </w:r>
    </w:p>
    <w:p>
      <w:pPr>
        <w:keepNext w:val="0"/>
        <w:keepLines w:val="0"/>
        <w:pageBreakBefore w:val="0"/>
        <w:widowControl/>
        <w:kinsoku/>
        <w:wordWrap/>
        <w:overflowPunct/>
        <w:topLinePunct w:val="0"/>
        <w:autoSpaceDE w:val="0"/>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六、合作方式：</w:t>
      </w:r>
      <w:r>
        <w:rPr>
          <w:rFonts w:hint="default" w:ascii="Times New Roman" w:hAnsi="Times New Roman" w:eastAsia="仿宋_GB2312" w:cs="Times New Roman"/>
          <w:b w:val="0"/>
          <w:bCs/>
          <w:sz w:val="32"/>
          <w:szCs w:val="32"/>
          <w:highlight w:val="none"/>
          <w:lang w:val="en-US" w:eastAsia="zh-CN"/>
        </w:rPr>
        <w:t>独资、合资、合作等多种方式</w:t>
      </w:r>
    </w:p>
    <w:p>
      <w:pPr>
        <w:keepNext w:val="0"/>
        <w:keepLines w:val="0"/>
        <w:pageBreakBefore w:val="0"/>
        <w:widowControl/>
        <w:kinsoku/>
        <w:wordWrap/>
        <w:overflowPunct/>
        <w:topLinePunct w:val="0"/>
        <w:autoSpaceDE w:val="0"/>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七、联 系 人：</w:t>
      </w:r>
      <w:r>
        <w:rPr>
          <w:rFonts w:hint="default" w:ascii="Times New Roman" w:hAnsi="Times New Roman" w:eastAsia="仿宋_GB2312" w:cs="Times New Roman"/>
          <w:b w:val="0"/>
          <w:bCs w:val="0"/>
          <w:sz w:val="32"/>
          <w:szCs w:val="32"/>
          <w:highlight w:val="none"/>
          <w:lang w:val="en-US" w:eastAsia="zh-CN"/>
        </w:rPr>
        <w:t>孙鹏程</w:t>
      </w:r>
    </w:p>
    <w:p>
      <w:pPr>
        <w:keepNext w:val="0"/>
        <w:keepLines w:val="0"/>
        <w:pageBreakBefore w:val="0"/>
        <w:kinsoku/>
        <w:wordWrap/>
        <w:overflowPunct/>
        <w:topLinePunct w:val="0"/>
        <w:autoSpaceDE w:val="0"/>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八、电    话：</w:t>
      </w:r>
      <w:r>
        <w:rPr>
          <w:rFonts w:hint="default" w:ascii="Times New Roman" w:hAnsi="Times New Roman" w:eastAsia="仿宋_GB2312" w:cs="Times New Roman"/>
          <w:b w:val="0"/>
          <w:bCs/>
          <w:sz w:val="32"/>
          <w:szCs w:val="32"/>
          <w:highlight w:val="none"/>
          <w:lang w:val="en-US" w:eastAsia="zh-CN"/>
        </w:rPr>
        <w:t>15299814026</w:t>
      </w:r>
    </w:p>
    <w:p>
      <w:pPr>
        <w:rPr>
          <w:rFonts w:hint="default"/>
          <w:lang w:val="en-US" w:eastAsia="zh-CN"/>
        </w:rPr>
      </w:pPr>
      <w:r>
        <w:rPr>
          <w:rFonts w:hint="default" w:ascii="Times New Roman" w:hAnsi="Times New Roman" w:eastAsia="仿宋_GB2312" w:cs="Times New Roman"/>
          <w:b w:val="0"/>
          <w:bCs/>
          <w:sz w:val="32"/>
          <w:szCs w:val="32"/>
          <w:highlight w:val="none"/>
          <w:lang w:val="en-US" w:eastAsia="zh-CN"/>
        </w:rPr>
        <w:br w:type="page"/>
      </w: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default" w:ascii="Times New Roman" w:hAnsi="Times New Roman" w:eastAsia="方正小标宋简体" w:cs="Times New Roman"/>
          <w:sz w:val="44"/>
          <w:szCs w:val="44"/>
          <w:highlight w:val="none"/>
          <w:lang w:val="en-US" w:eastAsia="zh-CN"/>
        </w:rPr>
      </w:pPr>
      <w:r>
        <w:rPr>
          <w:rFonts w:hint="default" w:ascii="Times New Roman" w:hAnsi="Times New Roman" w:eastAsia="方正小标宋简体" w:cs="Times New Roman"/>
          <w:sz w:val="44"/>
          <w:szCs w:val="44"/>
          <w:highlight w:val="none"/>
          <w:lang w:val="en-US" w:eastAsia="zh-CN"/>
        </w:rPr>
        <w:t>400条电子铝箔生产线项目</w:t>
      </w:r>
    </w:p>
    <w:p>
      <w:pPr>
        <w:pStyle w:val="5"/>
        <w:pageBreakBefore w:val="0"/>
        <w:wordWrap/>
        <w:overflowPunct/>
        <w:topLinePunct w:val="0"/>
        <w:bidi w:val="0"/>
        <w:spacing w:before="0" w:after="0" w:line="560" w:lineRule="exact"/>
        <w:rPr>
          <w:rFonts w:hint="default"/>
          <w:lang w:val="en-US" w:eastAsia="zh-CN"/>
        </w:rPr>
      </w:pPr>
    </w:p>
    <w:p>
      <w:pPr>
        <w:keepNext w:val="0"/>
        <w:keepLines w:val="0"/>
        <w:pageBreakBefore w:val="0"/>
        <w:kinsoku/>
        <w:wordWrap/>
        <w:overflowPunct/>
        <w:topLinePunct w:val="0"/>
        <w:autoSpaceDE w:val="0"/>
        <w:autoSpaceDN/>
        <w:bidi w:val="0"/>
        <w:adjustRightInd/>
        <w:snapToGrid/>
        <w:spacing w:line="560" w:lineRule="exact"/>
        <w:ind w:firstLine="632" w:firstLineChars="200"/>
        <w:textAlignment w:val="auto"/>
        <w:rPr>
          <w:rFonts w:hint="default" w:ascii="Times New Roman" w:hAnsi="Times New Roman" w:eastAsia="仿宋_GB2312" w:cs="Times New Roman"/>
          <w:b w:val="0"/>
          <w:bCs/>
          <w:kern w:val="2"/>
          <w:sz w:val="32"/>
          <w:szCs w:val="32"/>
          <w:highlight w:val="none"/>
          <w:lang w:val="en-US" w:eastAsia="zh-CN" w:bidi="ar-SA"/>
        </w:rPr>
      </w:pPr>
      <w:r>
        <w:rPr>
          <w:rFonts w:hint="eastAsia" w:ascii="黑体" w:hAnsi="黑体" w:eastAsia="黑体" w:cs="黑体"/>
          <w:spacing w:val="-2"/>
          <w:kern w:val="2"/>
          <w:sz w:val="32"/>
          <w:szCs w:val="32"/>
          <w:highlight w:val="none"/>
          <w:lang w:val="en-US" w:eastAsia="zh-CN" w:bidi="ar-SA"/>
        </w:rPr>
        <w:t>一、基本情况：</w:t>
      </w:r>
      <w:r>
        <w:rPr>
          <w:rFonts w:hint="default" w:ascii="Times New Roman" w:hAnsi="Times New Roman" w:eastAsia="仿宋_GB2312" w:cs="Times New Roman"/>
          <w:b w:val="0"/>
          <w:bCs/>
          <w:kern w:val="2"/>
          <w:sz w:val="32"/>
          <w:szCs w:val="32"/>
          <w:highlight w:val="none"/>
          <w:lang w:val="en-US" w:eastAsia="zh-CN" w:bidi="ar-SA"/>
        </w:rPr>
        <w:t>电子铝箔作为电子专用材料，属国家重点鼓励发展的战略性新兴产业。胡杨河经济技术开发区把电子铝箔作为产业发展重点，规划建设电子铝箔产业基地。通过择优选强、产业招商，力争在2年内，把胡杨河市打造成400条以上电子铝箔生产线规模，目前已有桂东电子、江浩电子、中浩天成、花园贝乐、荣泽、金泰、智润电子等优秀电子铝箔企业建成投产。</w:t>
      </w:r>
    </w:p>
    <w:p>
      <w:pPr>
        <w:keepNext w:val="0"/>
        <w:keepLines w:val="0"/>
        <w:pageBreakBefore w:val="0"/>
        <w:kinsoku/>
        <w:wordWrap/>
        <w:overflowPunct/>
        <w:topLinePunct w:val="0"/>
        <w:autoSpaceDE w:val="0"/>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二、建设内容：</w:t>
      </w:r>
      <w:r>
        <w:rPr>
          <w:rFonts w:hint="default" w:ascii="Times New Roman" w:hAnsi="Times New Roman" w:eastAsia="仿宋_GB2312" w:cs="Times New Roman"/>
          <w:sz w:val="32"/>
          <w:szCs w:val="32"/>
          <w:highlight w:val="none"/>
          <w:lang w:eastAsia="zh-CN"/>
        </w:rPr>
        <w:t>总投资</w:t>
      </w:r>
      <w:r>
        <w:rPr>
          <w:rFonts w:hint="default" w:ascii="Times New Roman" w:hAnsi="Times New Roman" w:eastAsia="仿宋_GB2312" w:cs="Times New Roman"/>
          <w:sz w:val="32"/>
          <w:szCs w:val="32"/>
          <w:highlight w:val="none"/>
          <w:lang w:val="en-US" w:eastAsia="zh-CN"/>
        </w:rPr>
        <w:t>20亿元，占地约500亩。</w:t>
      </w:r>
      <w:r>
        <w:rPr>
          <w:rFonts w:hint="default" w:ascii="Times New Roman" w:hAnsi="Times New Roman" w:eastAsia="仿宋_GB2312" w:cs="Times New Roman"/>
          <w:bCs/>
          <w:kern w:val="2"/>
          <w:sz w:val="32"/>
          <w:szCs w:val="32"/>
          <w:highlight w:val="none"/>
          <w:u w:val="none"/>
          <w:lang w:val="en-US" w:eastAsia="zh-CN" w:bidi="ar-SA"/>
        </w:rPr>
        <w:t>主要包括厂房、库房、设备、办公楼等配套设施，主要产品</w:t>
      </w:r>
      <w:r>
        <w:rPr>
          <w:rFonts w:hint="default" w:ascii="Times New Roman" w:hAnsi="Times New Roman" w:eastAsia="仿宋_GB2312" w:cs="Times New Roman"/>
          <w:b w:val="0"/>
          <w:bCs/>
          <w:kern w:val="2"/>
          <w:sz w:val="32"/>
          <w:szCs w:val="32"/>
          <w:highlight w:val="none"/>
          <w:lang w:val="en-US" w:eastAsia="zh-CN" w:bidi="ar-SA"/>
        </w:rPr>
        <w:t>电池外包铝箔、电池电极材料铝箔等</w:t>
      </w:r>
      <w:r>
        <w:rPr>
          <w:rFonts w:hint="default" w:ascii="Times New Roman" w:hAnsi="Times New Roman" w:eastAsia="仿宋_GB2312" w:cs="Times New Roman"/>
          <w:bCs/>
          <w:kern w:val="2"/>
          <w:sz w:val="32"/>
          <w:szCs w:val="32"/>
          <w:highlight w:val="none"/>
          <w:u w:val="none"/>
          <w:lang w:val="en-US" w:eastAsia="zh-CN" w:bidi="ar-SA"/>
        </w:rPr>
        <w:t>，年产20000万平米电子铝箔，产值预计50亿元。</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cs="Times New Roman"/>
          <w:highlight w:val="none"/>
          <w:lang w:val="en-US" w:eastAsia="zh-CN"/>
        </w:rPr>
      </w:pPr>
      <w:r>
        <w:rPr>
          <w:rFonts w:hint="eastAsia" w:ascii="黑体" w:hAnsi="黑体" w:eastAsia="黑体" w:cs="黑体"/>
          <w:spacing w:val="-2"/>
          <w:kern w:val="2"/>
          <w:sz w:val="32"/>
          <w:szCs w:val="32"/>
          <w:highlight w:val="none"/>
          <w:lang w:val="en-US" w:eastAsia="zh-CN" w:bidi="ar-SA"/>
        </w:rPr>
        <w:t>三、项目选址：</w:t>
      </w:r>
      <w:r>
        <w:rPr>
          <w:rFonts w:hint="default" w:ascii="Times New Roman" w:hAnsi="Times New Roman" w:eastAsia="仿宋_GB2312" w:cs="Times New Roman"/>
          <w:b w:val="0"/>
          <w:bCs/>
          <w:sz w:val="32"/>
          <w:szCs w:val="32"/>
          <w:highlight w:val="none"/>
          <w:lang w:val="en-US" w:eastAsia="zh-CN"/>
        </w:rPr>
        <w:t>第七师胡杨河市（胡杨河经开区）</w:t>
      </w:r>
    </w:p>
    <w:p>
      <w:pPr>
        <w:keepNext w:val="0"/>
        <w:keepLines w:val="0"/>
        <w:pageBreakBefore w:val="0"/>
        <w:kinsoku/>
        <w:wordWrap/>
        <w:overflowPunct/>
        <w:topLinePunct w:val="0"/>
        <w:autoSpaceDE w:val="0"/>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四、总 投 资：</w:t>
      </w:r>
      <w:r>
        <w:rPr>
          <w:rFonts w:hint="default" w:ascii="Times New Roman" w:hAnsi="Times New Roman" w:eastAsia="仿宋_GB2312" w:cs="Times New Roman"/>
          <w:sz w:val="32"/>
          <w:szCs w:val="32"/>
          <w:highlight w:val="none"/>
          <w:lang w:val="en-US" w:eastAsia="zh-CN"/>
        </w:rPr>
        <w:t>预计项目总投资</w:t>
      </w:r>
      <w:r>
        <w:rPr>
          <w:rFonts w:hint="default" w:ascii="Times New Roman" w:hAnsi="Times New Roman" w:eastAsia="仿宋_GB2312" w:cs="Times New Roman"/>
          <w:b w:val="0"/>
          <w:bCs/>
          <w:sz w:val="32"/>
          <w:szCs w:val="32"/>
          <w:highlight w:val="none"/>
          <w:lang w:val="en-US" w:eastAsia="zh-CN"/>
        </w:rPr>
        <w:t>20亿元</w:t>
      </w:r>
    </w:p>
    <w:p>
      <w:pPr>
        <w:keepNext w:val="0"/>
        <w:keepLines w:val="0"/>
        <w:pageBreakBefore w:val="0"/>
        <w:kinsoku/>
        <w:wordWrap/>
        <w:overflowPunct/>
        <w:topLinePunct w:val="0"/>
        <w:autoSpaceDE w:val="0"/>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五、效益估算：</w:t>
      </w:r>
      <w:r>
        <w:rPr>
          <w:rFonts w:hint="default" w:ascii="Times New Roman" w:hAnsi="Times New Roman" w:eastAsia="仿宋_GB2312" w:cs="Times New Roman"/>
          <w:b w:val="0"/>
          <w:bCs/>
          <w:sz w:val="32"/>
          <w:szCs w:val="32"/>
          <w:highlight w:val="none"/>
          <w:lang w:val="en-US" w:eastAsia="zh-CN"/>
        </w:rPr>
        <w:t>项目建成后，预计可实现年销售收入50亿元</w:t>
      </w:r>
    </w:p>
    <w:p>
      <w:pPr>
        <w:keepNext w:val="0"/>
        <w:keepLines w:val="0"/>
        <w:pageBreakBefore w:val="0"/>
        <w:kinsoku/>
        <w:wordWrap/>
        <w:overflowPunct/>
        <w:topLinePunct w:val="0"/>
        <w:autoSpaceDE w:val="0"/>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六、合作方式：</w:t>
      </w:r>
      <w:r>
        <w:rPr>
          <w:rFonts w:hint="default" w:ascii="Times New Roman" w:hAnsi="Times New Roman" w:eastAsia="仿宋_GB2312" w:cs="Times New Roman"/>
          <w:b w:val="0"/>
          <w:bCs/>
          <w:sz w:val="32"/>
          <w:szCs w:val="32"/>
          <w:highlight w:val="none"/>
          <w:lang w:val="en-US" w:eastAsia="zh-CN"/>
        </w:rPr>
        <w:t>独资、合资、合作等多种方式</w:t>
      </w:r>
    </w:p>
    <w:p>
      <w:pPr>
        <w:keepNext w:val="0"/>
        <w:keepLines w:val="0"/>
        <w:pageBreakBefore w:val="0"/>
        <w:kinsoku/>
        <w:wordWrap/>
        <w:overflowPunct/>
        <w:topLinePunct w:val="0"/>
        <w:autoSpaceDE w:val="0"/>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七、联 系 人：</w:t>
      </w:r>
      <w:r>
        <w:rPr>
          <w:rFonts w:hint="default" w:ascii="Times New Roman" w:hAnsi="Times New Roman" w:eastAsia="仿宋_GB2312" w:cs="Times New Roman"/>
          <w:b w:val="0"/>
          <w:bCs w:val="0"/>
          <w:sz w:val="32"/>
          <w:szCs w:val="32"/>
          <w:highlight w:val="none"/>
          <w:lang w:val="en-US" w:eastAsia="zh-CN"/>
        </w:rPr>
        <w:t>孙鹏程</w:t>
      </w:r>
    </w:p>
    <w:p>
      <w:pPr>
        <w:keepNext w:val="0"/>
        <w:keepLines w:val="0"/>
        <w:pageBreakBefore w:val="0"/>
        <w:kinsoku/>
        <w:wordWrap/>
        <w:overflowPunct/>
        <w:topLinePunct w:val="0"/>
        <w:autoSpaceDE w:val="0"/>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八、电    话：</w:t>
      </w:r>
      <w:r>
        <w:rPr>
          <w:rFonts w:hint="default" w:ascii="Times New Roman" w:hAnsi="Times New Roman" w:eastAsia="仿宋_GB2312" w:cs="Times New Roman"/>
          <w:b w:val="0"/>
          <w:bCs/>
          <w:sz w:val="32"/>
          <w:szCs w:val="32"/>
          <w:highlight w:val="none"/>
          <w:lang w:val="en-US" w:eastAsia="zh-CN"/>
        </w:rPr>
        <w:t>15299814026</w:t>
      </w:r>
    </w:p>
    <w:p>
      <w:pPr>
        <w:keepNext w:val="0"/>
        <w:keepLines w:val="0"/>
        <w:pageBreakBefore w:val="0"/>
        <w:kinsoku/>
        <w:wordWrap/>
        <w:overflowPunct/>
        <w:topLinePunct w:val="0"/>
        <w:autoSpaceDN/>
        <w:bidi w:val="0"/>
        <w:adjustRightInd/>
        <w:snapToGrid/>
        <w:spacing w:line="560" w:lineRule="exact"/>
        <w:ind w:firstLine="880" w:firstLineChars="200"/>
        <w:jc w:val="center"/>
        <w:textAlignment w:val="auto"/>
        <w:rPr>
          <w:rFonts w:hint="default" w:ascii="Times New Roman" w:hAnsi="Times New Roman" w:eastAsia="方正小标宋简体" w:cs="Times New Roman"/>
          <w:b w:val="0"/>
          <w:bCs w:val="0"/>
          <w:sz w:val="44"/>
          <w:szCs w:val="44"/>
          <w:highlight w:val="none"/>
          <w:lang w:val="en-US" w:eastAsia="zh-CN"/>
        </w:rPr>
      </w:pPr>
    </w:p>
    <w:p>
      <w:pPr>
        <w:rPr>
          <w:rFonts w:hint="default"/>
          <w:lang w:val="en-US" w:eastAsia="zh-CN"/>
        </w:rPr>
      </w:pPr>
      <w:r>
        <w:rPr>
          <w:rFonts w:hint="default" w:ascii="Times New Roman" w:hAnsi="Times New Roman" w:eastAsia="方正小标宋简体" w:cs="Times New Roman"/>
          <w:sz w:val="44"/>
          <w:szCs w:val="44"/>
          <w:highlight w:val="none"/>
          <w:lang w:val="en-US" w:eastAsia="zh-CN"/>
        </w:rPr>
        <w:br w:type="page"/>
      </w: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default" w:ascii="Times New Roman" w:hAnsi="Times New Roman" w:eastAsia="方正小标宋简体" w:cs="Times New Roman"/>
          <w:sz w:val="44"/>
          <w:szCs w:val="44"/>
          <w:highlight w:val="none"/>
          <w:lang w:val="en-US" w:eastAsia="zh-CN"/>
        </w:rPr>
      </w:pPr>
      <w:r>
        <w:rPr>
          <w:rFonts w:hint="default" w:ascii="Times New Roman" w:hAnsi="Times New Roman" w:eastAsia="方正小标宋简体" w:cs="Times New Roman"/>
          <w:sz w:val="44"/>
          <w:szCs w:val="44"/>
          <w:highlight w:val="none"/>
          <w:lang w:val="en-US" w:eastAsia="zh-CN"/>
        </w:rPr>
        <w:t>年产15万吨聚乙烯醇项目</w:t>
      </w:r>
    </w:p>
    <w:p>
      <w:pPr>
        <w:pStyle w:val="5"/>
        <w:pageBreakBefore w:val="0"/>
        <w:wordWrap/>
        <w:overflowPunct/>
        <w:topLinePunct w:val="0"/>
        <w:bidi w:val="0"/>
        <w:spacing w:before="0" w:after="0" w:line="560" w:lineRule="exact"/>
        <w:rPr>
          <w:rFonts w:hint="default"/>
          <w:lang w:val="en-US" w:eastAsia="zh-CN"/>
        </w:rPr>
      </w:pPr>
    </w:p>
    <w:p>
      <w:pPr>
        <w:keepNext w:val="0"/>
        <w:keepLines w:val="0"/>
        <w:pageBreakBefore w:val="0"/>
        <w:kinsoku/>
        <w:wordWrap/>
        <w:overflowPunct/>
        <w:topLinePunct w:val="0"/>
        <w:autoSpaceDE w:val="0"/>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一、基本情况：</w:t>
      </w:r>
      <w:r>
        <w:rPr>
          <w:rFonts w:hint="default" w:ascii="Times New Roman" w:hAnsi="Times New Roman" w:eastAsia="仿宋_GB2312" w:cs="Times New Roman"/>
          <w:b w:val="0"/>
          <w:bCs/>
          <w:sz w:val="32"/>
          <w:szCs w:val="32"/>
          <w:highlight w:val="none"/>
          <w:lang w:val="en-US" w:eastAsia="zh-CN"/>
        </w:rPr>
        <w:t>我国是塑料消费大国，各种塑料薄膜消耗年近千万吨，随着我国逐渐与国际接轨，对包装环保要求日益提高，水溶性PVA包装薄膜的推广和发展前景广阔。胡杨河经济技术开发区周边原料供应丰富，成本优势突出，经济效益明显。</w:t>
      </w:r>
    </w:p>
    <w:p>
      <w:pPr>
        <w:keepNext w:val="0"/>
        <w:keepLines w:val="0"/>
        <w:pageBreakBefore w:val="0"/>
        <w:kinsoku/>
        <w:wordWrap/>
        <w:overflowPunct/>
        <w:topLinePunct w:val="0"/>
        <w:autoSpaceDE w:val="0"/>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二、建设内容：</w:t>
      </w:r>
      <w:r>
        <w:rPr>
          <w:rFonts w:hint="default" w:ascii="Times New Roman" w:hAnsi="Times New Roman" w:eastAsia="仿宋_GB2312" w:cs="Times New Roman"/>
          <w:sz w:val="32"/>
          <w:szCs w:val="32"/>
          <w:highlight w:val="none"/>
          <w:lang w:eastAsia="zh-CN"/>
        </w:rPr>
        <w:t>总投资</w:t>
      </w:r>
      <w:r>
        <w:rPr>
          <w:rFonts w:hint="default" w:ascii="Times New Roman" w:hAnsi="Times New Roman" w:eastAsia="仿宋_GB2312" w:cs="Times New Roman"/>
          <w:sz w:val="32"/>
          <w:szCs w:val="32"/>
          <w:highlight w:val="none"/>
          <w:lang w:val="en-US" w:eastAsia="zh-CN"/>
        </w:rPr>
        <w:t>8亿元，占地约50亩。</w:t>
      </w:r>
      <w:r>
        <w:rPr>
          <w:rFonts w:hint="default" w:ascii="Times New Roman" w:hAnsi="Times New Roman" w:eastAsia="仿宋_GB2312" w:cs="Times New Roman"/>
          <w:bCs/>
          <w:kern w:val="2"/>
          <w:sz w:val="32"/>
          <w:szCs w:val="32"/>
          <w:highlight w:val="none"/>
          <w:u w:val="none"/>
          <w:lang w:val="en-US" w:eastAsia="zh-CN" w:bidi="ar-SA"/>
        </w:rPr>
        <w:t>主要包括厂房、库房、设备、办公楼等配套设施，主要产品聚乙烯醇、醋酸乙烯，年产15万吨聚乙烯醇，产值预计5.4亿元。</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cs="Times New Roman"/>
          <w:highlight w:val="none"/>
          <w:lang w:val="en-US" w:eastAsia="zh-CN"/>
        </w:rPr>
      </w:pPr>
      <w:r>
        <w:rPr>
          <w:rFonts w:hint="eastAsia" w:ascii="黑体" w:hAnsi="黑体" w:eastAsia="黑体" w:cs="黑体"/>
          <w:spacing w:val="-2"/>
          <w:kern w:val="2"/>
          <w:sz w:val="32"/>
          <w:szCs w:val="32"/>
          <w:highlight w:val="none"/>
          <w:lang w:val="en-US" w:eastAsia="zh-CN" w:bidi="ar-SA"/>
        </w:rPr>
        <w:t>三、项目选址：</w:t>
      </w:r>
      <w:r>
        <w:rPr>
          <w:rFonts w:hint="default" w:ascii="Times New Roman" w:hAnsi="Times New Roman" w:eastAsia="仿宋_GB2312" w:cs="Times New Roman"/>
          <w:b w:val="0"/>
          <w:bCs/>
          <w:sz w:val="32"/>
          <w:szCs w:val="32"/>
          <w:highlight w:val="none"/>
          <w:lang w:val="en-US" w:eastAsia="zh-CN"/>
        </w:rPr>
        <w:t>第七师胡杨河市（胡杨河经开区）</w:t>
      </w:r>
    </w:p>
    <w:p>
      <w:pPr>
        <w:keepNext w:val="0"/>
        <w:keepLines w:val="0"/>
        <w:pageBreakBefore w:val="0"/>
        <w:kinsoku/>
        <w:wordWrap/>
        <w:overflowPunct/>
        <w:topLinePunct w:val="0"/>
        <w:autoSpaceDE w:val="0"/>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四、总 投 资：</w:t>
      </w:r>
      <w:r>
        <w:rPr>
          <w:rFonts w:hint="default" w:ascii="Times New Roman" w:hAnsi="Times New Roman" w:eastAsia="仿宋_GB2312" w:cs="Times New Roman"/>
          <w:b w:val="0"/>
          <w:bCs/>
          <w:sz w:val="32"/>
          <w:szCs w:val="32"/>
          <w:highlight w:val="none"/>
          <w:lang w:val="en-US" w:eastAsia="zh-CN"/>
        </w:rPr>
        <w:t>预计项目总投资8亿元</w:t>
      </w:r>
    </w:p>
    <w:p>
      <w:pPr>
        <w:keepNext w:val="0"/>
        <w:keepLines w:val="0"/>
        <w:pageBreakBefore w:val="0"/>
        <w:kinsoku/>
        <w:wordWrap/>
        <w:overflowPunct/>
        <w:topLinePunct w:val="0"/>
        <w:autoSpaceDE w:val="0"/>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五、效益估算：</w:t>
      </w:r>
      <w:r>
        <w:rPr>
          <w:rFonts w:hint="default" w:ascii="Times New Roman" w:hAnsi="Times New Roman" w:eastAsia="仿宋_GB2312" w:cs="Times New Roman"/>
          <w:b w:val="0"/>
          <w:bCs/>
          <w:sz w:val="32"/>
          <w:szCs w:val="32"/>
          <w:highlight w:val="none"/>
          <w:lang w:val="en-US" w:eastAsia="zh-CN"/>
        </w:rPr>
        <w:t>项目建成后，预计可实现年销售收入5.4亿元</w:t>
      </w:r>
    </w:p>
    <w:p>
      <w:pPr>
        <w:keepNext w:val="0"/>
        <w:keepLines w:val="0"/>
        <w:pageBreakBefore w:val="0"/>
        <w:kinsoku/>
        <w:wordWrap/>
        <w:overflowPunct/>
        <w:topLinePunct w:val="0"/>
        <w:autoSpaceDE w:val="0"/>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六、合作方式：</w:t>
      </w:r>
      <w:r>
        <w:rPr>
          <w:rFonts w:hint="default" w:ascii="Times New Roman" w:hAnsi="Times New Roman" w:eastAsia="仿宋_GB2312" w:cs="Times New Roman"/>
          <w:b w:val="0"/>
          <w:bCs/>
          <w:sz w:val="32"/>
          <w:szCs w:val="32"/>
          <w:highlight w:val="none"/>
          <w:lang w:val="en-US" w:eastAsia="zh-CN"/>
        </w:rPr>
        <w:t>独资、合资、合作等多种方式</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七、联 系 人：</w:t>
      </w:r>
      <w:r>
        <w:rPr>
          <w:rFonts w:hint="default" w:ascii="Times New Roman" w:hAnsi="Times New Roman" w:eastAsia="仿宋_GB2312" w:cs="Times New Roman"/>
          <w:b w:val="0"/>
          <w:bCs w:val="0"/>
          <w:sz w:val="32"/>
          <w:szCs w:val="32"/>
          <w:highlight w:val="none"/>
          <w:lang w:val="en-US" w:eastAsia="zh-CN"/>
        </w:rPr>
        <w:t>孙鹏程</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八、电    话：</w:t>
      </w:r>
      <w:r>
        <w:rPr>
          <w:rFonts w:hint="default" w:ascii="Times New Roman" w:hAnsi="Times New Roman" w:eastAsia="仿宋_GB2312" w:cs="Times New Roman"/>
          <w:b w:val="0"/>
          <w:bCs w:val="0"/>
          <w:sz w:val="32"/>
          <w:szCs w:val="32"/>
          <w:highlight w:val="none"/>
          <w:lang w:val="en-US" w:eastAsia="zh-CN"/>
        </w:rPr>
        <w:t>15299814026</w:t>
      </w:r>
    </w:p>
    <w:p>
      <w:pPr>
        <w:keepNext w:val="0"/>
        <w:keepLines w:val="0"/>
        <w:pageBreakBefore w:val="0"/>
        <w:kinsoku/>
        <w:wordWrap/>
        <w:overflowPunct/>
        <w:topLinePunct w:val="0"/>
        <w:autoSpaceDN/>
        <w:bidi w:val="0"/>
        <w:adjustRightInd/>
        <w:snapToGrid/>
        <w:spacing w:line="560" w:lineRule="exact"/>
        <w:ind w:firstLine="880" w:firstLineChars="200"/>
        <w:jc w:val="center"/>
        <w:textAlignment w:val="auto"/>
        <w:rPr>
          <w:rFonts w:hint="default" w:ascii="Times New Roman" w:hAnsi="Times New Roman" w:eastAsia="方正小标宋简体" w:cs="Times New Roman"/>
          <w:b w:val="0"/>
          <w:bCs w:val="0"/>
          <w:sz w:val="44"/>
          <w:szCs w:val="44"/>
          <w:highlight w:val="none"/>
          <w:lang w:val="en-US" w:eastAsia="zh-CN"/>
        </w:rPr>
      </w:pPr>
    </w:p>
    <w:p>
      <w:pPr>
        <w:keepNext w:val="0"/>
        <w:keepLines w:val="0"/>
        <w:pageBreakBefore w:val="0"/>
        <w:kinsoku/>
        <w:wordWrap/>
        <w:overflowPunct/>
        <w:topLinePunct w:val="0"/>
        <w:autoSpaceDN/>
        <w:bidi w:val="0"/>
        <w:adjustRightInd/>
        <w:snapToGrid/>
        <w:spacing w:line="560" w:lineRule="exact"/>
        <w:ind w:firstLine="880" w:firstLineChars="200"/>
        <w:jc w:val="center"/>
        <w:textAlignment w:val="auto"/>
        <w:rPr>
          <w:rFonts w:hint="default" w:ascii="Times New Roman" w:hAnsi="Times New Roman" w:eastAsia="方正小标宋简体" w:cs="Times New Roman"/>
          <w:b w:val="0"/>
          <w:bCs w:val="0"/>
          <w:sz w:val="44"/>
          <w:szCs w:val="44"/>
          <w:highlight w:val="none"/>
          <w:lang w:val="en-US" w:eastAsia="zh-CN"/>
        </w:rPr>
      </w:pPr>
    </w:p>
    <w:p>
      <w:pPr>
        <w:keepNext w:val="0"/>
        <w:keepLines w:val="0"/>
        <w:pageBreakBefore w:val="0"/>
        <w:kinsoku/>
        <w:wordWrap/>
        <w:overflowPunct/>
        <w:topLinePunct w:val="0"/>
        <w:autoSpaceDN/>
        <w:bidi w:val="0"/>
        <w:adjustRightInd/>
        <w:snapToGrid/>
        <w:spacing w:line="560" w:lineRule="exact"/>
        <w:ind w:firstLine="880" w:firstLineChars="200"/>
        <w:jc w:val="center"/>
        <w:textAlignment w:val="auto"/>
        <w:rPr>
          <w:rFonts w:hint="default" w:ascii="Times New Roman" w:hAnsi="Times New Roman" w:eastAsia="方正小标宋简体" w:cs="Times New Roman"/>
          <w:b w:val="0"/>
          <w:bCs w:val="0"/>
          <w:sz w:val="44"/>
          <w:szCs w:val="44"/>
          <w:highlight w:val="none"/>
          <w:lang w:val="en-US" w:eastAsia="zh-CN"/>
        </w:rPr>
      </w:pPr>
    </w:p>
    <w:p>
      <w:pPr>
        <w:rPr>
          <w:rFonts w:hint="default" w:ascii="Times New Roman" w:hAnsi="Times New Roman" w:eastAsia="方正小标宋简体" w:cs="Times New Roman"/>
          <w:sz w:val="44"/>
          <w:szCs w:val="44"/>
          <w:highlight w:val="none"/>
          <w:lang w:val="en-US" w:eastAsia="zh-CN"/>
        </w:rPr>
      </w:pPr>
      <w:r>
        <w:rPr>
          <w:rFonts w:hint="default" w:ascii="Times New Roman" w:hAnsi="Times New Roman" w:cs="Times New Roman"/>
          <w:highlight w:val="none"/>
          <w:lang w:val="en-US" w:eastAsia="zh-CN"/>
        </w:rPr>
        <w:br w:type="page"/>
      </w: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default" w:ascii="Times New Roman" w:hAnsi="Times New Roman" w:eastAsia="方正小标宋简体" w:cs="Times New Roman"/>
          <w:sz w:val="44"/>
          <w:szCs w:val="44"/>
          <w:highlight w:val="none"/>
          <w:lang w:val="en-US" w:eastAsia="zh-CN"/>
        </w:rPr>
      </w:pPr>
      <w:r>
        <w:rPr>
          <w:rFonts w:hint="default" w:ascii="Times New Roman" w:hAnsi="Times New Roman" w:eastAsia="方正小标宋简体" w:cs="Times New Roman"/>
          <w:sz w:val="44"/>
          <w:szCs w:val="44"/>
          <w:highlight w:val="none"/>
          <w:lang w:val="en-US" w:eastAsia="zh-CN"/>
        </w:rPr>
        <w:t>年产5万吨碳酸二甲酯项目</w:t>
      </w:r>
    </w:p>
    <w:p>
      <w:pPr>
        <w:pStyle w:val="5"/>
        <w:pageBreakBefore w:val="0"/>
        <w:wordWrap/>
        <w:overflowPunct/>
        <w:topLinePunct w:val="0"/>
        <w:bidi w:val="0"/>
        <w:spacing w:before="0" w:after="0" w:line="560" w:lineRule="exact"/>
        <w:rPr>
          <w:rFonts w:hint="default"/>
          <w:lang w:val="en-US" w:eastAsia="zh-CN"/>
        </w:rPr>
      </w:pPr>
    </w:p>
    <w:p>
      <w:pPr>
        <w:keepNext w:val="0"/>
        <w:keepLines w:val="0"/>
        <w:pageBreakBefore w:val="0"/>
        <w:kinsoku/>
        <w:wordWrap/>
        <w:overflowPunct/>
        <w:topLinePunct w:val="0"/>
        <w:autoSpaceDN/>
        <w:bidi w:val="0"/>
        <w:adjustRightInd/>
        <w:spacing w:line="560" w:lineRule="exact"/>
        <w:ind w:firstLine="632"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一、基本情况：</w:t>
      </w:r>
      <w:r>
        <w:rPr>
          <w:rFonts w:hint="default" w:ascii="Times New Roman" w:hAnsi="Times New Roman" w:eastAsia="仿宋_GB2312" w:cs="Times New Roman"/>
          <w:b w:val="0"/>
          <w:bCs w:val="0"/>
          <w:sz w:val="32"/>
          <w:szCs w:val="32"/>
          <w:highlight w:val="none"/>
          <w:lang w:val="en-US" w:eastAsia="zh-CN"/>
        </w:rPr>
        <w:t>碳酸二甲酯(DMC)是迅速发展起来的环境调和型绿色化工产品，它是可用于替代毒性较大的光气、氯甲烷、氯甲酸甲酯等物质的有机化工基本原料，对于环境保护具有重要意义。另外，碳酸二甲酯在制取高性能树脂、溶剂、染料中间体、药物、增香剂、食品防腐剂等领域内的应用越来越广泛，具有广阔的发展前景。目前，胡杨河经开区已有锂电子电池负极材料生产企业落地，碳酸二甲酯市场需求广阔。同时</w:t>
      </w:r>
      <w:r>
        <w:rPr>
          <w:rFonts w:hint="default" w:ascii="Times New Roman" w:hAnsi="Times New Roman" w:eastAsia="仿宋_GB2312" w:cs="Times New Roman"/>
          <w:sz w:val="32"/>
          <w:szCs w:val="32"/>
          <w:highlight w:val="none"/>
          <w:lang w:eastAsia="zh-CN"/>
        </w:rPr>
        <w:t>师市</w:t>
      </w:r>
      <w:r>
        <w:rPr>
          <w:rFonts w:hint="default" w:ascii="Times New Roman" w:hAnsi="Times New Roman" w:eastAsia="仿宋_GB2312" w:cs="Times New Roman"/>
          <w:sz w:val="32"/>
          <w:szCs w:val="32"/>
          <w:highlight w:val="none"/>
          <w:lang w:val="en-US" w:eastAsia="zh-CN"/>
        </w:rPr>
        <w:t>在水、电、气等方面</w:t>
      </w:r>
      <w:r>
        <w:rPr>
          <w:rFonts w:hint="default" w:ascii="Times New Roman" w:hAnsi="Times New Roman" w:eastAsia="仿宋_GB2312" w:cs="Times New Roman"/>
          <w:sz w:val="32"/>
          <w:szCs w:val="32"/>
          <w:highlight w:val="none"/>
          <w:lang w:eastAsia="zh-CN"/>
        </w:rPr>
        <w:t>出台</w:t>
      </w:r>
      <w:r>
        <w:rPr>
          <w:rFonts w:hint="default" w:ascii="Times New Roman" w:hAnsi="Times New Roman" w:eastAsia="仿宋_GB2312" w:cs="Times New Roman"/>
          <w:sz w:val="32"/>
          <w:szCs w:val="32"/>
          <w:highlight w:val="none"/>
          <w:lang w:val="en-US" w:eastAsia="zh-CN"/>
        </w:rPr>
        <w:t>了</w:t>
      </w:r>
      <w:r>
        <w:rPr>
          <w:rFonts w:hint="default" w:ascii="Times New Roman" w:hAnsi="Times New Roman" w:eastAsia="仿宋_GB2312" w:cs="Times New Roman"/>
          <w:sz w:val="32"/>
          <w:szCs w:val="32"/>
          <w:highlight w:val="none"/>
          <w:lang w:eastAsia="zh-CN"/>
        </w:rPr>
        <w:t>优惠政策，项目建成后将大大降低企业生产成本。</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二、建设内容：</w:t>
      </w:r>
      <w:r>
        <w:rPr>
          <w:rFonts w:hint="default" w:ascii="Times New Roman" w:hAnsi="Times New Roman" w:eastAsia="仿宋_GB2312" w:cs="Times New Roman"/>
          <w:sz w:val="32"/>
          <w:szCs w:val="32"/>
          <w:highlight w:val="none"/>
          <w:lang w:eastAsia="zh-CN"/>
        </w:rPr>
        <w:t>总投资</w:t>
      </w:r>
      <w:r>
        <w:rPr>
          <w:rFonts w:hint="default" w:ascii="Times New Roman" w:hAnsi="Times New Roman" w:eastAsia="仿宋_GB2312" w:cs="Times New Roman"/>
          <w:sz w:val="32"/>
          <w:szCs w:val="32"/>
          <w:highlight w:val="none"/>
          <w:lang w:val="en-US" w:eastAsia="zh-CN"/>
        </w:rPr>
        <w:t>6亿元，占地约45亩。</w:t>
      </w:r>
      <w:r>
        <w:rPr>
          <w:rFonts w:hint="default" w:ascii="Times New Roman" w:hAnsi="Times New Roman" w:eastAsia="仿宋_GB2312" w:cs="Times New Roman"/>
          <w:bCs/>
          <w:kern w:val="2"/>
          <w:sz w:val="32"/>
          <w:szCs w:val="32"/>
          <w:highlight w:val="none"/>
          <w:u w:val="none"/>
          <w:lang w:val="en-US" w:eastAsia="zh-CN" w:bidi="ar-SA"/>
        </w:rPr>
        <w:t>主要包括厂房、库房、设备、办公楼等配套设施，主要产品碳酸二甲酯，年产5万吨碳酸二甲酯，产值预计8亿元。</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cs="Times New Roman"/>
          <w:highlight w:val="none"/>
          <w:lang w:val="en-US" w:eastAsia="zh-CN"/>
        </w:rPr>
      </w:pPr>
      <w:r>
        <w:rPr>
          <w:rFonts w:hint="eastAsia" w:ascii="黑体" w:hAnsi="黑体" w:eastAsia="黑体" w:cs="黑体"/>
          <w:spacing w:val="-2"/>
          <w:kern w:val="2"/>
          <w:sz w:val="32"/>
          <w:szCs w:val="32"/>
          <w:highlight w:val="none"/>
          <w:lang w:val="en-US" w:eastAsia="zh-CN" w:bidi="ar-SA"/>
        </w:rPr>
        <w:t>三、项目选址：</w:t>
      </w:r>
      <w:r>
        <w:rPr>
          <w:rFonts w:hint="default" w:ascii="Times New Roman" w:hAnsi="Times New Roman" w:eastAsia="仿宋_GB2312" w:cs="Times New Roman"/>
          <w:b w:val="0"/>
          <w:bCs/>
          <w:sz w:val="32"/>
          <w:szCs w:val="32"/>
          <w:highlight w:val="none"/>
          <w:lang w:val="en-US" w:eastAsia="zh-CN"/>
        </w:rPr>
        <w:t>第七师胡杨河市（胡杨河经开区）</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四、总 投 资：</w:t>
      </w:r>
      <w:r>
        <w:rPr>
          <w:rFonts w:hint="default" w:ascii="Times New Roman" w:hAnsi="Times New Roman" w:eastAsia="仿宋_GB2312" w:cs="Times New Roman"/>
          <w:b w:val="0"/>
          <w:bCs/>
          <w:sz w:val="32"/>
          <w:szCs w:val="32"/>
          <w:highlight w:val="none"/>
          <w:lang w:val="en-US" w:eastAsia="zh-CN"/>
        </w:rPr>
        <w:t>预计项目总投资6亿元</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五、效益估算：</w:t>
      </w:r>
      <w:r>
        <w:rPr>
          <w:rFonts w:hint="default" w:ascii="Times New Roman" w:hAnsi="Times New Roman" w:eastAsia="仿宋_GB2312" w:cs="Times New Roman"/>
          <w:b w:val="0"/>
          <w:bCs/>
          <w:sz w:val="32"/>
          <w:szCs w:val="32"/>
          <w:highlight w:val="none"/>
          <w:lang w:val="en-US" w:eastAsia="zh-CN"/>
        </w:rPr>
        <w:t>项目建成后，预计可实现年销售收入8亿元</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六、合作方式：</w:t>
      </w:r>
      <w:r>
        <w:rPr>
          <w:rFonts w:hint="default" w:ascii="Times New Roman" w:hAnsi="Times New Roman" w:eastAsia="仿宋_GB2312" w:cs="Times New Roman"/>
          <w:b w:val="0"/>
          <w:bCs/>
          <w:sz w:val="32"/>
          <w:szCs w:val="32"/>
          <w:highlight w:val="none"/>
          <w:lang w:val="en-US" w:eastAsia="zh-CN"/>
        </w:rPr>
        <w:t>独资、合资、合作等多种方式</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七、联 系 人：</w:t>
      </w:r>
      <w:r>
        <w:rPr>
          <w:rFonts w:hint="default" w:ascii="Times New Roman" w:hAnsi="Times New Roman" w:eastAsia="仿宋_GB2312" w:cs="Times New Roman"/>
          <w:b w:val="0"/>
          <w:bCs w:val="0"/>
          <w:sz w:val="32"/>
          <w:szCs w:val="32"/>
          <w:highlight w:val="none"/>
          <w:lang w:val="en-US" w:eastAsia="zh-CN"/>
        </w:rPr>
        <w:t xml:space="preserve">孙鹏程 </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八、电    话：</w:t>
      </w:r>
      <w:r>
        <w:rPr>
          <w:rFonts w:hint="default" w:ascii="Times New Roman" w:hAnsi="Times New Roman" w:eastAsia="仿宋_GB2312" w:cs="Times New Roman"/>
          <w:b w:val="0"/>
          <w:bCs w:val="0"/>
          <w:sz w:val="32"/>
          <w:szCs w:val="32"/>
          <w:highlight w:val="none"/>
          <w:lang w:val="en-US" w:eastAsia="zh-CN"/>
        </w:rPr>
        <w:t>15299814026</w:t>
      </w:r>
    </w:p>
    <w:p>
      <w:pPr>
        <w:rPr>
          <w:rFonts w:hint="default" w:ascii="Times New Roman" w:hAnsi="Times New Roman" w:eastAsia="方正小标宋简体" w:cs="Times New Roman"/>
          <w:sz w:val="44"/>
          <w:szCs w:val="44"/>
          <w:highlight w:val="none"/>
          <w:lang w:val="en-US" w:eastAsia="zh-CN"/>
        </w:rPr>
      </w:pPr>
      <w:r>
        <w:rPr>
          <w:rFonts w:hint="default" w:ascii="Times New Roman" w:hAnsi="Times New Roman" w:eastAsia="方正小标宋简体" w:cs="Times New Roman"/>
          <w:b w:val="0"/>
          <w:bCs w:val="0"/>
          <w:sz w:val="44"/>
          <w:szCs w:val="44"/>
          <w:highlight w:val="none"/>
          <w:lang w:val="en-US" w:eastAsia="zh-CN"/>
        </w:rPr>
        <w:br w:type="page"/>
      </w: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default" w:ascii="Times New Roman" w:hAnsi="Times New Roman" w:eastAsia="方正小标宋简体" w:cs="Times New Roman"/>
          <w:sz w:val="44"/>
          <w:szCs w:val="44"/>
          <w:highlight w:val="none"/>
          <w:lang w:val="en-US" w:eastAsia="zh-CN"/>
        </w:rPr>
      </w:pPr>
      <w:r>
        <w:rPr>
          <w:rFonts w:hint="default" w:ascii="Times New Roman" w:hAnsi="Times New Roman" w:eastAsia="方正小标宋简体" w:cs="Times New Roman"/>
          <w:sz w:val="44"/>
          <w:szCs w:val="44"/>
          <w:highlight w:val="none"/>
          <w:lang w:val="en-US" w:eastAsia="zh-CN"/>
        </w:rPr>
        <w:t>年产15万吨己内酰胺项目</w:t>
      </w:r>
    </w:p>
    <w:p>
      <w:pPr>
        <w:pStyle w:val="5"/>
        <w:pageBreakBefore w:val="0"/>
        <w:wordWrap/>
        <w:overflowPunct/>
        <w:topLinePunct w:val="0"/>
        <w:bidi w:val="0"/>
        <w:spacing w:before="0" w:after="0" w:line="560" w:lineRule="exact"/>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default" w:ascii="Times New Roman" w:hAnsi="Times New Roman" w:eastAsia="仿宋_GB2312" w:cs="Times New Roman"/>
          <w:b w:val="0"/>
          <w:bCs/>
          <w:kern w:val="2"/>
          <w:sz w:val="32"/>
          <w:szCs w:val="32"/>
          <w:highlight w:val="none"/>
          <w:lang w:val="en-US" w:eastAsia="zh-CN" w:bidi="ar-SA"/>
        </w:rPr>
      </w:pPr>
      <w:r>
        <w:rPr>
          <w:rFonts w:hint="eastAsia" w:ascii="黑体" w:hAnsi="黑体" w:eastAsia="黑体" w:cs="黑体"/>
          <w:spacing w:val="-2"/>
          <w:kern w:val="2"/>
          <w:sz w:val="32"/>
          <w:szCs w:val="32"/>
          <w:highlight w:val="none"/>
          <w:lang w:val="en-US" w:eastAsia="zh-CN" w:bidi="ar-SA"/>
        </w:rPr>
        <w:t>一、基本情况：</w:t>
      </w:r>
      <w:r>
        <w:rPr>
          <w:rFonts w:hint="default" w:ascii="Times New Roman" w:hAnsi="Times New Roman" w:eastAsia="仿宋_GB2312" w:cs="Times New Roman"/>
          <w:b w:val="0"/>
          <w:bCs/>
          <w:kern w:val="2"/>
          <w:sz w:val="32"/>
          <w:szCs w:val="32"/>
          <w:highlight w:val="none"/>
          <w:lang w:val="en-US" w:eastAsia="zh-CN" w:bidi="ar-SA"/>
        </w:rPr>
        <w:t>己内酰胺是一种重要的化工原料，用己内酰胺生产的尼龙工程塑料是生产汽车、船舶、电子电器、工业机械以及一些日用消费品构件或组件的必不可少的材料，己内酰胺在精细化工领域的应用主要包括渗透促进剂、改性剂、医药中间体、化妆品、助染剂、漂白活性剂、杀菌剂、硫化剂、扩链剂、封端剂等。</w:t>
      </w:r>
      <w:r>
        <w:rPr>
          <w:rFonts w:hint="default" w:ascii="Times New Roman" w:hAnsi="Times New Roman" w:eastAsia="仿宋_GB2312" w:cs="Times New Roman"/>
          <w:b w:val="0"/>
          <w:bCs/>
          <w:sz w:val="32"/>
          <w:szCs w:val="32"/>
          <w:highlight w:val="none"/>
          <w:lang w:val="en-US" w:eastAsia="zh-CN"/>
        </w:rPr>
        <w:t>该项目符合开发区重点发展的主导产业，目前，开发区已有农药生产、</w:t>
      </w:r>
      <w:r>
        <w:rPr>
          <w:rFonts w:hint="default" w:ascii="Times New Roman" w:hAnsi="Times New Roman" w:eastAsia="仿宋_GB2312" w:cs="Times New Roman"/>
          <w:b w:val="0"/>
          <w:bCs/>
          <w:kern w:val="2"/>
          <w:sz w:val="32"/>
          <w:szCs w:val="32"/>
          <w:highlight w:val="none"/>
          <w:lang w:val="en-US" w:eastAsia="zh-CN" w:bidi="ar-SA"/>
        </w:rPr>
        <w:t>医药中间体、化妆品、助染剂等己内酰胺</w:t>
      </w:r>
      <w:r>
        <w:rPr>
          <w:rFonts w:hint="default" w:ascii="Times New Roman" w:hAnsi="Times New Roman" w:eastAsia="仿宋_GB2312" w:cs="Times New Roman"/>
          <w:b w:val="0"/>
          <w:bCs/>
          <w:sz w:val="32"/>
          <w:szCs w:val="32"/>
          <w:highlight w:val="none"/>
          <w:lang w:val="en-US" w:eastAsia="zh-CN"/>
        </w:rPr>
        <w:t>上游企业在生产，近年来师市在</w:t>
      </w:r>
      <w:r>
        <w:rPr>
          <w:rFonts w:hint="default" w:ascii="Times New Roman" w:hAnsi="Times New Roman" w:eastAsia="仿宋_GB2312" w:cs="Times New Roman"/>
          <w:b w:val="0"/>
          <w:bCs w:val="0"/>
          <w:i w:val="0"/>
          <w:caps w:val="0"/>
          <w:color w:val="auto"/>
          <w:spacing w:val="0"/>
          <w:sz w:val="32"/>
          <w:szCs w:val="32"/>
          <w:highlight w:val="none"/>
          <w:shd w:val="clear" w:color="auto" w:fill="FFFFFF"/>
          <w:lang w:val="en-US" w:eastAsia="zh-CN"/>
        </w:rPr>
        <w:t>土地价格、电力、天然气及蒸汽价格上给予较大的优惠力度，与内地相比优势巨大，项目建成后企业生产运营成本大大降低。</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二、建设内容：</w:t>
      </w:r>
      <w:r>
        <w:rPr>
          <w:rFonts w:hint="default" w:ascii="Times New Roman" w:hAnsi="Times New Roman" w:eastAsia="仿宋_GB2312" w:cs="Times New Roman"/>
          <w:sz w:val="32"/>
          <w:szCs w:val="32"/>
          <w:highlight w:val="none"/>
          <w:lang w:eastAsia="zh-CN"/>
        </w:rPr>
        <w:t>总投资</w:t>
      </w:r>
      <w:r>
        <w:rPr>
          <w:rFonts w:hint="default" w:ascii="Times New Roman" w:hAnsi="Times New Roman" w:eastAsia="仿宋_GB2312" w:cs="Times New Roman"/>
          <w:sz w:val="32"/>
          <w:szCs w:val="32"/>
          <w:highlight w:val="none"/>
          <w:lang w:val="en-US" w:eastAsia="zh-CN"/>
        </w:rPr>
        <w:t>25亿元，占地约130亩。</w:t>
      </w:r>
      <w:r>
        <w:rPr>
          <w:rFonts w:hint="default" w:ascii="Times New Roman" w:hAnsi="Times New Roman" w:eastAsia="仿宋_GB2312" w:cs="Times New Roman"/>
          <w:bCs/>
          <w:kern w:val="2"/>
          <w:sz w:val="32"/>
          <w:szCs w:val="32"/>
          <w:highlight w:val="none"/>
          <w:u w:val="none"/>
          <w:lang w:val="en-US" w:eastAsia="zh-CN" w:bidi="ar-SA"/>
        </w:rPr>
        <w:t>主要包括厂房、库房、设备、办公楼等配套设施，主要产品己内酰胺-锦纶,PTA-聚酯，年产15万吨己内酰胺，产值预计28亿元。</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cs="Times New Roman"/>
          <w:highlight w:val="none"/>
          <w:lang w:val="en-US" w:eastAsia="zh-CN"/>
        </w:rPr>
      </w:pPr>
      <w:r>
        <w:rPr>
          <w:rFonts w:hint="eastAsia" w:ascii="黑体" w:hAnsi="黑体" w:eastAsia="黑体" w:cs="黑体"/>
          <w:spacing w:val="-2"/>
          <w:kern w:val="2"/>
          <w:sz w:val="32"/>
          <w:szCs w:val="32"/>
          <w:highlight w:val="none"/>
          <w:lang w:val="en-US" w:eastAsia="zh-CN" w:bidi="ar-SA"/>
        </w:rPr>
        <w:t>三、项目选址：</w:t>
      </w:r>
      <w:r>
        <w:rPr>
          <w:rFonts w:hint="default" w:ascii="Times New Roman" w:hAnsi="Times New Roman" w:eastAsia="仿宋_GB2312" w:cs="Times New Roman"/>
          <w:b w:val="0"/>
          <w:bCs/>
          <w:sz w:val="32"/>
          <w:szCs w:val="32"/>
          <w:highlight w:val="none"/>
          <w:lang w:val="en-US" w:eastAsia="zh-CN"/>
        </w:rPr>
        <w:t>第七师胡杨河市（胡杨河经开区）</w:t>
      </w:r>
    </w:p>
    <w:p>
      <w:pPr>
        <w:keepNext w:val="0"/>
        <w:keepLines w:val="0"/>
        <w:pageBreakBefore w:val="0"/>
        <w:widowControl w:val="0"/>
        <w:kinsoku/>
        <w:wordWrap/>
        <w:overflowPunct/>
        <w:topLinePunct w:val="0"/>
        <w:autoSpaceDE/>
        <w:autoSpaceDN/>
        <w:bidi w:val="0"/>
        <w:adjustRightInd/>
        <w:snapToGrid/>
        <w:spacing w:line="560" w:lineRule="exact"/>
        <w:ind w:left="638" w:leftChars="304" w:firstLine="0" w:firstLineChars="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四、总 投 资：</w:t>
      </w:r>
      <w:r>
        <w:rPr>
          <w:rFonts w:hint="default" w:ascii="Times New Roman" w:hAnsi="Times New Roman" w:eastAsia="仿宋_GB2312" w:cs="Times New Roman"/>
          <w:b w:val="0"/>
          <w:bCs/>
          <w:sz w:val="32"/>
          <w:szCs w:val="32"/>
          <w:highlight w:val="none"/>
          <w:lang w:val="en-US" w:eastAsia="zh-CN"/>
        </w:rPr>
        <w:t>预计项目总投资25亿元</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五、效益估算：</w:t>
      </w:r>
      <w:r>
        <w:rPr>
          <w:rFonts w:hint="default" w:ascii="Times New Roman" w:hAnsi="Times New Roman" w:eastAsia="仿宋_GB2312" w:cs="Times New Roman"/>
          <w:b w:val="0"/>
          <w:bCs/>
          <w:sz w:val="32"/>
          <w:szCs w:val="32"/>
          <w:highlight w:val="none"/>
          <w:lang w:val="en-US" w:eastAsia="zh-CN"/>
        </w:rPr>
        <w:t>项目建成后，预计可实现年销售收入28亿元</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六、合作方式：</w:t>
      </w:r>
      <w:r>
        <w:rPr>
          <w:rFonts w:hint="default" w:ascii="Times New Roman" w:hAnsi="Times New Roman" w:eastAsia="仿宋_GB2312" w:cs="Times New Roman"/>
          <w:b w:val="0"/>
          <w:bCs/>
          <w:sz w:val="32"/>
          <w:szCs w:val="32"/>
          <w:highlight w:val="none"/>
          <w:lang w:val="en-US" w:eastAsia="zh-CN"/>
        </w:rPr>
        <w:t>独资、合资、合作等多种方式</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七、联 系 人：</w:t>
      </w:r>
      <w:r>
        <w:rPr>
          <w:rFonts w:hint="default" w:ascii="Times New Roman" w:hAnsi="Times New Roman" w:eastAsia="仿宋_GB2312" w:cs="Times New Roman"/>
          <w:b w:val="0"/>
          <w:bCs w:val="0"/>
          <w:sz w:val="32"/>
          <w:szCs w:val="32"/>
          <w:highlight w:val="none"/>
          <w:lang w:val="en-US" w:eastAsia="zh-CN"/>
        </w:rPr>
        <w:t>孙鹏程</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eastAsia" w:ascii="黑体" w:hAnsi="黑体" w:eastAsia="黑体" w:cs="黑体"/>
          <w:spacing w:val="-2"/>
          <w:kern w:val="2"/>
          <w:sz w:val="32"/>
          <w:szCs w:val="32"/>
          <w:highlight w:val="none"/>
          <w:lang w:val="en-US" w:eastAsia="zh-CN" w:bidi="ar-SA"/>
        </w:rPr>
        <w:t>八、电    话：</w:t>
      </w:r>
      <w:r>
        <w:rPr>
          <w:rFonts w:hint="default" w:ascii="Times New Roman" w:hAnsi="Times New Roman" w:eastAsia="仿宋_GB2312" w:cs="Times New Roman"/>
          <w:b w:val="0"/>
          <w:bCs w:val="0"/>
          <w:sz w:val="32"/>
          <w:szCs w:val="32"/>
          <w:highlight w:val="none"/>
          <w:lang w:val="en-US" w:eastAsia="zh-CN"/>
        </w:rPr>
        <w:t>15299814026</w:t>
      </w:r>
    </w:p>
    <w:p>
      <w:pPr>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仿宋_GB2312" w:cs="Times New Roman"/>
          <w:b w:val="0"/>
          <w:bCs w:val="0"/>
          <w:sz w:val="32"/>
          <w:szCs w:val="32"/>
          <w:highlight w:val="none"/>
          <w:lang w:val="en-US" w:eastAsia="zh-CN"/>
        </w:rPr>
        <w:br w:type="page"/>
      </w:r>
    </w:p>
    <w:p>
      <w:pPr>
        <w:pageBreakBefore w:val="0"/>
        <w:kinsoku/>
        <w:wordWrap/>
        <w:overflowPunct/>
        <w:topLinePunct w:val="0"/>
        <w:autoSpaceDE/>
        <w:autoSpaceDN/>
        <w:bidi w:val="0"/>
        <w:adjustRightInd w:val="0"/>
        <w:snapToGrid w:val="0"/>
        <w:spacing w:line="560" w:lineRule="exact"/>
        <w:ind w:right="0"/>
        <w:jc w:val="center"/>
        <w:textAlignment w:val="auto"/>
        <w:rPr>
          <w:rFonts w:ascii="Times New Roman" w:hAnsi="Times New Roman" w:eastAsia="方正小标宋简体" w:cs="Times New Roman"/>
          <w:sz w:val="44"/>
          <w:szCs w:val="44"/>
        </w:rPr>
      </w:pPr>
      <w:r>
        <w:rPr>
          <w:rFonts w:hint="eastAsia" w:ascii="Times New Roman" w:hAnsi="Times New Roman" w:eastAsia="方正小标宋简体" w:cs="Times New Roman"/>
          <w:sz w:val="44"/>
          <w:szCs w:val="44"/>
          <w:lang w:val="en-US" w:eastAsia="zh-CN"/>
        </w:rPr>
        <w:t>第</w:t>
      </w:r>
      <w:r>
        <w:rPr>
          <w:rFonts w:ascii="Times New Roman" w:hAnsi="Times New Roman" w:eastAsia="方正小标宋简体" w:cs="Times New Roman"/>
          <w:sz w:val="44"/>
          <w:szCs w:val="44"/>
        </w:rPr>
        <w:t>八师石河子市</w:t>
      </w:r>
    </w:p>
    <w:p>
      <w:pPr>
        <w:pageBreakBefore w:val="0"/>
        <w:kinsoku/>
        <w:wordWrap/>
        <w:overflowPunct/>
        <w:topLinePunct w:val="0"/>
        <w:autoSpaceDE/>
        <w:autoSpaceDN/>
        <w:bidi w:val="0"/>
        <w:adjustRightInd w:val="0"/>
        <w:snapToGrid w:val="0"/>
        <w:spacing w:line="560" w:lineRule="exact"/>
        <w:ind w:right="0" w:firstLine="640" w:firstLineChars="200"/>
        <w:textAlignment w:val="auto"/>
        <w:rPr>
          <w:rFonts w:ascii="Times New Roman" w:hAnsi="Times New Roman" w:eastAsia="仿宋_GB2312" w:cs="Times New Roman"/>
          <w:sz w:val="32"/>
          <w:szCs w:val="32"/>
        </w:rPr>
      </w:pPr>
    </w:p>
    <w:p>
      <w:pPr>
        <w:pageBreakBefore w:val="0"/>
        <w:kinsoku/>
        <w:wordWrap/>
        <w:overflowPunct/>
        <w:topLinePunct w:val="0"/>
        <w:autoSpaceDE/>
        <w:autoSpaceDN/>
        <w:bidi w:val="0"/>
        <w:adjustRightInd w:val="0"/>
        <w:snapToGrid w:val="0"/>
        <w:spacing w:line="560" w:lineRule="exact"/>
        <w:ind w:right="0"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一、第八师石河子概况</w:t>
      </w:r>
    </w:p>
    <w:p>
      <w:pPr>
        <w:pageBreakBefore w:val="0"/>
        <w:kinsoku/>
        <w:wordWrap/>
        <w:overflowPunct/>
        <w:topLinePunct w:val="0"/>
        <w:autoSpaceDE/>
        <w:autoSpaceDN/>
        <w:bidi w:val="0"/>
        <w:adjustRightInd w:val="0"/>
        <w:snapToGrid w:val="0"/>
        <w:spacing w:line="560" w:lineRule="exact"/>
        <w:ind w:right="0"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八师石河子市地处天山北麓中段、准噶尔盆地南部，东经86°、北纬44°。总面积6007平方公里，耕地427万亩，</w:t>
      </w:r>
      <w:r>
        <w:rPr>
          <w:rFonts w:hint="eastAsia" w:ascii="Times New Roman" w:hAnsi="Times New Roman" w:eastAsia="仿宋_GB2312" w:cs="Times New Roman"/>
          <w:sz w:val="32"/>
          <w:szCs w:val="32"/>
          <w:lang w:val="en-US" w:eastAsia="zh-CN"/>
        </w:rPr>
        <w:t>2022年</w:t>
      </w:r>
      <w:r>
        <w:rPr>
          <w:rFonts w:ascii="Times New Roman" w:hAnsi="Times New Roman" w:eastAsia="仿宋_GB2312" w:cs="Times New Roman"/>
          <w:sz w:val="32"/>
          <w:szCs w:val="32"/>
        </w:rPr>
        <w:t>垦区总人口74.12万人，其中少数民族占5%。辖14个团场、301个连队；石河子市面积460平方公里，南北长36公里、东西宽19公里，下辖6个街道（镇）、83社区（村），实行“师市合一”管理体制。拥有新疆天业、天富能源等6家上市公司，规上工业企业143家，市场主体51200户、占兵团的25%，石河子大学等14所大中专院校，新疆农垦科学院等18所科研机构，国家级经开区、高新区和农业科技园区各1个，形成</w:t>
      </w:r>
      <w:r>
        <w:rPr>
          <w:rFonts w:hint="eastAsia" w:ascii="Times New Roman" w:hAnsi="Times New Roman" w:eastAsia="仿宋_GB2312" w:cs="Times New Roman"/>
          <w:sz w:val="32"/>
          <w:szCs w:val="32"/>
          <w:lang w:val="en-US" w:eastAsia="zh-CN"/>
        </w:rPr>
        <w:t>新能源、新材料、农业资源转换和现代服务业“四大产业集群”</w:t>
      </w:r>
      <w:r>
        <w:rPr>
          <w:rFonts w:ascii="Times New Roman" w:hAnsi="Times New Roman" w:eastAsia="仿宋_GB2312" w:cs="Times New Roman"/>
          <w:sz w:val="32"/>
          <w:szCs w:val="32"/>
        </w:rPr>
        <w:t>。花园机场联通北上广，北疆铁路、连霍高速、省道穿城而过，设立兵团首个海关，成为丝绸之路经济带的重要节点。</w:t>
      </w:r>
    </w:p>
    <w:p>
      <w:pPr>
        <w:pStyle w:val="27"/>
        <w:pageBreakBefore w:val="0"/>
        <w:kinsoku/>
        <w:wordWrap/>
        <w:overflowPunct/>
        <w:topLinePunct w:val="0"/>
        <w:autoSpaceDE/>
        <w:autoSpaceDN/>
        <w:bidi w:val="0"/>
        <w:spacing w:line="560" w:lineRule="exact"/>
        <w:ind w:right="0" w:firstLine="640" w:firstLineChars="200"/>
        <w:jc w:val="both"/>
        <w:textAlignment w:val="auto"/>
        <w:rPr>
          <w:rFonts w:ascii="Times New Roman" w:hAnsi="Times New Roman" w:eastAsia="仿宋_GB2312"/>
          <w:sz w:val="32"/>
          <w:szCs w:val="32"/>
        </w:rPr>
      </w:pPr>
      <w:r>
        <w:rPr>
          <w:rFonts w:ascii="Times New Roman" w:hAnsi="Times New Roman" w:eastAsia="仿宋_GB2312"/>
          <w:sz w:val="32"/>
          <w:szCs w:val="32"/>
        </w:rPr>
        <w:t>2022年，师市实现生产总值831.5亿元、增长6.5%。其中工业增加值409.3亿元、增长22.2%。完成固定资产投资240.72亿元、增长5.4%。实现社会消费品零售总额132.96亿元。新增市场主体5583户。全口径税收收入完成126.47亿元、增长58.1%。新增常住人口2.04万人，新增户籍人口929人，新增就业1.07万人，居民人均可支配收入与经济保持同步增长。</w:t>
      </w:r>
    </w:p>
    <w:p>
      <w:pPr>
        <w:pStyle w:val="15"/>
        <w:pageBreakBefore w:val="0"/>
        <w:kinsoku/>
        <w:wordWrap/>
        <w:overflowPunct/>
        <w:topLinePunct w:val="0"/>
        <w:autoSpaceDE/>
        <w:autoSpaceDN/>
        <w:bidi w:val="0"/>
        <w:spacing w:line="560" w:lineRule="exact"/>
        <w:ind w:left="0" w:leftChars="0" w:right="0" w:firstLine="640" w:firstLineChars="200"/>
        <w:jc w:val="both"/>
        <w:textAlignment w:val="auto"/>
        <w:rPr>
          <w:rFonts w:ascii="Times New Roman" w:hAnsi="Times New Roman"/>
        </w:rPr>
      </w:pPr>
      <w:r>
        <w:rPr>
          <w:rFonts w:hint="eastAsia" w:ascii="黑体" w:hAnsi="黑体" w:eastAsia="黑体" w:cs="黑体"/>
          <w:kern w:val="2"/>
          <w:sz w:val="32"/>
          <w:szCs w:val="32"/>
          <w:lang w:val="en-US" w:eastAsia="zh-CN" w:bidi="ar-SA"/>
        </w:rPr>
        <w:t>二、第八师石河子市产业发展优势</w:t>
      </w:r>
    </w:p>
    <w:p>
      <w:pPr>
        <w:pageBreakBefore w:val="0"/>
        <w:kinsoku/>
        <w:wordWrap/>
        <w:overflowPunct/>
        <w:topLinePunct w:val="0"/>
        <w:autoSpaceDE/>
        <w:autoSpaceDN/>
        <w:bidi w:val="0"/>
        <w:spacing w:line="560" w:lineRule="exact"/>
        <w:ind w:right="0" w:firstLine="640" w:firstLineChars="200"/>
        <w:textAlignment w:val="auto"/>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lang w:eastAsia="zh-CN"/>
        </w:rPr>
        <w:t>（</w:t>
      </w:r>
      <w:r>
        <w:rPr>
          <w:rFonts w:hint="eastAsia" w:ascii="楷体_GB2312" w:hAnsi="楷体_GB2312" w:eastAsia="楷体_GB2312" w:cs="楷体_GB2312"/>
          <w:bCs/>
          <w:sz w:val="32"/>
          <w:szCs w:val="32"/>
        </w:rPr>
        <w:t>一</w:t>
      </w:r>
      <w:r>
        <w:rPr>
          <w:rFonts w:hint="eastAsia" w:ascii="楷体_GB2312" w:hAnsi="楷体_GB2312" w:eastAsia="楷体_GB2312" w:cs="楷体_GB2312"/>
          <w:bCs/>
          <w:sz w:val="32"/>
          <w:szCs w:val="32"/>
          <w:lang w:eastAsia="zh-CN"/>
        </w:rPr>
        <w:t>）</w:t>
      </w:r>
      <w:r>
        <w:rPr>
          <w:rFonts w:hint="eastAsia" w:ascii="楷体_GB2312" w:hAnsi="楷体_GB2312" w:eastAsia="楷体_GB2312" w:cs="楷体_GB2312"/>
          <w:bCs/>
          <w:sz w:val="32"/>
          <w:szCs w:val="32"/>
        </w:rPr>
        <w:t>、新能源产业链</w:t>
      </w:r>
    </w:p>
    <w:p>
      <w:pPr>
        <w:pageBreakBefore w:val="0"/>
        <w:kinsoku/>
        <w:wordWrap/>
        <w:overflowPunct/>
        <w:topLinePunct w:val="0"/>
        <w:autoSpaceDE/>
        <w:autoSpaceDN/>
        <w:bidi w:val="0"/>
        <w:spacing w:line="560" w:lineRule="exact"/>
        <w:ind w:right="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以新疆天富集团有限责任公司、新疆大全新能源股份有限公 司为链主，吸引光伏发电产业链中下游企业与科研机构进驻，着力打造以光伏电站、储能电池为核心的产业集聚示范区。重点引进硅光伏、能源装备、氢能源等产业，包括电池片、逆变器、汇流箱、输电线材等光伏组件生产线，配合引进电池正负极材料、电解液、隔膜等新能源电池生产线，探索与电池生产企业建设绿电储能电站，实现储能电池与储能电站市场化应用，推动新一轮产业升级。</w:t>
      </w:r>
    </w:p>
    <w:p>
      <w:pPr>
        <w:pageBreakBefore w:val="0"/>
        <w:kinsoku/>
        <w:wordWrap/>
        <w:overflowPunct/>
        <w:topLinePunct w:val="0"/>
        <w:autoSpaceDE/>
        <w:autoSpaceDN/>
        <w:bidi w:val="0"/>
        <w:spacing w:line="560" w:lineRule="exact"/>
        <w:ind w:right="0" w:firstLine="640" w:firstLineChars="200"/>
        <w:textAlignment w:val="auto"/>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lang w:eastAsia="zh-CN"/>
        </w:rPr>
        <w:t>（</w:t>
      </w:r>
      <w:r>
        <w:rPr>
          <w:rFonts w:hint="eastAsia" w:ascii="楷体_GB2312" w:hAnsi="楷体_GB2312" w:eastAsia="楷体_GB2312" w:cs="楷体_GB2312"/>
          <w:bCs/>
          <w:sz w:val="32"/>
          <w:szCs w:val="32"/>
        </w:rPr>
        <w:t>二</w:t>
      </w:r>
      <w:r>
        <w:rPr>
          <w:rFonts w:hint="eastAsia" w:ascii="楷体_GB2312" w:hAnsi="楷体_GB2312" w:eastAsia="楷体_GB2312" w:cs="楷体_GB2312"/>
          <w:bCs/>
          <w:sz w:val="32"/>
          <w:szCs w:val="32"/>
          <w:lang w:eastAsia="zh-CN"/>
        </w:rPr>
        <w:t>）</w:t>
      </w:r>
      <w:r>
        <w:rPr>
          <w:rFonts w:hint="eastAsia" w:ascii="楷体_GB2312" w:hAnsi="楷体_GB2312" w:eastAsia="楷体_GB2312" w:cs="楷体_GB2312"/>
          <w:bCs/>
          <w:sz w:val="32"/>
          <w:szCs w:val="32"/>
        </w:rPr>
        <w:t xml:space="preserve">、电子信息和软件技术服务产业链 </w:t>
      </w:r>
    </w:p>
    <w:p>
      <w:pPr>
        <w:pageBreakBefore w:val="0"/>
        <w:kinsoku/>
        <w:wordWrap/>
        <w:overflowPunct/>
        <w:topLinePunct w:val="0"/>
        <w:autoSpaceDE/>
        <w:autoSpaceDN/>
        <w:bidi w:val="0"/>
        <w:spacing w:before="28" w:line="560" w:lineRule="exact"/>
        <w:ind w:right="0" w:firstLine="640"/>
        <w:jc w:val="both"/>
        <w:textAlignment w:val="auto"/>
        <w:rPr>
          <w:rFonts w:ascii="Times New Roman" w:hAnsi="Times New Roman" w:eastAsia="仿宋_GB2312" w:cs="Times New Roman"/>
          <w:kern w:val="0"/>
          <w:sz w:val="32"/>
          <w:szCs w:val="32"/>
          <w:lang w:val="en-US" w:eastAsia="zh-CN" w:bidi="ar-SA"/>
        </w:rPr>
      </w:pPr>
      <w:r>
        <w:rPr>
          <w:rFonts w:ascii="Times New Roman" w:hAnsi="Times New Roman" w:eastAsia="仿宋_GB2312" w:cs="Times New Roman"/>
          <w:kern w:val="0"/>
          <w:sz w:val="32"/>
          <w:szCs w:val="32"/>
          <w:lang w:val="en-US" w:eastAsia="zh-CN" w:bidi="ar-SA"/>
        </w:rPr>
        <w:t>以大全新能源、众和新材料、天科合达为龙头，延伸上游电子材料的半导体材料领域和中游电子元器件的被动元件材料领域产业链；在软件和信息技术服务业方面着力引进软件产品开发、嵌入式软件开发、系统集成等产业项目；鼓励企业建设大数据平台和云计算中心，引进培育大数据龙头企业，构建以数据为核心、以应用为目标、以创新为手段的大数据产业生态系统。</w:t>
      </w:r>
    </w:p>
    <w:p>
      <w:pPr>
        <w:pageBreakBefore w:val="0"/>
        <w:kinsoku/>
        <w:wordWrap/>
        <w:overflowPunct/>
        <w:topLinePunct w:val="0"/>
        <w:autoSpaceDE/>
        <w:autoSpaceDN/>
        <w:bidi w:val="0"/>
        <w:spacing w:line="560" w:lineRule="exact"/>
        <w:ind w:right="0" w:firstLine="640" w:firstLineChars="200"/>
        <w:textAlignment w:val="auto"/>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lang w:eastAsia="zh-CN"/>
        </w:rPr>
        <w:t>（</w:t>
      </w:r>
      <w:r>
        <w:rPr>
          <w:rFonts w:hint="eastAsia" w:ascii="楷体_GB2312" w:hAnsi="楷体_GB2312" w:eastAsia="楷体_GB2312" w:cs="楷体_GB2312"/>
          <w:bCs/>
          <w:sz w:val="32"/>
          <w:szCs w:val="32"/>
        </w:rPr>
        <w:t>三</w:t>
      </w:r>
      <w:r>
        <w:rPr>
          <w:rFonts w:hint="eastAsia" w:ascii="楷体_GB2312" w:hAnsi="楷体_GB2312" w:eastAsia="楷体_GB2312" w:cs="楷体_GB2312"/>
          <w:bCs/>
          <w:sz w:val="32"/>
          <w:szCs w:val="32"/>
          <w:lang w:eastAsia="zh-CN"/>
        </w:rPr>
        <w:t>）</w:t>
      </w:r>
      <w:r>
        <w:rPr>
          <w:rFonts w:hint="eastAsia" w:ascii="楷体_GB2312" w:hAnsi="楷体_GB2312" w:eastAsia="楷体_GB2312" w:cs="楷体_GB2312"/>
          <w:bCs/>
          <w:sz w:val="32"/>
          <w:szCs w:val="32"/>
        </w:rPr>
        <w:t>、现代物流、通用航空产业链</w:t>
      </w:r>
    </w:p>
    <w:p>
      <w:pPr>
        <w:pageBreakBefore w:val="0"/>
        <w:kinsoku/>
        <w:wordWrap/>
        <w:overflowPunct/>
        <w:topLinePunct w:val="0"/>
        <w:autoSpaceDE/>
        <w:autoSpaceDN/>
        <w:bidi w:val="0"/>
        <w:spacing w:line="560" w:lineRule="exact"/>
        <w:ind w:left="0" w:leftChars="0" w:right="0" w:firstLine="640" w:firstLineChars="200"/>
        <w:jc w:val="both"/>
        <w:textAlignment w:val="auto"/>
        <w:rPr>
          <w:rFonts w:hint="default" w:eastAsia="仿宋_GB2312"/>
          <w:lang w:val="en-US" w:eastAsia="zh-CN"/>
        </w:rPr>
      </w:pPr>
      <w:r>
        <w:rPr>
          <w:rFonts w:ascii="Times New Roman" w:hAnsi="Times New Roman" w:eastAsia="仿宋_GB2312" w:cs="Times New Roman"/>
          <w:kern w:val="0"/>
          <w:sz w:val="32"/>
          <w:szCs w:val="32"/>
          <w:lang w:val="en-US" w:eastAsia="zh-CN" w:bidi="ar-SA"/>
        </w:rPr>
        <w:t>以中新建物流集团为链主，以生产服务型国家物流枢纽建设为核心，发挥花园机场空港物流园、乌兰乌苏铁路货运站、汇鼎物流多式联运国际物流港、天富易通等基地、企业力量，开展物流关联产业招商，引进国内外知名大型物流企业，补齐冷链物流体系建设领域短板，加快推进兵团中欧班列集结中心、农副产品冷链储运基地等重点项目建设。以新疆通航为链主，以石河子花园机场，山丹湖、150 团通用机场等为运营基地，联合天翔航院、天山雄鹰航校、西北航院等航空培训学校，打造集飞机拆解、飞机维修、“航空+”文旅、航空应急救援、教育培训为一体的航空全产业链，形成北疆地区乃至全疆最具特色的通航产业聚集高地。</w:t>
      </w:r>
    </w:p>
    <w:p>
      <w:pPr>
        <w:pageBreakBefore w:val="0"/>
        <w:kinsoku/>
        <w:wordWrap/>
        <w:overflowPunct/>
        <w:topLinePunct w:val="0"/>
        <w:autoSpaceDE/>
        <w:autoSpaceDN/>
        <w:bidi w:val="0"/>
        <w:spacing w:line="560" w:lineRule="exact"/>
        <w:ind w:right="0" w:firstLine="640" w:firstLineChars="200"/>
        <w:textAlignment w:val="auto"/>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lang w:eastAsia="zh-CN"/>
        </w:rPr>
        <w:t>（</w:t>
      </w:r>
      <w:r>
        <w:rPr>
          <w:rFonts w:hint="eastAsia" w:ascii="楷体_GB2312" w:hAnsi="楷体_GB2312" w:eastAsia="楷体_GB2312" w:cs="楷体_GB2312"/>
          <w:bCs/>
          <w:sz w:val="32"/>
          <w:szCs w:val="32"/>
        </w:rPr>
        <w:t>四</w:t>
      </w:r>
      <w:r>
        <w:rPr>
          <w:rFonts w:hint="eastAsia" w:ascii="楷体_GB2312" w:hAnsi="楷体_GB2312" w:eastAsia="楷体_GB2312" w:cs="楷体_GB2312"/>
          <w:bCs/>
          <w:sz w:val="32"/>
          <w:szCs w:val="32"/>
          <w:lang w:eastAsia="zh-CN"/>
        </w:rPr>
        <w:t>）</w:t>
      </w:r>
      <w:r>
        <w:rPr>
          <w:rFonts w:hint="eastAsia" w:ascii="楷体_GB2312" w:hAnsi="楷体_GB2312" w:eastAsia="楷体_GB2312" w:cs="楷体_GB2312"/>
          <w:bCs/>
          <w:sz w:val="32"/>
          <w:szCs w:val="32"/>
        </w:rPr>
        <w:t>、文旅会展、商贸流通产业链</w:t>
      </w:r>
    </w:p>
    <w:p>
      <w:pPr>
        <w:pageBreakBefore w:val="0"/>
        <w:kinsoku/>
        <w:wordWrap/>
        <w:overflowPunct/>
        <w:topLinePunct w:val="0"/>
        <w:autoSpaceDE/>
        <w:autoSpaceDN/>
        <w:bidi w:val="0"/>
        <w:spacing w:line="560" w:lineRule="exact"/>
        <w:ind w:right="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以文旅投集团为链主，联合首都会展集团，采取“项目引进+项目培育”的方式，积极开发以红色兵团、军垦文化等为主题的 兵团会展项目，同时积极运作将一批成熟展览项目举办地或分会场引进师市，力争三年内打造一个属于师市的自治区、兵团级知名展洽会品牌，五年内可承办国家级展洽会；加快红色旅游线路 打造，支持发展军垦民宿，打造军垦特色金字招牌。办好文化旅 游节庆活动，包装师市“自驾游”精品线路，依托“乌昌吐石克”文旅融合发展联盟，深度开发S101线“天山地理画廊旅游风景道”石河子段与安集海大峡谷景区，建设符合师市特色文旅资源的全域旅游发展新业态。以石河子城投集团为链主，推进城市生活物流中心等商贸流通业项目建设，打造师市“一刻钟便民生活圈”。</w:t>
      </w:r>
    </w:p>
    <w:p>
      <w:pPr>
        <w:pageBreakBefore w:val="0"/>
        <w:kinsoku/>
        <w:wordWrap/>
        <w:overflowPunct/>
        <w:topLinePunct w:val="0"/>
        <w:autoSpaceDE/>
        <w:autoSpaceDN/>
        <w:bidi w:val="0"/>
        <w:spacing w:line="560" w:lineRule="exact"/>
        <w:ind w:right="0" w:firstLine="640" w:firstLineChars="200"/>
        <w:textAlignment w:val="auto"/>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lang w:eastAsia="zh-CN"/>
        </w:rPr>
        <w:t>（</w:t>
      </w:r>
      <w:r>
        <w:rPr>
          <w:rFonts w:hint="eastAsia" w:ascii="楷体_GB2312" w:hAnsi="楷体_GB2312" w:eastAsia="楷体_GB2312" w:cs="楷体_GB2312"/>
          <w:bCs/>
          <w:sz w:val="32"/>
          <w:szCs w:val="32"/>
        </w:rPr>
        <w:t>五</w:t>
      </w:r>
      <w:r>
        <w:rPr>
          <w:rFonts w:hint="eastAsia" w:ascii="楷体_GB2312" w:hAnsi="楷体_GB2312" w:eastAsia="楷体_GB2312" w:cs="楷体_GB2312"/>
          <w:bCs/>
          <w:sz w:val="32"/>
          <w:szCs w:val="32"/>
          <w:lang w:eastAsia="zh-CN"/>
        </w:rPr>
        <w:t>）</w:t>
      </w:r>
      <w:r>
        <w:rPr>
          <w:rFonts w:hint="eastAsia" w:ascii="楷体_GB2312" w:hAnsi="楷体_GB2312" w:eastAsia="楷体_GB2312" w:cs="楷体_GB2312"/>
          <w:bCs/>
          <w:sz w:val="32"/>
          <w:szCs w:val="32"/>
        </w:rPr>
        <w:t>、新材料、纺织材料产业链</w:t>
      </w:r>
    </w:p>
    <w:p>
      <w:pPr>
        <w:pageBreakBefore w:val="0"/>
        <w:kinsoku/>
        <w:wordWrap/>
        <w:overflowPunct/>
        <w:topLinePunct w:val="0"/>
        <w:autoSpaceDE/>
        <w:autoSpaceDN/>
        <w:bidi w:val="0"/>
        <w:spacing w:before="28" w:line="560" w:lineRule="exact"/>
        <w:ind w:right="0" w:firstLine="643"/>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硅基</w:t>
      </w:r>
      <w:r>
        <w:rPr>
          <w:rFonts w:hint="eastAsia" w:ascii="仿宋_GB2312" w:hAnsi="仿宋_GB2312" w:eastAsia="仿宋_GB2312" w:cs="仿宋_GB2312"/>
          <w:kern w:val="2"/>
          <w:sz w:val="32"/>
          <w:szCs w:val="32"/>
          <w:lang w:val="en-US" w:eastAsia="zh-CN" w:bidi="ar-SA"/>
        </w:rPr>
        <w:t>——以新疆西部合盛硅业有限公司与新疆大全新能源 股份有限公司为链主，重点打造“工业硅—有机硅单体—硅橡胶/ 硅油/硅树脂/偶联剂”产业链、“多晶硅—太阳能级单晶硅—电池片及组件—太阳能板”产业链、“碳化硅—半导体芯片”产业链。大力发展高性能、差别化、功能化先进基础材料，力求在性能优异、量大面广、一材多用高端基础材料品种方面取得突破，推进传统材料工业转型升级和可持续发展。</w:t>
      </w:r>
    </w:p>
    <w:p>
      <w:pPr>
        <w:pageBreakBefore w:val="0"/>
        <w:kinsoku/>
        <w:wordWrap/>
        <w:overflowPunct/>
        <w:topLinePunct w:val="0"/>
        <w:autoSpaceDE/>
        <w:autoSpaceDN/>
        <w:bidi w:val="0"/>
        <w:spacing w:before="44" w:line="560" w:lineRule="exact"/>
        <w:ind w:right="0" w:firstLine="643"/>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铝基</w:t>
      </w:r>
      <w:r>
        <w:rPr>
          <w:rFonts w:hint="eastAsia" w:ascii="仿宋_GB2312" w:hAnsi="仿宋_GB2312" w:eastAsia="仿宋_GB2312" w:cs="仿宋_GB2312"/>
          <w:kern w:val="2"/>
          <w:sz w:val="32"/>
          <w:szCs w:val="32"/>
          <w:lang w:val="en-US" w:eastAsia="zh-CN" w:bidi="ar-SA"/>
        </w:rPr>
        <w:t>——以天山铝业为链主，重点构建“电解铝—板带箔加工—电池铝箔、产品包/封装材料”铝加工及深加工产业链，逐步渗透新能源产业领域，发展高性能轻质铝合金材料；“电解铝—铝合金材料—建筑、家居、光伏、汽车轻量化铝制品”铝合金及深加工产业链；“高纯铝—电子铝光箔—电极箔—铝电解电容器，高纯铝—高纯氧化铝—蓝宝石晶体—光学窗口、衬底材料”铝基 光电材料产业链，引导布局汽车轻量化产业落户师市。</w:t>
      </w:r>
    </w:p>
    <w:p>
      <w:pPr>
        <w:pageBreakBefore w:val="0"/>
        <w:kinsoku/>
        <w:wordWrap/>
        <w:overflowPunct/>
        <w:topLinePunct w:val="0"/>
        <w:autoSpaceDE/>
        <w:autoSpaceDN/>
        <w:bidi w:val="0"/>
        <w:spacing w:before="50" w:line="560" w:lineRule="exact"/>
        <w:ind w:right="0" w:firstLine="643"/>
        <w:jc w:val="both"/>
        <w:textAlignment w:val="auto"/>
        <w:rPr>
          <w:rFonts w:hint="eastAsia" w:ascii="仿宋_GB2312" w:hAnsi="仿宋_GB2312" w:eastAsia="仿宋_GB2312" w:cs="仿宋_GB2312"/>
          <w:kern w:val="2"/>
          <w:sz w:val="32"/>
          <w:szCs w:val="32"/>
          <w:lang w:val="en-US" w:eastAsia="zh-CN" w:bidi="ar-SA"/>
        </w:rPr>
      </w:pPr>
      <w:bookmarkStart w:id="125" w:name="碳基——以天业集团为链主，重点布局醇基精细化学品、生物可降解复合新材料、含氯化学"/>
      <w:bookmarkEnd w:id="125"/>
      <w:r>
        <w:rPr>
          <w:rFonts w:hint="eastAsia" w:ascii="仿宋_GB2312" w:hAnsi="仿宋_GB2312" w:eastAsia="仿宋_GB2312" w:cs="仿宋_GB2312"/>
          <w:b/>
          <w:bCs/>
          <w:kern w:val="2"/>
          <w:sz w:val="32"/>
          <w:szCs w:val="32"/>
          <w:lang w:val="en-US" w:eastAsia="zh-CN" w:bidi="ar-SA"/>
        </w:rPr>
        <w:t>碳基</w:t>
      </w:r>
      <w:r>
        <w:rPr>
          <w:rFonts w:hint="eastAsia" w:ascii="仿宋_GB2312" w:hAnsi="仿宋_GB2312" w:eastAsia="仿宋_GB2312" w:cs="仿宋_GB2312"/>
          <w:kern w:val="2"/>
          <w:sz w:val="32"/>
          <w:szCs w:val="32"/>
          <w:lang w:val="en-US" w:eastAsia="zh-CN" w:bidi="ar-SA"/>
        </w:rPr>
        <w:t>——以天业集团为链主，重点布局醇基精细化学品、生物可降解复合新材料、含氯化学品等产业。建立“一头多尾”的发展模式，重点实施草酸、草酸酯、氨化学等系列精细化学品项目；实践“最佳经济规模”战略，打造环保、绿色的乙烯法聚氯乙烯示范基地；做精做强氯碱化工下游产业，重点推进氯化高聚物、PVC制品加工一体化、氯碱精细化学品等氯资源综合利用项目；开展生物可降解复合材料绿色制造关键技术应用研究和工程示范，建成国内领先的生物可降解改性材料应用工厂。依托新疆天宏基科技有限公司锂电负极材料产能，打造动力电池、消费电池及工业储能电池等下游产业应用，拓展碳基材料产业规模。</w:t>
      </w:r>
    </w:p>
    <w:p>
      <w:pPr>
        <w:pageBreakBefore w:val="0"/>
        <w:kinsoku/>
        <w:wordWrap/>
        <w:overflowPunct/>
        <w:topLinePunct w:val="0"/>
        <w:autoSpaceDE/>
        <w:autoSpaceDN/>
        <w:bidi w:val="0"/>
        <w:spacing w:before="31" w:line="560" w:lineRule="exact"/>
        <w:ind w:right="0" w:firstLine="643"/>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纺织材料</w:t>
      </w:r>
      <w:r>
        <w:rPr>
          <w:rFonts w:hint="eastAsia" w:ascii="仿宋_GB2312" w:hAnsi="仿宋_GB2312" w:eastAsia="仿宋_GB2312" w:cs="仿宋_GB2312"/>
          <w:kern w:val="2"/>
          <w:sz w:val="32"/>
          <w:szCs w:val="32"/>
          <w:lang w:val="en-US" w:eastAsia="zh-CN" w:bidi="ar-SA"/>
        </w:rPr>
        <w:t>——以华芳纺织、唐成棉业、睿晟纺织为链主，用好纺织企业聚集优势，借势“疆油疆炼产业基础，减油增化”，发展短纤、长丝等混纺材料产业。结合印染中心优势，提升织布、印染环节质效，提高本地纱线加工能力，打通纺织中游环节。积极引进制式服装、医疗纺织品等终端环节产业，强化原料配套，丰富纺织产品种类，擦亮“石河子棉纺织名城”金字招牌。</w:t>
      </w:r>
    </w:p>
    <w:p>
      <w:pPr>
        <w:pageBreakBefore w:val="0"/>
        <w:numPr>
          <w:ilvl w:val="0"/>
          <w:numId w:val="0"/>
        </w:numPr>
        <w:kinsoku/>
        <w:wordWrap/>
        <w:overflowPunct/>
        <w:topLinePunct w:val="0"/>
        <w:autoSpaceDE/>
        <w:autoSpaceDN/>
        <w:bidi w:val="0"/>
        <w:spacing w:before="31" w:line="560" w:lineRule="exact"/>
        <w:ind w:right="0" w:rightChars="0" w:firstLine="640" w:firstLineChars="200"/>
        <w:jc w:val="both"/>
        <w:textAlignment w:val="auto"/>
        <w:rPr>
          <w:rFonts w:hint="eastAsia" w:ascii="楷体_GB2312" w:hAnsi="楷体_GB2312" w:eastAsia="楷体_GB2312" w:cs="楷体_GB2312"/>
          <w:bCs/>
          <w:kern w:val="2"/>
          <w:sz w:val="32"/>
          <w:szCs w:val="32"/>
          <w:lang w:val="en-US" w:eastAsia="zh-CN" w:bidi="ar-SA"/>
        </w:rPr>
      </w:pPr>
      <w:r>
        <w:rPr>
          <w:rFonts w:hint="eastAsia" w:ascii="楷体_GB2312" w:hAnsi="楷体_GB2312" w:eastAsia="楷体_GB2312" w:cs="楷体_GB2312"/>
          <w:bCs/>
          <w:kern w:val="2"/>
          <w:sz w:val="32"/>
          <w:szCs w:val="32"/>
          <w:lang w:val="en-US" w:eastAsia="zh-CN" w:bidi="ar-SA"/>
        </w:rPr>
        <w:t xml:space="preserve">（六）、节能环保建材产业链 </w:t>
      </w:r>
    </w:p>
    <w:p>
      <w:pPr>
        <w:pageBreakBefore w:val="0"/>
        <w:kinsoku/>
        <w:wordWrap/>
        <w:overflowPunct/>
        <w:topLinePunct w:val="0"/>
        <w:autoSpaceDE/>
        <w:autoSpaceDN/>
        <w:bidi w:val="0"/>
        <w:spacing w:line="560" w:lineRule="exact"/>
        <w:ind w:right="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以天业集团、越隆达建材、诺卫环境、光大环保能源为链主，加快节能环保技术装备研发、产业化和推广应用，重点开发空气污染防治、水污染处理和城市生活垃圾、工业固体废弃物处理技术和装备制造。推进新型节水先进工艺技术装备应用，加快绿色化转型升级。大力促进装配式建筑产业发展。推动装配式建筑部品部件生产及应用产业发展壮大。支持发展新型墙体材料、新型保温材料、新型防水材料以及室内装修构件、蒸压加气混凝土制品等为重点的装配式建筑材料。大力发展环保服务业，重点扶持环保工程总包服务业发展，构建功能完备、特色突出、布局合理的节能环保产业体系。</w:t>
      </w:r>
    </w:p>
    <w:p>
      <w:pPr>
        <w:pageBreakBefore w:val="0"/>
        <w:numPr>
          <w:ilvl w:val="0"/>
          <w:numId w:val="0"/>
        </w:numPr>
        <w:kinsoku/>
        <w:wordWrap/>
        <w:overflowPunct/>
        <w:topLinePunct w:val="0"/>
        <w:autoSpaceDE/>
        <w:autoSpaceDN/>
        <w:bidi w:val="0"/>
        <w:spacing w:line="560" w:lineRule="exact"/>
        <w:ind w:right="0" w:rightChars="0" w:firstLine="640" w:firstLineChars="200"/>
        <w:jc w:val="both"/>
        <w:textAlignment w:val="auto"/>
        <w:rPr>
          <w:rFonts w:hint="eastAsia" w:ascii="楷体_GB2312" w:hAnsi="楷体_GB2312" w:eastAsia="楷体_GB2312" w:cs="楷体_GB2312"/>
          <w:bCs/>
          <w:kern w:val="2"/>
          <w:sz w:val="32"/>
          <w:szCs w:val="32"/>
          <w:lang w:val="en-US" w:eastAsia="zh-CN" w:bidi="ar-SA"/>
        </w:rPr>
      </w:pPr>
      <w:r>
        <w:rPr>
          <w:rFonts w:hint="eastAsia" w:ascii="楷体_GB2312" w:hAnsi="楷体_GB2312" w:eastAsia="楷体_GB2312" w:cs="楷体_GB2312"/>
          <w:bCs/>
          <w:kern w:val="2"/>
          <w:sz w:val="32"/>
          <w:szCs w:val="32"/>
          <w:lang w:val="en-US" w:eastAsia="zh-CN" w:bidi="ar-SA"/>
        </w:rPr>
        <w:t>（七）、棉花、种业、农机装备产</w:t>
      </w:r>
    </w:p>
    <w:p>
      <w:pPr>
        <w:keepNext w:val="0"/>
        <w:keepLines w:val="0"/>
        <w:pageBreakBefore w:val="0"/>
        <w:widowControl w:val="0"/>
        <w:kinsoku/>
        <w:wordWrap/>
        <w:overflowPunct/>
        <w:topLinePunct w:val="0"/>
        <w:autoSpaceDE/>
        <w:autoSpaceDN/>
        <w:bidi w:val="0"/>
        <w:adjustRightInd/>
        <w:snapToGrid/>
        <w:spacing w:before="28" w:line="560" w:lineRule="exact"/>
        <w:ind w:left="113" w:right="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以合信种业为链主，围绕师市棉花、玉米、辣椒生产等特色优势产业，全面提升育种水平、供种能力和推广服务能力。以银力集团为链主，加快国家棉花良繁基地建设，深化产业联盟合作， 建立从“种”到“企”全链条生产直销模式，促进棉花提质增效。以光大农机为链主，重点发展节水装备、精量播种机械、农产品成套收获机械等领域。</w:t>
      </w:r>
    </w:p>
    <w:p>
      <w:pPr>
        <w:pageBreakBefore w:val="0"/>
        <w:numPr>
          <w:ilvl w:val="0"/>
          <w:numId w:val="0"/>
        </w:numPr>
        <w:kinsoku/>
        <w:wordWrap/>
        <w:overflowPunct/>
        <w:topLinePunct w:val="0"/>
        <w:autoSpaceDE/>
        <w:autoSpaceDN/>
        <w:bidi w:val="0"/>
        <w:spacing w:before="28" w:line="560" w:lineRule="exact"/>
        <w:ind w:right="0" w:rightChars="0" w:firstLine="640" w:firstLineChars="200"/>
        <w:jc w:val="left"/>
        <w:textAlignment w:val="auto"/>
        <w:rPr>
          <w:rFonts w:hint="eastAsia" w:ascii="楷体_GB2312" w:hAnsi="楷体_GB2312" w:eastAsia="楷体_GB2312" w:cs="楷体_GB2312"/>
          <w:bCs/>
          <w:kern w:val="2"/>
          <w:sz w:val="32"/>
          <w:szCs w:val="32"/>
          <w:lang w:val="en-US" w:eastAsia="zh-CN" w:bidi="ar-SA"/>
        </w:rPr>
      </w:pPr>
      <w:r>
        <w:rPr>
          <w:rFonts w:hint="eastAsia" w:ascii="楷体_GB2312" w:hAnsi="楷体_GB2312" w:eastAsia="楷体_GB2312" w:cs="楷体_GB2312"/>
          <w:bCs/>
          <w:kern w:val="2"/>
          <w:sz w:val="32"/>
          <w:szCs w:val="32"/>
          <w:lang w:val="en-US" w:eastAsia="zh-CN" w:bidi="ar-SA"/>
        </w:rPr>
        <w:t>（八）、优质畜产品、绿色有机食品产业链</w:t>
      </w:r>
    </w:p>
    <w:p>
      <w:pPr>
        <w:keepNext w:val="0"/>
        <w:keepLines w:val="0"/>
        <w:pageBreakBefore w:val="0"/>
        <w:kinsoku/>
        <w:wordWrap/>
        <w:overflowPunct/>
        <w:topLinePunct w:val="0"/>
        <w:autoSpaceDE/>
        <w:autoSpaceDN/>
        <w:bidi w:val="0"/>
        <w:adjustRightInd/>
        <w:snapToGrid/>
        <w:spacing w:before="28" w:line="560" w:lineRule="exact"/>
        <w:ind w:right="0" w:firstLine="64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以西部牧业、天山军垦为链主，大力推进畜牧业千百万亿工 程，着力发展生态养殖、家禽屠宰、乳制品深加工、畜牧业信息化服务等产业，加快推进现代养殖体系、加工流通体系、动物防疫体系建设，培育发展现代畜牧业全产业链，为推进特色现代农业建设、促进乡村振兴提供有力支撑。以康师傅、雨润食品、西部果蔬为链主、以区域公共品牌“军垦 1949”为抓手，鼓励石河子棉花、143 团蟠桃、下野地西瓜、炮台红甜瓜、安集海辣椒等地 理标志农产品、绿色食品、有机农产品、取得食用农产品承诺达标合格证的产品扩大产能，引进深加工生产线，提升产品科技含量与附加值，创建知名品牌；以张裕、沙地等企业为链主，稳步推进优质酿酒葡萄种植基地建设，积极开发佐餐酒、蒸馏酒等葡萄酒新品种，多点布局精品葡萄酒庄，将石河子建设成为全疆最大的葡萄原酒、葡萄蒸馏酒供应基地和中高档葡萄酒产业聚集区，推动葡萄酒产业和文旅产业协同发展。以金兰植物蛋白公司为链主，发展壮大师市粮油产业链，不断夯实粮食加工生产能力。 依托东方红、东方驼铃等番茄制品加工企业，不断延长番茄制品产业链，通过研发新产品、积极实施品牌战略，重点打造绿色、有机品牌。</w:t>
      </w:r>
    </w:p>
    <w:p>
      <w:pPr>
        <w:keepNext w:val="0"/>
        <w:keepLines w:val="0"/>
        <w:pageBreakBefore w:val="0"/>
        <w:numPr>
          <w:ilvl w:val="0"/>
          <w:numId w:val="0"/>
        </w:numPr>
        <w:kinsoku/>
        <w:wordWrap/>
        <w:overflowPunct/>
        <w:topLinePunct w:val="0"/>
        <w:autoSpaceDE/>
        <w:autoSpaceDN/>
        <w:bidi w:val="0"/>
        <w:adjustRightInd/>
        <w:snapToGrid/>
        <w:spacing w:before="28" w:line="560" w:lineRule="exact"/>
        <w:ind w:right="0" w:rightChars="0" w:firstLine="640" w:firstLineChars="200"/>
        <w:jc w:val="left"/>
        <w:textAlignment w:val="auto"/>
        <w:rPr>
          <w:rFonts w:hint="eastAsia" w:ascii="楷体_GB2312" w:hAnsi="楷体_GB2312" w:eastAsia="楷体_GB2312" w:cs="楷体_GB2312"/>
          <w:bCs/>
          <w:kern w:val="2"/>
          <w:sz w:val="32"/>
          <w:szCs w:val="32"/>
          <w:lang w:val="en-US" w:eastAsia="zh-CN" w:bidi="ar-SA"/>
        </w:rPr>
      </w:pPr>
      <w:r>
        <w:rPr>
          <w:rFonts w:hint="eastAsia" w:ascii="楷体_GB2312" w:hAnsi="楷体_GB2312" w:eastAsia="楷体_GB2312" w:cs="楷体_GB2312"/>
          <w:bCs/>
          <w:kern w:val="2"/>
          <w:sz w:val="32"/>
          <w:szCs w:val="32"/>
          <w:lang w:val="en-US" w:eastAsia="zh-CN" w:bidi="ar-SA"/>
        </w:rPr>
        <w:t>（九）、生物医药产业链</w:t>
      </w:r>
    </w:p>
    <w:p>
      <w:pPr>
        <w:pageBreakBefore w:val="0"/>
        <w:kinsoku/>
        <w:wordWrap/>
        <w:overflowPunct/>
        <w:topLinePunct w:val="0"/>
        <w:autoSpaceDE/>
        <w:autoSpaceDN/>
        <w:bidi w:val="0"/>
        <w:spacing w:before="28" w:line="560" w:lineRule="exact"/>
        <w:ind w:left="110" w:right="0" w:firstLine="64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以新疆上昵生物科技有限公司和新疆国林新材料有限公司为链主，重点发展中药材、医药中间体、大宗原料药、生物药、特色原料药等项目，重点引进培育发展抗感染类、抗生素类、维生素类、氨基酸类、激素类及肝素类化学原料药、中药饮片及制剂、保健药等重点产业。</w:t>
      </w:r>
    </w:p>
    <w:p>
      <w:pPr>
        <w:pageBreakBefore w:val="0"/>
        <w:kinsoku/>
        <w:wordWrap/>
        <w:overflowPunct/>
        <w:topLinePunct w:val="0"/>
        <w:autoSpaceDE/>
        <w:autoSpaceDN/>
        <w:bidi w:val="0"/>
        <w:spacing w:line="560" w:lineRule="exact"/>
        <w:ind w:left="0" w:leftChars="0" w:right="0" w:firstLine="0" w:firstLineChars="0"/>
        <w:jc w:val="both"/>
        <w:textAlignment w:val="auto"/>
        <w:rPr>
          <w:rFonts w:hint="default" w:eastAsia="仿宋_GB2312"/>
          <w:lang w:val="en-US" w:eastAsia="zh-CN"/>
        </w:rPr>
        <w:sectPr>
          <w:footerReference r:id="rId3" w:type="default"/>
          <w:pgSz w:w="11910" w:h="16840"/>
          <w:pgMar w:top="1580" w:right="1200" w:bottom="1240" w:left="1420" w:header="0" w:footer="1057" w:gutter="0"/>
          <w:pgNumType w:fmt="decimal"/>
          <w:cols w:space="720" w:num="1"/>
        </w:sectPr>
      </w:pPr>
    </w:p>
    <w:p>
      <w:pPr>
        <w:pStyle w:val="4"/>
        <w:keepNext w:val="0"/>
        <w:keepLines w:val="0"/>
        <w:pageBreakBefore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rPr>
          <w:rFonts w:hint="eastAsia" w:ascii="黑体" w:hAnsi="黑体" w:eastAsia="黑体" w:cs="黑体"/>
          <w:b w:val="0"/>
          <w:kern w:val="2"/>
          <w:sz w:val="32"/>
          <w:szCs w:val="32"/>
          <w:lang w:val="en-US" w:eastAsia="zh-CN" w:bidi="ar-SA"/>
        </w:rPr>
      </w:pPr>
      <w:r>
        <w:rPr>
          <w:rFonts w:hint="eastAsia" w:ascii="黑体" w:hAnsi="黑体" w:eastAsia="黑体" w:cs="黑体"/>
          <w:b w:val="0"/>
          <w:kern w:val="2"/>
          <w:sz w:val="32"/>
          <w:szCs w:val="32"/>
          <w:lang w:val="en-US" w:eastAsia="zh-CN" w:bidi="ar-SA"/>
        </w:rPr>
        <w:t>三、谋划项目</w:t>
      </w:r>
    </w:p>
    <w:p>
      <w:pPr>
        <w:keepNext w:val="0"/>
        <w:keepLines w:val="0"/>
        <w:pageBreakBefore w:val="0"/>
        <w:kinsoku/>
        <w:wordWrap/>
        <w:overflowPunct/>
        <w:topLinePunct w:val="0"/>
        <w:autoSpaceDE/>
        <w:autoSpaceDN/>
        <w:bidi w:val="0"/>
        <w:adjustRightInd/>
        <w:snapToGrid/>
        <w:spacing w:beforeAutospacing="0" w:afterAutospacing="0" w:line="560" w:lineRule="exact"/>
        <w:ind w:right="0"/>
        <w:textAlignment w:val="auto"/>
        <w:rPr>
          <w:rFonts w:hint="default"/>
          <w:lang w:val="en-US" w:eastAsia="zh-CN"/>
        </w:rPr>
      </w:pPr>
    </w:p>
    <w:p>
      <w:pPr>
        <w:pStyle w:val="4"/>
        <w:keepNext w:val="0"/>
        <w:keepLines w:val="0"/>
        <w:pageBreakBefore w:val="0"/>
        <w:kinsoku/>
        <w:wordWrap/>
        <w:overflowPunct/>
        <w:topLinePunct w:val="0"/>
        <w:autoSpaceDE/>
        <w:autoSpaceDN/>
        <w:bidi w:val="0"/>
        <w:adjustRightInd/>
        <w:snapToGrid/>
        <w:spacing w:before="0" w:beforeAutospacing="0" w:after="0" w:afterAutospacing="0" w:line="560" w:lineRule="exact"/>
        <w:ind w:left="0" w:leftChars="0" w:right="0"/>
        <w:jc w:val="center"/>
        <w:textAlignment w:val="auto"/>
        <w:rPr>
          <w:rFonts w:hint="default" w:ascii="Times New Roman" w:hAnsi="Times New Roman" w:eastAsia="方正小标宋简体" w:cs="Times New Roman"/>
          <w:b w:val="0"/>
          <w:bCs/>
          <w:kern w:val="44"/>
          <w:sz w:val="44"/>
          <w:szCs w:val="24"/>
          <w:lang w:val="en-US" w:eastAsia="zh-CN" w:bidi="ar-SA"/>
        </w:rPr>
      </w:pPr>
      <w:r>
        <w:rPr>
          <w:rFonts w:hint="default" w:ascii="Times New Roman" w:hAnsi="Times New Roman" w:eastAsia="方正小标宋简体" w:cs="Times New Roman"/>
          <w:b w:val="0"/>
          <w:bCs/>
          <w:kern w:val="44"/>
          <w:sz w:val="44"/>
          <w:szCs w:val="24"/>
          <w:lang w:val="en-US" w:eastAsia="zh-CN" w:bidi="ar-SA"/>
        </w:rPr>
        <w:t>年产80万吨铝精深加工产业园项目</w:t>
      </w:r>
    </w:p>
    <w:p>
      <w:pPr>
        <w:keepNext w:val="0"/>
        <w:keepLines w:val="0"/>
        <w:pageBreakBefore w:val="0"/>
        <w:kinsoku/>
        <w:wordWrap/>
        <w:overflowPunct/>
        <w:topLinePunct w:val="0"/>
        <w:autoSpaceDE/>
        <w:autoSpaceDN/>
        <w:bidi w:val="0"/>
        <w:adjustRightInd/>
        <w:snapToGrid/>
        <w:spacing w:beforeAutospacing="0" w:afterAutospacing="0" w:line="560" w:lineRule="exact"/>
        <w:ind w:right="0"/>
        <w:textAlignment w:val="auto"/>
        <w:rPr>
          <w:rFonts w:hint="default"/>
          <w:lang w:val="en-US" w:eastAsia="zh-CN"/>
        </w:rPr>
      </w:pP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3"/>
        <w:textAlignment w:val="auto"/>
        <w:rPr>
          <w:rFonts w:hint="default" w:ascii="Times New Roman" w:hAnsi="Times New Roman" w:eastAsia="仿宋_GB2312" w:cs="Times New Roman"/>
          <w:sz w:val="32"/>
          <w:szCs w:val="32"/>
        </w:rPr>
      </w:pPr>
      <w:r>
        <w:rPr>
          <w:rStyle w:val="28"/>
          <w:rFonts w:hint="eastAsia" w:ascii="黑体" w:hAnsi="黑体" w:eastAsia="黑体" w:cs="黑体"/>
          <w:b w:val="0"/>
          <w:bCs/>
        </w:rPr>
        <w:t>一、基本情况：</w:t>
      </w:r>
      <w:r>
        <w:rPr>
          <w:rFonts w:hint="default" w:ascii="Times New Roman" w:hAnsi="Times New Roman" w:eastAsia="仿宋_GB2312" w:cs="Times New Roman"/>
          <w:sz w:val="32"/>
          <w:szCs w:val="32"/>
        </w:rPr>
        <w:t>依托“发、供、调”一体独立电网优势及经济、稳定的能源供应优势，经过多年努力，石河子开发区已经形成以天山铝业为代表的铝产业生产加工基地。目前，石河子开发区已经形成电解铝生产规模120万吨/年，高纯铝6万吨/年，原料优势明显。为延伸铝制品加工产业链，拟建设年产80万吨铝精深加工产业园。</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3"/>
        <w:textAlignment w:val="auto"/>
        <w:rPr>
          <w:rFonts w:hint="default" w:ascii="Times New Roman" w:hAnsi="Times New Roman" w:eastAsia="仿宋_GB2312" w:cs="Times New Roman"/>
          <w:sz w:val="32"/>
          <w:szCs w:val="32"/>
        </w:rPr>
      </w:pPr>
      <w:r>
        <w:rPr>
          <w:rStyle w:val="28"/>
          <w:rFonts w:hint="default" w:ascii="黑体" w:hAnsi="黑体" w:eastAsia="黑体" w:cs="黑体"/>
          <w:b w:val="0"/>
          <w:bCs/>
        </w:rPr>
        <w:t>二、建设内容</w:t>
      </w:r>
      <w:r>
        <w:rPr>
          <w:rStyle w:val="28"/>
          <w:rFonts w:hint="default" w:ascii="黑体" w:hAnsi="黑体" w:eastAsia="黑体" w:cs="黑体"/>
          <w:b w:val="0"/>
          <w:bCs/>
          <w:lang w:eastAsia="zh-CN"/>
        </w:rPr>
        <w:t>：</w:t>
      </w:r>
      <w:r>
        <w:rPr>
          <w:rFonts w:hint="default" w:ascii="Times New Roman" w:hAnsi="Times New Roman" w:eastAsia="仿宋_GB2312" w:cs="Times New Roman"/>
          <w:sz w:val="32"/>
          <w:szCs w:val="32"/>
        </w:rPr>
        <w:t>引进先进熔炼及挤压加工设备等，以特种金属功能材料、高性能结构材料和先进复合材料等为重点，规划建设年产40万吨铝合金棒、20万吨铝合金光伏组件边框、20万吨铝合金建筑型材及特种功能型材等项目。</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3"/>
        <w:textAlignment w:val="auto"/>
        <w:rPr>
          <w:rFonts w:hint="default" w:ascii="Times New Roman" w:hAnsi="Times New Roman" w:eastAsia="仿宋_GB2312" w:cs="Times New Roman"/>
          <w:sz w:val="32"/>
          <w:szCs w:val="32"/>
        </w:rPr>
      </w:pPr>
      <w:r>
        <w:rPr>
          <w:rStyle w:val="28"/>
          <w:rFonts w:hint="default" w:ascii="黑体" w:hAnsi="黑体" w:eastAsia="黑体" w:cs="黑体"/>
          <w:b w:val="0"/>
          <w:bCs/>
        </w:rPr>
        <w:t>三、项目选址：</w:t>
      </w:r>
      <w:r>
        <w:rPr>
          <w:rFonts w:hint="default" w:ascii="Times New Roman" w:hAnsi="Times New Roman" w:eastAsia="仿宋_GB2312" w:cs="Times New Roman"/>
          <w:kern w:val="2"/>
          <w:sz w:val="32"/>
          <w:szCs w:val="32"/>
          <w:lang w:val="en-US" w:eastAsia="zh-CN" w:bidi="ar-SA"/>
        </w:rPr>
        <w:t>第八师石河子市经济技术开发区</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3"/>
        <w:textAlignment w:val="auto"/>
        <w:rPr>
          <w:rFonts w:hint="default" w:ascii="Times New Roman" w:hAnsi="Times New Roman" w:eastAsia="仿宋_GB2312" w:cs="Times New Roman"/>
          <w:sz w:val="32"/>
          <w:szCs w:val="32"/>
        </w:rPr>
      </w:pPr>
      <w:r>
        <w:rPr>
          <w:rStyle w:val="28"/>
          <w:rFonts w:hint="default" w:ascii="黑体" w:hAnsi="黑体" w:eastAsia="黑体" w:cs="黑体"/>
          <w:b w:val="0"/>
          <w:bCs/>
        </w:rPr>
        <w:t>四、总</w:t>
      </w:r>
      <w:r>
        <w:rPr>
          <w:rStyle w:val="28"/>
          <w:rFonts w:hint="default" w:ascii="黑体" w:hAnsi="黑体" w:eastAsia="黑体" w:cs="黑体"/>
          <w:b w:val="0"/>
          <w:bCs/>
          <w:lang w:val="en-US" w:eastAsia="zh-CN"/>
        </w:rPr>
        <w:t xml:space="preserve"> </w:t>
      </w:r>
      <w:r>
        <w:rPr>
          <w:rStyle w:val="28"/>
          <w:rFonts w:hint="default" w:ascii="黑体" w:hAnsi="黑体" w:eastAsia="黑体" w:cs="黑体"/>
          <w:b w:val="0"/>
          <w:bCs/>
        </w:rPr>
        <w:t>投</w:t>
      </w:r>
      <w:r>
        <w:rPr>
          <w:rStyle w:val="28"/>
          <w:rFonts w:hint="default" w:ascii="黑体" w:hAnsi="黑体" w:eastAsia="黑体" w:cs="黑体"/>
          <w:b w:val="0"/>
          <w:bCs/>
          <w:lang w:val="en-US" w:eastAsia="zh-CN"/>
        </w:rPr>
        <w:t xml:space="preserve"> </w:t>
      </w:r>
      <w:r>
        <w:rPr>
          <w:rStyle w:val="28"/>
          <w:rFonts w:hint="default" w:ascii="黑体" w:hAnsi="黑体" w:eastAsia="黑体" w:cs="黑体"/>
          <w:b w:val="0"/>
          <w:bCs/>
        </w:rPr>
        <w:t>资：</w:t>
      </w:r>
      <w:r>
        <w:rPr>
          <w:rFonts w:hint="default" w:ascii="Times New Roman" w:hAnsi="Times New Roman" w:eastAsia="仿宋_GB2312" w:cs="Times New Roman"/>
          <w:sz w:val="32"/>
          <w:szCs w:val="32"/>
        </w:rPr>
        <w:t>50亿元</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3"/>
        <w:textAlignment w:val="auto"/>
        <w:rPr>
          <w:rFonts w:hint="default" w:ascii="Times New Roman" w:hAnsi="Times New Roman" w:eastAsia="仿宋_GB2312" w:cs="Times New Roman"/>
          <w:sz w:val="32"/>
          <w:szCs w:val="32"/>
        </w:rPr>
      </w:pPr>
      <w:r>
        <w:rPr>
          <w:rStyle w:val="28"/>
          <w:rFonts w:hint="default" w:ascii="黑体" w:hAnsi="黑体" w:eastAsia="黑体" w:cs="黑体"/>
          <w:b w:val="0"/>
          <w:bCs/>
        </w:rPr>
        <w:t>五、效益估算：</w:t>
      </w:r>
      <w:r>
        <w:rPr>
          <w:rFonts w:hint="default" w:ascii="Times New Roman" w:hAnsi="Times New Roman" w:eastAsia="仿宋_GB2312" w:cs="Times New Roman"/>
          <w:sz w:val="32"/>
          <w:szCs w:val="32"/>
        </w:rPr>
        <w:t>项目达产后预计可实现年产值200亿元，利税总额16亿元以上，新增就业岗位约2000人。</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3"/>
        <w:textAlignment w:val="auto"/>
        <w:rPr>
          <w:rFonts w:hint="default" w:ascii="Times New Roman" w:hAnsi="Times New Roman" w:eastAsia="仿宋_GB2312" w:cs="Times New Roman"/>
          <w:sz w:val="32"/>
          <w:szCs w:val="32"/>
        </w:rPr>
      </w:pPr>
      <w:r>
        <w:rPr>
          <w:rStyle w:val="28"/>
          <w:rFonts w:hint="default" w:ascii="黑体" w:hAnsi="黑体" w:eastAsia="黑体" w:cs="黑体"/>
          <w:b w:val="0"/>
          <w:bCs/>
        </w:rPr>
        <w:t>六、合作方式：</w:t>
      </w:r>
      <w:r>
        <w:rPr>
          <w:rFonts w:hint="default" w:ascii="Times New Roman" w:hAnsi="Times New Roman" w:eastAsia="仿宋_GB2312" w:cs="Times New Roman"/>
          <w:sz w:val="32"/>
          <w:szCs w:val="32"/>
        </w:rPr>
        <w:t>独资、合资、合作</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3"/>
        <w:textAlignment w:val="auto"/>
        <w:rPr>
          <w:rFonts w:hint="default" w:ascii="Times New Roman" w:hAnsi="Times New Roman" w:eastAsia="仿宋_GB2312" w:cs="Times New Roman"/>
          <w:sz w:val="32"/>
          <w:szCs w:val="32"/>
        </w:rPr>
      </w:pPr>
      <w:r>
        <w:rPr>
          <w:rStyle w:val="28"/>
          <w:rFonts w:hint="default" w:ascii="黑体" w:hAnsi="黑体" w:eastAsia="黑体" w:cs="黑体"/>
          <w:b w:val="0"/>
          <w:bCs/>
        </w:rPr>
        <w:t>七、联 系 人：</w:t>
      </w:r>
      <w:r>
        <w:rPr>
          <w:rFonts w:hint="default" w:ascii="Times New Roman" w:hAnsi="Times New Roman" w:eastAsia="仿宋_GB2312" w:cs="Times New Roman"/>
          <w:sz w:val="32"/>
          <w:szCs w:val="32"/>
        </w:rPr>
        <w:t>刘  攀  王冬冬</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3"/>
        <w:textAlignment w:val="auto"/>
        <w:rPr>
          <w:rFonts w:hint="default" w:ascii="Times New Roman" w:hAnsi="Times New Roman" w:eastAsia="仿宋_GB2312" w:cs="Times New Roman"/>
          <w:sz w:val="32"/>
          <w:szCs w:val="32"/>
        </w:rPr>
      </w:pPr>
      <w:r>
        <w:rPr>
          <w:rStyle w:val="28"/>
          <w:rFonts w:hint="default" w:ascii="黑体" w:hAnsi="黑体" w:eastAsia="黑体" w:cs="黑体"/>
          <w:b w:val="0"/>
          <w:bCs/>
        </w:rPr>
        <w:t>八、电    话：</w:t>
      </w:r>
      <w:r>
        <w:rPr>
          <w:rFonts w:hint="default" w:ascii="Times New Roman" w:hAnsi="Times New Roman" w:eastAsia="仿宋_GB2312" w:cs="Times New Roman"/>
          <w:sz w:val="32"/>
          <w:szCs w:val="32"/>
        </w:rPr>
        <w:t>0993-2611695   13677546216</w:t>
      </w:r>
    </w:p>
    <w:p>
      <w:pPr>
        <w:pStyle w:val="6"/>
        <w:pageBreakBefore w:val="0"/>
        <w:widowControl/>
        <w:kinsoku/>
        <w:wordWrap/>
        <w:overflowPunct/>
        <w:topLinePunct w:val="0"/>
        <w:autoSpaceDE/>
        <w:autoSpaceDN/>
        <w:bidi w:val="0"/>
        <w:adjustRightInd/>
        <w:spacing w:line="560" w:lineRule="exact"/>
        <w:ind w:left="0" w:leftChars="0" w:right="0" w:firstLine="643"/>
        <w:textAlignment w:val="auto"/>
        <w:rPr>
          <w:rFonts w:hint="default" w:ascii="Times New Roman" w:hAnsi="Times New Roman" w:eastAsia="仿宋_GB2312" w:cs="Times New Roman"/>
          <w:sz w:val="32"/>
          <w:szCs w:val="32"/>
        </w:rPr>
        <w:sectPr>
          <w:headerReference r:id="rId4" w:type="first"/>
          <w:footerReference r:id="rId6" w:type="first"/>
          <w:footerReference r:id="rId5" w:type="default"/>
          <w:pgSz w:w="11906" w:h="16838"/>
          <w:pgMar w:top="2098" w:right="1531" w:bottom="1984" w:left="1587" w:header="851" w:footer="1265" w:gutter="0"/>
          <w:pgNumType w:fmt="decimal"/>
          <w:cols w:space="720" w:num="1"/>
          <w:docGrid w:type="lines" w:linePitch="312" w:charSpace="0"/>
        </w:sectPr>
      </w:pPr>
    </w:p>
    <w:p>
      <w:pPr>
        <w:pStyle w:val="4"/>
        <w:keepNext w:val="0"/>
        <w:keepLines w:val="0"/>
        <w:pageBreakBefore w:val="0"/>
        <w:kinsoku/>
        <w:wordWrap/>
        <w:overflowPunct/>
        <w:topLinePunct w:val="0"/>
        <w:autoSpaceDE/>
        <w:autoSpaceDN/>
        <w:bidi w:val="0"/>
        <w:adjustRightInd/>
        <w:snapToGrid/>
        <w:spacing w:before="0" w:beforeAutospacing="0" w:after="0" w:afterAutospacing="0" w:line="560" w:lineRule="exact"/>
        <w:ind w:left="0" w:leftChars="0" w:right="0"/>
        <w:jc w:val="center"/>
        <w:textAlignment w:val="auto"/>
        <w:rPr>
          <w:rFonts w:hint="default" w:ascii="Times New Roman" w:hAnsi="Times New Roman" w:eastAsia="方正小标宋简体" w:cs="Times New Roman"/>
          <w:b w:val="0"/>
          <w:bCs/>
          <w:kern w:val="44"/>
          <w:sz w:val="44"/>
          <w:szCs w:val="24"/>
          <w:lang w:val="en-US" w:eastAsia="zh-CN" w:bidi="ar-SA"/>
        </w:rPr>
      </w:pPr>
      <w:r>
        <w:rPr>
          <w:rFonts w:hint="default" w:ascii="Times New Roman" w:hAnsi="Times New Roman" w:eastAsia="方正小标宋简体" w:cs="Times New Roman"/>
          <w:b w:val="0"/>
          <w:bCs/>
          <w:kern w:val="44"/>
          <w:sz w:val="44"/>
          <w:szCs w:val="24"/>
          <w:lang w:val="en-US" w:eastAsia="zh-CN" w:bidi="ar-SA"/>
        </w:rPr>
        <w:t>纺织全产业链工业园项目</w:t>
      </w:r>
    </w:p>
    <w:p>
      <w:pPr>
        <w:pageBreakBefore w:val="0"/>
        <w:kinsoku/>
        <w:wordWrap/>
        <w:overflowPunct/>
        <w:topLinePunct w:val="0"/>
        <w:autoSpaceDE/>
        <w:autoSpaceDN/>
        <w:bidi w:val="0"/>
        <w:adjustRightInd/>
        <w:snapToGrid/>
        <w:spacing w:beforeAutospacing="0" w:afterAutospacing="0" w:line="560" w:lineRule="exact"/>
        <w:ind w:left="0" w:leftChars="0" w:right="0"/>
        <w:textAlignment w:val="auto"/>
        <w:rPr>
          <w:rFonts w:hint="default"/>
          <w:lang w:val="en-US" w:eastAsia="zh-CN"/>
        </w:rPr>
      </w:pPr>
    </w:p>
    <w:p>
      <w:pPr>
        <w:pStyle w:val="6"/>
        <w:pageBreakBefore w:val="0"/>
        <w:widowControl/>
        <w:kinsoku/>
        <w:wordWrap/>
        <w:overflowPunct/>
        <w:topLinePunct w:val="0"/>
        <w:autoSpaceDE/>
        <w:autoSpaceDN/>
        <w:bidi w:val="0"/>
        <w:adjustRightInd/>
        <w:snapToGrid/>
        <w:spacing w:beforeAutospacing="0" w:afterAutospacing="0" w:line="560" w:lineRule="exact"/>
        <w:ind w:left="0" w:leftChars="0" w:right="0" w:firstLine="643"/>
        <w:textAlignment w:val="auto"/>
        <w:rPr>
          <w:rFonts w:hint="default" w:ascii="Times New Roman" w:hAnsi="Times New Roman" w:eastAsia="仿宋_GB2312" w:cs="Times New Roman"/>
          <w:sz w:val="32"/>
          <w:szCs w:val="32"/>
        </w:rPr>
      </w:pPr>
      <w:r>
        <w:rPr>
          <w:rStyle w:val="28"/>
          <w:rFonts w:hint="default" w:ascii="黑体" w:hAnsi="黑体" w:eastAsia="黑体" w:cs="黑体"/>
          <w:b w:val="0"/>
          <w:bCs/>
        </w:rPr>
        <w:t>一、基本情况</w:t>
      </w:r>
      <w:r>
        <w:rPr>
          <w:rStyle w:val="28"/>
          <w:rFonts w:hint="default" w:ascii="黑体" w:hAnsi="黑体" w:eastAsia="黑体" w:cs="黑体"/>
          <w:b w:val="0"/>
          <w:bCs/>
          <w:lang w:eastAsia="zh-CN"/>
        </w:rPr>
        <w:t>：</w:t>
      </w:r>
      <w:r>
        <w:rPr>
          <w:rFonts w:hint="default" w:ascii="Times New Roman" w:hAnsi="Times New Roman" w:eastAsia="仿宋_GB2312" w:cs="Times New Roman"/>
          <w:sz w:val="32"/>
          <w:szCs w:val="32"/>
        </w:rPr>
        <w:t>石河子是兵团重要的优质棉花生产基地和棉纺织工业基地，先后引进了华芳、唐成等一批知名纺织集团，产业聚集效应明显，有18000多人从事棉纺织行业，开发区服装标准厂房、印染污水处理厂及良好的产业基础可为项目落地发展提供良好条件。</w:t>
      </w:r>
    </w:p>
    <w:p>
      <w:pPr>
        <w:pStyle w:val="6"/>
        <w:pageBreakBefore w:val="0"/>
        <w:widowControl/>
        <w:kinsoku/>
        <w:wordWrap/>
        <w:overflowPunct/>
        <w:topLinePunct w:val="0"/>
        <w:autoSpaceDE/>
        <w:autoSpaceDN/>
        <w:bidi w:val="0"/>
        <w:adjustRightInd/>
        <w:snapToGrid/>
        <w:spacing w:beforeAutospacing="0" w:afterAutospacing="0" w:line="560" w:lineRule="exact"/>
        <w:ind w:left="0" w:leftChars="0" w:right="0" w:firstLine="643"/>
        <w:textAlignment w:val="auto"/>
        <w:rPr>
          <w:rFonts w:hint="default" w:ascii="Times New Roman" w:hAnsi="Times New Roman" w:eastAsia="仿宋_GB2312" w:cs="Times New Roman"/>
          <w:sz w:val="32"/>
          <w:szCs w:val="32"/>
        </w:rPr>
      </w:pPr>
      <w:r>
        <w:rPr>
          <w:rStyle w:val="28"/>
          <w:rFonts w:hint="default" w:ascii="黑体" w:hAnsi="黑体" w:eastAsia="黑体" w:cs="黑体"/>
          <w:b w:val="0"/>
          <w:bCs/>
        </w:rPr>
        <w:t>二、建设内容</w:t>
      </w:r>
      <w:r>
        <w:rPr>
          <w:rStyle w:val="28"/>
          <w:rFonts w:hint="default" w:ascii="黑体" w:hAnsi="黑体" w:eastAsia="黑体" w:cs="黑体"/>
          <w:b w:val="0"/>
          <w:bCs/>
          <w:lang w:eastAsia="zh-CN"/>
        </w:rPr>
        <w:t>：</w:t>
      </w:r>
      <w:r>
        <w:rPr>
          <w:rFonts w:hint="default" w:ascii="Times New Roman" w:hAnsi="Times New Roman" w:eastAsia="仿宋_GB2312" w:cs="Times New Roman"/>
          <w:sz w:val="32"/>
          <w:szCs w:val="32"/>
        </w:rPr>
        <w:t>建设3万台织机（喷水+喷气）及10-18亿米坯布印染的纺织全产业链工业园项目。与此同时，结合产业园建设打造北疆地区纺织工业互联网数字化平台和融资租赁+供应链金融平台。</w:t>
      </w:r>
    </w:p>
    <w:p>
      <w:pPr>
        <w:pStyle w:val="6"/>
        <w:pageBreakBefore w:val="0"/>
        <w:widowControl/>
        <w:kinsoku/>
        <w:wordWrap/>
        <w:overflowPunct/>
        <w:topLinePunct w:val="0"/>
        <w:autoSpaceDE/>
        <w:autoSpaceDN/>
        <w:bidi w:val="0"/>
        <w:adjustRightInd/>
        <w:snapToGrid/>
        <w:spacing w:beforeAutospacing="0" w:afterAutospacing="0" w:line="560" w:lineRule="exact"/>
        <w:ind w:left="0" w:leftChars="0" w:right="0" w:firstLine="643"/>
        <w:textAlignment w:val="auto"/>
        <w:rPr>
          <w:rFonts w:hint="default" w:ascii="Times New Roman" w:hAnsi="Times New Roman" w:eastAsia="仿宋_GB2312" w:cs="Times New Roman"/>
          <w:sz w:val="32"/>
          <w:szCs w:val="32"/>
        </w:rPr>
      </w:pPr>
      <w:r>
        <w:rPr>
          <w:rStyle w:val="28"/>
          <w:rFonts w:hint="default" w:ascii="黑体" w:hAnsi="黑体" w:eastAsia="黑体" w:cs="黑体"/>
          <w:b w:val="0"/>
          <w:bCs/>
        </w:rPr>
        <w:t>三、项目选址：</w:t>
      </w:r>
      <w:r>
        <w:rPr>
          <w:rFonts w:hint="default" w:ascii="Times New Roman" w:hAnsi="Times New Roman" w:eastAsia="仿宋_GB2312" w:cs="Times New Roman"/>
          <w:kern w:val="2"/>
          <w:sz w:val="32"/>
          <w:szCs w:val="32"/>
          <w:lang w:val="en-US" w:eastAsia="zh-CN" w:bidi="ar-SA"/>
        </w:rPr>
        <w:t>第八师石河子市经济技术开发区</w:t>
      </w:r>
    </w:p>
    <w:p>
      <w:pPr>
        <w:pStyle w:val="6"/>
        <w:pageBreakBefore w:val="0"/>
        <w:widowControl/>
        <w:kinsoku/>
        <w:wordWrap/>
        <w:overflowPunct/>
        <w:topLinePunct w:val="0"/>
        <w:autoSpaceDE/>
        <w:autoSpaceDN/>
        <w:bidi w:val="0"/>
        <w:adjustRightInd/>
        <w:snapToGrid/>
        <w:spacing w:beforeAutospacing="0" w:afterAutospacing="0" w:line="560" w:lineRule="exact"/>
        <w:ind w:left="0" w:leftChars="0" w:right="0" w:firstLine="643"/>
        <w:textAlignment w:val="auto"/>
        <w:rPr>
          <w:rFonts w:hint="default" w:ascii="Times New Roman" w:hAnsi="Times New Roman" w:eastAsia="仿宋_GB2312" w:cs="Times New Roman"/>
          <w:sz w:val="32"/>
          <w:szCs w:val="32"/>
        </w:rPr>
      </w:pPr>
      <w:r>
        <w:rPr>
          <w:rStyle w:val="28"/>
          <w:rFonts w:hint="default" w:ascii="黑体" w:hAnsi="黑体" w:eastAsia="黑体" w:cs="黑体"/>
          <w:b w:val="0"/>
          <w:bCs/>
        </w:rPr>
        <w:t>四、总</w:t>
      </w:r>
      <w:r>
        <w:rPr>
          <w:rStyle w:val="28"/>
          <w:rFonts w:hint="default" w:ascii="黑体" w:hAnsi="黑体" w:eastAsia="黑体" w:cs="黑体"/>
          <w:b w:val="0"/>
          <w:bCs/>
          <w:lang w:val="en-US" w:eastAsia="zh-CN"/>
        </w:rPr>
        <w:t xml:space="preserve"> </w:t>
      </w:r>
      <w:r>
        <w:rPr>
          <w:rStyle w:val="28"/>
          <w:rFonts w:hint="default" w:ascii="黑体" w:hAnsi="黑体" w:eastAsia="黑体" w:cs="黑体"/>
          <w:b w:val="0"/>
          <w:bCs/>
        </w:rPr>
        <w:t>投</w:t>
      </w:r>
      <w:r>
        <w:rPr>
          <w:rStyle w:val="28"/>
          <w:rFonts w:hint="default" w:ascii="黑体" w:hAnsi="黑体" w:eastAsia="黑体" w:cs="黑体"/>
          <w:b w:val="0"/>
          <w:bCs/>
          <w:lang w:val="en-US" w:eastAsia="zh-CN"/>
        </w:rPr>
        <w:t xml:space="preserve"> </w:t>
      </w:r>
      <w:r>
        <w:rPr>
          <w:rStyle w:val="28"/>
          <w:rFonts w:hint="default" w:ascii="黑体" w:hAnsi="黑体" w:eastAsia="黑体" w:cs="黑体"/>
          <w:b w:val="0"/>
          <w:bCs/>
        </w:rPr>
        <w:t>资：</w:t>
      </w:r>
      <w:r>
        <w:rPr>
          <w:rFonts w:hint="default" w:ascii="Times New Roman" w:hAnsi="Times New Roman" w:eastAsia="仿宋_GB2312" w:cs="Times New Roman"/>
          <w:sz w:val="32"/>
          <w:szCs w:val="32"/>
        </w:rPr>
        <w:t>100亿元</w:t>
      </w:r>
    </w:p>
    <w:p>
      <w:pPr>
        <w:pStyle w:val="6"/>
        <w:pageBreakBefore w:val="0"/>
        <w:widowControl/>
        <w:kinsoku/>
        <w:wordWrap/>
        <w:overflowPunct/>
        <w:topLinePunct w:val="0"/>
        <w:autoSpaceDE/>
        <w:autoSpaceDN/>
        <w:bidi w:val="0"/>
        <w:adjustRightInd/>
        <w:snapToGrid/>
        <w:spacing w:beforeAutospacing="0" w:afterAutospacing="0" w:line="560" w:lineRule="exact"/>
        <w:ind w:left="0" w:leftChars="0" w:right="0" w:firstLine="643"/>
        <w:textAlignment w:val="auto"/>
        <w:rPr>
          <w:rFonts w:hint="default" w:ascii="Times New Roman" w:hAnsi="Times New Roman" w:eastAsia="仿宋_GB2312" w:cs="Times New Roman"/>
          <w:sz w:val="32"/>
          <w:szCs w:val="32"/>
        </w:rPr>
      </w:pPr>
      <w:r>
        <w:rPr>
          <w:rStyle w:val="28"/>
          <w:rFonts w:hint="default" w:ascii="黑体" w:hAnsi="黑体" w:eastAsia="黑体" w:cs="黑体"/>
          <w:b w:val="0"/>
          <w:bCs/>
        </w:rPr>
        <w:t>五、效益估算：</w:t>
      </w:r>
      <w:r>
        <w:rPr>
          <w:rFonts w:hint="default" w:ascii="Times New Roman" w:hAnsi="Times New Roman" w:eastAsia="仿宋_GB2312" w:cs="Times New Roman"/>
          <w:sz w:val="32"/>
          <w:szCs w:val="32"/>
        </w:rPr>
        <w:t>项目全部投产后，预计可实现总产值300亿元，实现利税20亿元，带动就业2000人以上。</w:t>
      </w:r>
    </w:p>
    <w:p>
      <w:pPr>
        <w:pStyle w:val="6"/>
        <w:pageBreakBefore w:val="0"/>
        <w:widowControl/>
        <w:kinsoku/>
        <w:wordWrap/>
        <w:overflowPunct/>
        <w:topLinePunct w:val="0"/>
        <w:autoSpaceDE/>
        <w:autoSpaceDN/>
        <w:bidi w:val="0"/>
        <w:adjustRightInd/>
        <w:snapToGrid/>
        <w:spacing w:beforeAutospacing="0" w:afterAutospacing="0" w:line="560" w:lineRule="exact"/>
        <w:ind w:left="0" w:leftChars="0" w:right="0" w:firstLine="643"/>
        <w:textAlignment w:val="auto"/>
        <w:rPr>
          <w:rFonts w:hint="default" w:ascii="Times New Roman" w:hAnsi="Times New Roman" w:eastAsia="仿宋_GB2312" w:cs="Times New Roman"/>
          <w:sz w:val="32"/>
          <w:szCs w:val="32"/>
        </w:rPr>
      </w:pPr>
      <w:r>
        <w:rPr>
          <w:rStyle w:val="28"/>
          <w:rFonts w:hint="default" w:ascii="黑体" w:hAnsi="黑体" w:eastAsia="黑体" w:cs="黑体"/>
          <w:b w:val="0"/>
          <w:bCs/>
        </w:rPr>
        <w:t>六、合作方式：</w:t>
      </w:r>
      <w:r>
        <w:rPr>
          <w:rFonts w:hint="default" w:ascii="Times New Roman" w:hAnsi="Times New Roman" w:eastAsia="仿宋_GB2312" w:cs="Times New Roman"/>
          <w:sz w:val="32"/>
          <w:szCs w:val="32"/>
        </w:rPr>
        <w:t>独资、合资、合作</w:t>
      </w:r>
    </w:p>
    <w:p>
      <w:pPr>
        <w:pStyle w:val="6"/>
        <w:pageBreakBefore w:val="0"/>
        <w:widowControl/>
        <w:kinsoku/>
        <w:wordWrap/>
        <w:overflowPunct/>
        <w:topLinePunct w:val="0"/>
        <w:autoSpaceDE/>
        <w:autoSpaceDN/>
        <w:bidi w:val="0"/>
        <w:adjustRightInd/>
        <w:snapToGrid/>
        <w:spacing w:beforeAutospacing="0" w:afterAutospacing="0" w:line="560" w:lineRule="exact"/>
        <w:ind w:left="0" w:leftChars="0" w:right="0" w:firstLine="643"/>
        <w:textAlignment w:val="auto"/>
        <w:rPr>
          <w:rFonts w:hint="default" w:ascii="Times New Roman" w:hAnsi="Times New Roman" w:eastAsia="仿宋_GB2312" w:cs="Times New Roman"/>
          <w:sz w:val="32"/>
          <w:szCs w:val="32"/>
        </w:rPr>
      </w:pPr>
      <w:r>
        <w:rPr>
          <w:rStyle w:val="28"/>
          <w:rFonts w:hint="default" w:ascii="黑体" w:hAnsi="黑体" w:eastAsia="黑体" w:cs="黑体"/>
          <w:b w:val="0"/>
          <w:bCs/>
        </w:rPr>
        <w:t>七、联 系 人：</w:t>
      </w:r>
      <w:r>
        <w:rPr>
          <w:rFonts w:hint="default" w:ascii="Times New Roman" w:hAnsi="Times New Roman" w:eastAsia="仿宋_GB2312" w:cs="Times New Roman"/>
          <w:sz w:val="32"/>
          <w:szCs w:val="32"/>
        </w:rPr>
        <w:t>刘  攀  王冬冬</w:t>
      </w:r>
    </w:p>
    <w:p>
      <w:pPr>
        <w:pStyle w:val="6"/>
        <w:pageBreakBefore w:val="0"/>
        <w:widowControl/>
        <w:kinsoku/>
        <w:wordWrap/>
        <w:overflowPunct/>
        <w:topLinePunct w:val="0"/>
        <w:autoSpaceDE/>
        <w:autoSpaceDN/>
        <w:bidi w:val="0"/>
        <w:adjustRightInd/>
        <w:snapToGrid/>
        <w:spacing w:beforeAutospacing="0" w:afterAutospacing="0" w:line="560" w:lineRule="exact"/>
        <w:ind w:left="0" w:leftChars="0" w:right="0" w:firstLine="643"/>
        <w:textAlignment w:val="auto"/>
        <w:rPr>
          <w:rFonts w:hint="default" w:ascii="Times New Roman" w:hAnsi="Times New Roman" w:eastAsia="仿宋_GB2312" w:cs="Times New Roman"/>
          <w:sz w:val="32"/>
          <w:szCs w:val="32"/>
        </w:rPr>
      </w:pPr>
      <w:r>
        <w:rPr>
          <w:rStyle w:val="28"/>
          <w:rFonts w:hint="default" w:ascii="黑体" w:hAnsi="黑体" w:eastAsia="黑体" w:cs="黑体"/>
          <w:b w:val="0"/>
          <w:bCs/>
        </w:rPr>
        <w:t>八、电    话：</w:t>
      </w:r>
      <w:r>
        <w:rPr>
          <w:rFonts w:hint="default" w:ascii="Times New Roman" w:hAnsi="Times New Roman" w:eastAsia="仿宋_GB2312" w:cs="Times New Roman"/>
          <w:sz w:val="32"/>
          <w:szCs w:val="32"/>
        </w:rPr>
        <w:t>0993-2611695   13677546216</w:t>
      </w:r>
    </w:p>
    <w:p>
      <w:pPr>
        <w:pStyle w:val="6"/>
        <w:pageBreakBefore w:val="0"/>
        <w:widowControl/>
        <w:kinsoku/>
        <w:wordWrap/>
        <w:overflowPunct/>
        <w:topLinePunct w:val="0"/>
        <w:autoSpaceDE/>
        <w:autoSpaceDN/>
        <w:bidi w:val="0"/>
        <w:adjustRightInd/>
        <w:snapToGrid/>
        <w:spacing w:beforeAutospacing="0" w:afterAutospacing="0" w:line="560" w:lineRule="exact"/>
        <w:ind w:left="0" w:leftChars="0" w:right="0" w:firstLine="0" w:firstLineChars="0"/>
        <w:jc w:val="center"/>
        <w:textAlignment w:val="auto"/>
        <w:rPr>
          <w:rFonts w:hint="default" w:ascii="Times New Roman" w:hAnsi="Times New Roman" w:eastAsia="方正小标宋简体" w:cs="Times New Roman"/>
          <w:sz w:val="44"/>
          <w:szCs w:val="44"/>
        </w:rPr>
      </w:pPr>
    </w:p>
    <w:p>
      <w:pPr>
        <w:pageBreakBefore w:val="0"/>
        <w:kinsoku/>
        <w:wordWrap/>
        <w:overflowPunct/>
        <w:topLinePunct w:val="0"/>
        <w:autoSpaceDE/>
        <w:autoSpaceDN/>
        <w:bidi w:val="0"/>
        <w:adjustRightInd/>
        <w:snapToGrid/>
        <w:spacing w:beforeAutospacing="0" w:afterAutospacing="0" w:line="560" w:lineRule="exact"/>
        <w:ind w:left="0" w:leftChars="0" w:right="0"/>
        <w:textAlignment w:val="auto"/>
        <w:rPr>
          <w:rFonts w:hint="default" w:ascii="Times New Roman" w:hAnsi="Times New Roman" w:eastAsia="方正小标宋简体" w:cs="Times New Roman"/>
          <w:color w:val="auto"/>
          <w:sz w:val="36"/>
        </w:rPr>
      </w:pPr>
      <w:r>
        <w:rPr>
          <w:rFonts w:hint="default" w:ascii="Times New Roman" w:hAnsi="Times New Roman" w:eastAsia="方正小标宋简体" w:cs="Times New Roman"/>
          <w:sz w:val="44"/>
          <w:szCs w:val="44"/>
        </w:rPr>
        <w:br w:type="page"/>
      </w:r>
      <w:bookmarkStart w:id="126" w:name="_Toc14046"/>
      <w:bookmarkStart w:id="127" w:name="_Toc22577"/>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leftChars="0" w:right="0"/>
        <w:jc w:val="center"/>
        <w:textAlignment w:val="auto"/>
        <w:rPr>
          <w:rFonts w:hint="default" w:ascii="Times New Roman" w:hAnsi="Times New Roman" w:eastAsia="方正小标宋简体" w:cs="Times New Roman"/>
          <w:b w:val="0"/>
          <w:bCs/>
          <w:kern w:val="44"/>
          <w:sz w:val="44"/>
          <w:szCs w:val="24"/>
          <w:lang w:val="en-US" w:eastAsia="zh-CN" w:bidi="ar-SA"/>
        </w:rPr>
      </w:pPr>
      <w:r>
        <w:rPr>
          <w:rFonts w:hint="default" w:ascii="Times New Roman" w:hAnsi="Times New Roman" w:eastAsia="方正小标宋简体" w:cs="Times New Roman"/>
          <w:b w:val="0"/>
          <w:bCs/>
          <w:kern w:val="44"/>
          <w:sz w:val="44"/>
          <w:szCs w:val="24"/>
          <w:lang w:val="en-US" w:eastAsia="zh-CN" w:bidi="ar-SA"/>
        </w:rPr>
        <w:t>年产20万吨PGA及PLGA生产项目</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firstLine="640" w:firstLineChars="200"/>
        <w:textAlignment w:val="auto"/>
        <w:rPr>
          <w:rFonts w:hint="default" w:ascii="Times New Roman" w:hAnsi="Times New Roman" w:eastAsia="仿宋_GB2312" w:cs="Times New Roman"/>
          <w:kern w:val="2"/>
          <w:sz w:val="32"/>
          <w:szCs w:val="32"/>
          <w:lang w:val="en-US" w:eastAsia="zh-CN" w:bidi="ar-SA"/>
        </w:rPr>
      </w:pPr>
      <w:r>
        <w:rPr>
          <w:rStyle w:val="28"/>
          <w:rFonts w:hint="default" w:ascii="黑体" w:hAnsi="黑体" w:eastAsia="黑体" w:cs="黑体"/>
          <w:b w:val="0"/>
          <w:bCs/>
          <w:kern w:val="2"/>
          <w:szCs w:val="22"/>
          <w:lang w:val="en-US" w:eastAsia="zh-CN" w:bidi="ar-SA"/>
        </w:rPr>
        <w:t>一、基本情况：</w:t>
      </w:r>
      <w:r>
        <w:rPr>
          <w:rFonts w:hint="default" w:ascii="Times New Roman" w:hAnsi="Times New Roman" w:eastAsia="仿宋_GB2312" w:cs="Times New Roman"/>
          <w:kern w:val="2"/>
          <w:sz w:val="32"/>
          <w:szCs w:val="32"/>
          <w:lang w:val="en-US" w:eastAsia="zh-CN" w:bidi="ar-SA"/>
        </w:rPr>
        <w:t>2020年1月，国家发改委、生态环境部印发《关于进一步加强塑料污染治理的意见》，禁止、限制部分一次性不可降解塑料制品的生产、销售和使用。截至2021年，中国各省市自治区都已发布地方塑料污染治理政策，有力推动了可降解塑料市场的发展。新疆每年地膜需求量70万吨，约占全国的六分之一，有较大量的可降解地膜需求，具有足够的市场深度。</w:t>
      </w:r>
    </w:p>
    <w:p>
      <w:pPr>
        <w:pStyle w:val="15"/>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firstLine="640" w:firstLineChars="200"/>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聚乙醇酸(PGA)也可称为聚乙交酯，是一种具有良好生物降解性和生物相容性的合成高分子材料，是简单的线性脂肪族聚酯，形成结晶状聚合物。以乙交酯(GA)和丙交酯(LA)两种单体开环聚合生产PLGA，可显著改善PLA与PGA的综合性能。石河子天业集团目前已具备年产95万吨乙二醇产能，能稳定为该项目供应生产原料。</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firstLine="643"/>
        <w:textAlignment w:val="auto"/>
        <w:rPr>
          <w:rFonts w:hint="default" w:ascii="Times New Roman" w:hAnsi="Times New Roman" w:eastAsia="仿宋_GB2312" w:cs="Times New Roman"/>
          <w:kern w:val="2"/>
          <w:sz w:val="32"/>
          <w:szCs w:val="32"/>
          <w:lang w:val="en-US" w:eastAsia="zh-CN" w:bidi="ar-SA"/>
        </w:rPr>
      </w:pPr>
      <w:r>
        <w:rPr>
          <w:rStyle w:val="28"/>
          <w:rFonts w:hint="default" w:ascii="黑体" w:hAnsi="黑体" w:eastAsia="黑体" w:cs="黑体"/>
          <w:b w:val="0"/>
          <w:bCs/>
          <w:kern w:val="2"/>
          <w:szCs w:val="22"/>
          <w:lang w:val="en-US" w:eastAsia="zh-CN" w:bidi="ar-SA"/>
        </w:rPr>
        <w:t>二、建设内容：</w:t>
      </w:r>
      <w:r>
        <w:rPr>
          <w:rFonts w:hint="default" w:ascii="Times New Roman" w:hAnsi="Times New Roman" w:eastAsia="仿宋_GB2312" w:cs="Times New Roman"/>
          <w:kern w:val="2"/>
          <w:sz w:val="32"/>
          <w:szCs w:val="32"/>
          <w:lang w:val="en-US" w:eastAsia="zh-CN" w:bidi="ar-SA"/>
        </w:rPr>
        <w:t>年产20万吨PGA及PLGA生产项目。规划用地350亩。</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firstLine="643"/>
        <w:textAlignment w:val="auto"/>
        <w:rPr>
          <w:rFonts w:hint="default" w:ascii="Times New Roman" w:hAnsi="Times New Roman" w:eastAsia="仿宋_GB2312" w:cs="Times New Roman"/>
          <w:kern w:val="2"/>
          <w:sz w:val="32"/>
          <w:szCs w:val="32"/>
          <w:lang w:val="en-US" w:eastAsia="zh-CN" w:bidi="ar-SA"/>
        </w:rPr>
      </w:pPr>
      <w:r>
        <w:rPr>
          <w:rStyle w:val="28"/>
          <w:rFonts w:hint="default" w:ascii="黑体" w:hAnsi="黑体" w:eastAsia="黑体" w:cs="黑体"/>
          <w:b w:val="0"/>
          <w:bCs/>
          <w:kern w:val="2"/>
          <w:szCs w:val="22"/>
          <w:lang w:val="en-US" w:eastAsia="zh-CN" w:bidi="ar-SA"/>
        </w:rPr>
        <w:t>三、项目选址：</w:t>
      </w:r>
      <w:r>
        <w:rPr>
          <w:rFonts w:hint="default" w:ascii="Times New Roman" w:hAnsi="Times New Roman" w:eastAsia="仿宋_GB2312" w:cs="Times New Roman"/>
          <w:kern w:val="2"/>
          <w:sz w:val="32"/>
          <w:szCs w:val="32"/>
          <w:lang w:val="en-US" w:eastAsia="zh-CN" w:bidi="ar-SA"/>
        </w:rPr>
        <w:t>第八师石河子市经济技术开发区</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firstLine="643"/>
        <w:textAlignment w:val="auto"/>
        <w:rPr>
          <w:rFonts w:hint="default" w:ascii="Times New Roman" w:hAnsi="Times New Roman" w:eastAsia="仿宋_GB2312" w:cs="Times New Roman"/>
          <w:kern w:val="2"/>
          <w:sz w:val="32"/>
          <w:szCs w:val="32"/>
          <w:lang w:val="en-US" w:eastAsia="zh-CN" w:bidi="ar-SA"/>
        </w:rPr>
      </w:pPr>
      <w:r>
        <w:rPr>
          <w:rStyle w:val="28"/>
          <w:rFonts w:hint="default" w:ascii="黑体" w:hAnsi="黑体" w:eastAsia="黑体" w:cs="黑体"/>
          <w:b w:val="0"/>
          <w:bCs/>
          <w:kern w:val="2"/>
          <w:szCs w:val="22"/>
          <w:lang w:val="en-US" w:eastAsia="zh-CN" w:bidi="ar-SA"/>
        </w:rPr>
        <w:t>四、总 投 资：</w:t>
      </w:r>
      <w:r>
        <w:rPr>
          <w:rFonts w:hint="default" w:ascii="Times New Roman" w:hAnsi="Times New Roman" w:eastAsia="仿宋_GB2312" w:cs="Times New Roman"/>
          <w:kern w:val="2"/>
          <w:sz w:val="32"/>
          <w:szCs w:val="32"/>
          <w:lang w:val="en-US" w:eastAsia="zh-CN" w:bidi="ar-SA"/>
        </w:rPr>
        <w:t>40亿元。</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firstLine="643"/>
        <w:textAlignment w:val="auto"/>
        <w:rPr>
          <w:rFonts w:hint="default" w:ascii="Times New Roman" w:hAnsi="Times New Roman" w:eastAsia="仿宋_GB2312" w:cs="Times New Roman"/>
          <w:kern w:val="2"/>
          <w:sz w:val="32"/>
          <w:szCs w:val="32"/>
          <w:lang w:val="en-US" w:eastAsia="zh-CN" w:bidi="ar-SA"/>
        </w:rPr>
      </w:pPr>
      <w:r>
        <w:rPr>
          <w:rStyle w:val="28"/>
          <w:rFonts w:hint="default" w:ascii="黑体" w:hAnsi="黑体" w:eastAsia="黑体" w:cs="黑体"/>
          <w:b w:val="0"/>
          <w:bCs/>
          <w:kern w:val="2"/>
          <w:szCs w:val="22"/>
          <w:lang w:val="en-US" w:eastAsia="zh-CN" w:bidi="ar-SA"/>
        </w:rPr>
        <w:t>五、效益估算：</w:t>
      </w:r>
      <w:r>
        <w:rPr>
          <w:rFonts w:hint="default" w:ascii="Times New Roman" w:hAnsi="Times New Roman" w:eastAsia="仿宋_GB2312" w:cs="Times New Roman"/>
          <w:kern w:val="2"/>
          <w:sz w:val="32"/>
          <w:szCs w:val="32"/>
          <w:lang w:val="en-US" w:eastAsia="zh-CN" w:bidi="ar-SA"/>
        </w:rPr>
        <w:t>项目投产后将实现年销售收入40亿元，年利税额4亿元。</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firstLine="643"/>
        <w:textAlignment w:val="auto"/>
        <w:rPr>
          <w:rFonts w:hint="default" w:ascii="Times New Roman" w:hAnsi="Times New Roman" w:eastAsia="仿宋_GB2312" w:cs="Times New Roman"/>
          <w:kern w:val="2"/>
          <w:sz w:val="32"/>
          <w:szCs w:val="32"/>
          <w:lang w:val="en-US" w:eastAsia="zh-CN" w:bidi="ar-SA"/>
        </w:rPr>
      </w:pPr>
      <w:r>
        <w:rPr>
          <w:rStyle w:val="28"/>
          <w:rFonts w:hint="default" w:ascii="黑体" w:hAnsi="黑体" w:eastAsia="黑体" w:cs="黑体"/>
          <w:b w:val="0"/>
          <w:bCs/>
          <w:kern w:val="2"/>
          <w:szCs w:val="22"/>
          <w:lang w:val="en-US" w:eastAsia="zh-CN" w:bidi="ar-SA"/>
        </w:rPr>
        <w:t>六、合作方式：</w:t>
      </w:r>
      <w:r>
        <w:rPr>
          <w:rFonts w:hint="default" w:ascii="Times New Roman" w:hAnsi="Times New Roman" w:eastAsia="仿宋_GB2312" w:cs="Times New Roman"/>
          <w:kern w:val="2"/>
          <w:sz w:val="32"/>
          <w:szCs w:val="32"/>
          <w:lang w:val="en-US" w:eastAsia="zh-CN" w:bidi="ar-SA"/>
        </w:rPr>
        <w:t>独资、合资。</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firstLine="643"/>
        <w:textAlignment w:val="auto"/>
        <w:rPr>
          <w:rFonts w:hint="default" w:ascii="Times New Roman" w:hAnsi="Times New Roman" w:eastAsia="仿宋_GB2312" w:cs="Times New Roman"/>
          <w:kern w:val="2"/>
          <w:sz w:val="32"/>
          <w:szCs w:val="32"/>
          <w:lang w:val="en-US" w:eastAsia="zh-CN" w:bidi="ar-SA"/>
        </w:rPr>
      </w:pPr>
      <w:r>
        <w:rPr>
          <w:rStyle w:val="28"/>
          <w:rFonts w:hint="default" w:ascii="黑体" w:hAnsi="黑体" w:eastAsia="黑体" w:cs="黑体"/>
          <w:b w:val="0"/>
          <w:bCs/>
          <w:kern w:val="2"/>
          <w:szCs w:val="22"/>
          <w:lang w:val="en-US" w:eastAsia="zh-CN" w:bidi="ar-SA"/>
        </w:rPr>
        <w:t>七、联 系 人：</w:t>
      </w:r>
      <w:r>
        <w:rPr>
          <w:rFonts w:hint="default" w:ascii="Times New Roman" w:hAnsi="Times New Roman" w:eastAsia="仿宋_GB2312" w:cs="Times New Roman"/>
          <w:kern w:val="2"/>
          <w:sz w:val="32"/>
          <w:szCs w:val="32"/>
          <w:lang w:val="en-US" w:eastAsia="zh-CN" w:bidi="ar-SA"/>
        </w:rPr>
        <w:t>甘成</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firstLine="643"/>
        <w:textAlignment w:val="auto"/>
        <w:rPr>
          <w:rFonts w:hint="default" w:ascii="Times New Roman" w:hAnsi="Times New Roman" w:eastAsia="仿宋_GB2312" w:cs="Times New Roman"/>
          <w:color w:val="auto"/>
          <w:sz w:val="32"/>
          <w:szCs w:val="32"/>
        </w:rPr>
      </w:pPr>
      <w:r>
        <w:rPr>
          <w:rStyle w:val="28"/>
          <w:rFonts w:hint="default" w:ascii="黑体" w:hAnsi="黑体" w:eastAsia="黑体" w:cs="黑体"/>
          <w:b w:val="0"/>
          <w:bCs/>
          <w:kern w:val="2"/>
          <w:szCs w:val="22"/>
          <w:lang w:val="en-US" w:eastAsia="zh-CN" w:bidi="ar-SA"/>
        </w:rPr>
        <w:t>八、电    话：</w:t>
      </w:r>
      <w:r>
        <w:rPr>
          <w:rFonts w:hint="default" w:ascii="Times New Roman" w:hAnsi="Times New Roman" w:eastAsia="仿宋_GB2312" w:cs="Times New Roman"/>
          <w:kern w:val="2"/>
          <w:sz w:val="32"/>
          <w:szCs w:val="32"/>
          <w:lang w:val="en-US" w:eastAsia="zh-CN" w:bidi="ar-SA"/>
        </w:rPr>
        <w:t>18935707198</w:t>
      </w:r>
      <w:r>
        <w:rPr>
          <w:rFonts w:hint="default" w:ascii="Times New Roman" w:hAnsi="Times New Roman" w:eastAsia="仿宋_GB2312" w:cs="Times New Roman"/>
          <w:color w:val="auto"/>
          <w:sz w:val="32"/>
          <w:szCs w:val="32"/>
        </w:rPr>
        <w:t xml:space="preserve">   </w:t>
      </w:r>
    </w:p>
    <w:p>
      <w:pPr>
        <w:pageBreakBefore w:val="0"/>
        <w:kinsoku/>
        <w:wordWrap/>
        <w:overflowPunct/>
        <w:topLinePunct w:val="0"/>
        <w:autoSpaceDE/>
        <w:autoSpaceDN/>
        <w:bidi w:val="0"/>
        <w:adjustRightInd/>
        <w:snapToGrid/>
        <w:spacing w:beforeAutospacing="0" w:afterAutospacing="0" w:line="560" w:lineRule="exact"/>
        <w:ind w:left="0" w:leftChars="0" w:right="0"/>
        <w:textAlignment w:val="auto"/>
        <w:rPr>
          <w:rFonts w:hint="default" w:ascii="Times New Roman" w:hAnsi="Times New Roman" w:cs="Times New Roman"/>
        </w:rPr>
      </w:pPr>
      <w:r>
        <w:rPr>
          <w:rFonts w:hint="default" w:ascii="Times New Roman" w:hAnsi="Times New Roman" w:eastAsia="仿宋_GB2312" w:cs="Times New Roman"/>
          <w:color w:val="auto"/>
          <w:sz w:val="32"/>
          <w:szCs w:val="32"/>
        </w:rPr>
        <w:br w:type="page"/>
      </w:r>
    </w:p>
    <w:bookmarkEnd w:id="126"/>
    <w:bookmarkEnd w:id="127"/>
    <w:p>
      <w:pPr>
        <w:pStyle w:val="4"/>
        <w:keepNext w:val="0"/>
        <w:keepLines w:val="0"/>
        <w:pageBreakBefore w:val="0"/>
        <w:kinsoku/>
        <w:wordWrap/>
        <w:overflowPunct/>
        <w:topLinePunct w:val="0"/>
        <w:autoSpaceDE/>
        <w:autoSpaceDN/>
        <w:bidi w:val="0"/>
        <w:adjustRightInd/>
        <w:snapToGrid/>
        <w:spacing w:before="0" w:beforeAutospacing="0" w:after="0" w:afterAutospacing="0" w:line="560" w:lineRule="exact"/>
        <w:ind w:left="0" w:leftChars="0" w:right="0"/>
        <w:jc w:val="center"/>
        <w:textAlignment w:val="auto"/>
        <w:rPr>
          <w:rFonts w:hint="default" w:ascii="Times New Roman" w:hAnsi="Times New Roman" w:eastAsia="方正小标宋简体" w:cs="Times New Roman"/>
          <w:b w:val="0"/>
          <w:bCs/>
          <w:kern w:val="44"/>
          <w:sz w:val="44"/>
          <w:szCs w:val="24"/>
          <w:lang w:val="en-US" w:eastAsia="zh-CN" w:bidi="ar-SA"/>
        </w:rPr>
      </w:pPr>
      <w:r>
        <w:rPr>
          <w:rFonts w:hint="default" w:ascii="Times New Roman" w:hAnsi="Times New Roman" w:eastAsia="方正小标宋简体" w:cs="Times New Roman"/>
          <w:b w:val="0"/>
          <w:bCs/>
          <w:kern w:val="44"/>
          <w:sz w:val="44"/>
          <w:szCs w:val="24"/>
          <w:lang w:val="en-US" w:eastAsia="zh-CN" w:bidi="ar-SA"/>
        </w:rPr>
        <w:t>生物医药产业园项目</w:t>
      </w:r>
    </w:p>
    <w:p>
      <w:pPr>
        <w:pageBreakBefore w:val="0"/>
        <w:kinsoku/>
        <w:wordWrap/>
        <w:overflowPunct/>
        <w:topLinePunct w:val="0"/>
        <w:autoSpaceDE/>
        <w:autoSpaceDN/>
        <w:bidi w:val="0"/>
        <w:adjustRightInd/>
        <w:snapToGrid/>
        <w:spacing w:beforeAutospacing="0" w:afterAutospacing="0" w:line="560" w:lineRule="exact"/>
        <w:ind w:left="0" w:leftChars="0" w:right="0"/>
        <w:textAlignment w:val="auto"/>
        <w:rPr>
          <w:rFonts w:hint="default"/>
          <w:lang w:val="en-US" w:eastAsia="zh-CN"/>
        </w:rPr>
      </w:pP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kern w:val="2"/>
          <w:sz w:val="32"/>
          <w:szCs w:val="32"/>
          <w:lang w:val="en-US" w:eastAsia="zh-CN" w:bidi="ar-SA"/>
        </w:rPr>
      </w:pPr>
      <w:r>
        <w:rPr>
          <w:rStyle w:val="28"/>
          <w:rFonts w:hint="default" w:ascii="黑体" w:hAnsi="黑体" w:eastAsia="黑体" w:cs="黑体"/>
          <w:b w:val="0"/>
          <w:bCs/>
          <w:kern w:val="2"/>
          <w:szCs w:val="22"/>
          <w:lang w:val="en-US" w:eastAsia="zh-CN" w:bidi="ar-SA"/>
        </w:rPr>
        <w:t>一、基本情况：</w:t>
      </w:r>
      <w:r>
        <w:rPr>
          <w:rFonts w:hint="default" w:ascii="Times New Roman" w:hAnsi="Times New Roman" w:eastAsia="仿宋_GB2312" w:cs="Times New Roman"/>
          <w:kern w:val="2"/>
          <w:sz w:val="32"/>
          <w:szCs w:val="32"/>
          <w:lang w:val="en-US" w:eastAsia="zh-CN" w:bidi="ar-SA"/>
        </w:rPr>
        <w:t>依托新疆本地丰富的石油炼化基础产品、精细化工初级产品及动植物特色资源，重点发展化学药、生物药和中药材加工产业。</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kern w:val="2"/>
          <w:sz w:val="32"/>
          <w:szCs w:val="32"/>
          <w:lang w:val="en-US" w:eastAsia="zh-CN" w:bidi="ar-SA"/>
        </w:rPr>
      </w:pPr>
      <w:r>
        <w:rPr>
          <w:rStyle w:val="28"/>
          <w:rFonts w:hint="default" w:ascii="黑体" w:hAnsi="黑体" w:eastAsia="黑体" w:cs="黑体"/>
          <w:b w:val="0"/>
          <w:bCs/>
          <w:lang w:val="en-US" w:eastAsia="zh-CN"/>
        </w:rPr>
        <w:t>二、建设内容：</w:t>
      </w:r>
      <w:r>
        <w:rPr>
          <w:rFonts w:hint="default" w:ascii="Times New Roman" w:hAnsi="Times New Roman" w:eastAsia="仿宋_GB2312" w:cs="Times New Roman"/>
          <w:kern w:val="2"/>
          <w:sz w:val="32"/>
          <w:szCs w:val="32"/>
          <w:lang w:val="en-US" w:eastAsia="zh-CN" w:bidi="ar-SA"/>
        </w:rPr>
        <w:t>项目总投资30亿元，规划用地1045亩。建设以医药中间体、大宗原料药、特色原料药为主的医药精深加工项目。项目全部达产预计能耗用电6亿度/年，蒸汽70万吨/年。</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kern w:val="2"/>
          <w:sz w:val="32"/>
          <w:szCs w:val="32"/>
          <w:lang w:val="en-US" w:eastAsia="zh-CN" w:bidi="ar-SA"/>
        </w:rPr>
      </w:pPr>
      <w:r>
        <w:rPr>
          <w:rStyle w:val="28"/>
          <w:rFonts w:hint="default" w:ascii="黑体" w:hAnsi="黑体" w:eastAsia="黑体" w:cs="黑体"/>
          <w:b w:val="0"/>
          <w:bCs/>
          <w:lang w:val="en-US" w:eastAsia="zh-CN"/>
        </w:rPr>
        <w:t>三、项目选址：</w:t>
      </w:r>
      <w:r>
        <w:rPr>
          <w:rFonts w:hint="default" w:ascii="Times New Roman" w:hAnsi="Times New Roman" w:eastAsia="仿宋_GB2312" w:cs="Times New Roman"/>
          <w:kern w:val="2"/>
          <w:sz w:val="32"/>
          <w:szCs w:val="32"/>
          <w:lang w:val="en-US" w:eastAsia="zh-CN" w:bidi="ar-SA"/>
        </w:rPr>
        <w:t>八师石河子市（十户滩新材料产业园）</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kern w:val="2"/>
          <w:sz w:val="32"/>
          <w:szCs w:val="32"/>
          <w:lang w:val="en-US" w:eastAsia="zh-CN" w:bidi="ar-SA"/>
        </w:rPr>
      </w:pPr>
      <w:r>
        <w:rPr>
          <w:rStyle w:val="28"/>
          <w:rFonts w:hint="default" w:ascii="黑体" w:hAnsi="黑体" w:eastAsia="黑体" w:cs="黑体"/>
          <w:b w:val="0"/>
          <w:bCs/>
          <w:lang w:val="en-US" w:eastAsia="zh-CN"/>
        </w:rPr>
        <w:t>四、总 投 资：</w:t>
      </w:r>
      <w:r>
        <w:rPr>
          <w:rFonts w:hint="default" w:ascii="Times New Roman" w:hAnsi="Times New Roman" w:eastAsia="仿宋_GB2312" w:cs="Times New Roman"/>
          <w:kern w:val="2"/>
          <w:sz w:val="32"/>
          <w:szCs w:val="32"/>
          <w:lang w:val="en-US" w:eastAsia="zh-CN" w:bidi="ar-SA"/>
        </w:rPr>
        <w:t>项目总投资约30亿元</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kern w:val="2"/>
          <w:sz w:val="32"/>
          <w:szCs w:val="32"/>
          <w:lang w:val="en-US" w:eastAsia="zh-CN" w:bidi="ar-SA"/>
        </w:rPr>
      </w:pPr>
      <w:r>
        <w:rPr>
          <w:rStyle w:val="28"/>
          <w:rFonts w:hint="default" w:ascii="黑体" w:hAnsi="黑体" w:eastAsia="黑体" w:cs="黑体"/>
          <w:b w:val="0"/>
          <w:bCs/>
          <w:lang w:val="en-US" w:eastAsia="zh-CN"/>
        </w:rPr>
        <w:t>五、效益估算：</w:t>
      </w:r>
      <w:r>
        <w:rPr>
          <w:rFonts w:hint="default" w:ascii="Times New Roman" w:hAnsi="Times New Roman" w:eastAsia="仿宋_GB2312" w:cs="Times New Roman"/>
          <w:kern w:val="2"/>
          <w:sz w:val="32"/>
          <w:szCs w:val="32"/>
          <w:lang w:val="en-US" w:eastAsia="zh-CN" w:bidi="ar-SA"/>
        </w:rPr>
        <w:t>项目全部投产后预计可实现产值50亿以上，年创利税15亿元以上。</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kern w:val="2"/>
          <w:sz w:val="32"/>
          <w:szCs w:val="32"/>
          <w:lang w:val="en-US" w:eastAsia="zh-CN" w:bidi="ar-SA"/>
        </w:rPr>
      </w:pPr>
      <w:r>
        <w:rPr>
          <w:rStyle w:val="28"/>
          <w:rFonts w:hint="default" w:ascii="黑体" w:hAnsi="黑体" w:eastAsia="黑体" w:cs="黑体"/>
          <w:b w:val="0"/>
          <w:bCs/>
          <w:lang w:val="en-US" w:eastAsia="zh-CN"/>
        </w:rPr>
        <w:t>六、合作方式：</w:t>
      </w:r>
      <w:r>
        <w:rPr>
          <w:rFonts w:hint="default" w:ascii="Times New Roman" w:hAnsi="Times New Roman" w:eastAsia="仿宋_GB2312" w:cs="Times New Roman"/>
          <w:kern w:val="2"/>
          <w:sz w:val="32"/>
          <w:szCs w:val="32"/>
          <w:lang w:val="en-US" w:eastAsia="zh-CN" w:bidi="ar-SA"/>
        </w:rPr>
        <w:t>独资</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kern w:val="2"/>
          <w:sz w:val="32"/>
          <w:szCs w:val="32"/>
          <w:lang w:val="en-US" w:eastAsia="zh-CN" w:bidi="ar-SA"/>
        </w:rPr>
      </w:pPr>
      <w:r>
        <w:rPr>
          <w:rStyle w:val="28"/>
          <w:rFonts w:hint="default" w:ascii="黑体" w:hAnsi="黑体" w:eastAsia="黑体" w:cs="黑体"/>
          <w:b w:val="0"/>
          <w:bCs/>
          <w:lang w:val="en-US" w:eastAsia="zh-CN"/>
        </w:rPr>
        <w:t>七、联 系 人：</w:t>
      </w:r>
      <w:r>
        <w:rPr>
          <w:rFonts w:hint="default" w:ascii="Times New Roman" w:hAnsi="Times New Roman" w:eastAsia="仿宋_GB2312" w:cs="Times New Roman"/>
          <w:kern w:val="2"/>
          <w:sz w:val="32"/>
          <w:szCs w:val="32"/>
          <w:lang w:val="en-US" w:eastAsia="zh-CN" w:bidi="ar-SA"/>
        </w:rPr>
        <w:t>朱伟涛</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kern w:val="2"/>
          <w:sz w:val="32"/>
          <w:szCs w:val="32"/>
          <w:lang w:val="en-US" w:eastAsia="zh-CN" w:bidi="ar-SA"/>
        </w:rPr>
      </w:pPr>
      <w:r>
        <w:rPr>
          <w:rStyle w:val="28"/>
          <w:rFonts w:hint="default" w:ascii="黑体" w:hAnsi="黑体" w:eastAsia="黑体" w:cs="黑体"/>
          <w:b w:val="0"/>
          <w:bCs/>
          <w:lang w:val="en-US" w:eastAsia="zh-CN"/>
        </w:rPr>
        <w:t>八、电    话：</w:t>
      </w:r>
      <w:r>
        <w:rPr>
          <w:rFonts w:hint="default" w:ascii="Times New Roman" w:hAnsi="Times New Roman" w:eastAsia="仿宋_GB2312" w:cs="Times New Roman"/>
          <w:kern w:val="2"/>
          <w:sz w:val="32"/>
          <w:szCs w:val="32"/>
          <w:lang w:val="en-US" w:eastAsia="zh-CN" w:bidi="ar-SA"/>
        </w:rPr>
        <w:t>13999331772</w:t>
      </w:r>
    </w:p>
    <w:p>
      <w:pPr>
        <w:pageBreakBefore w:val="0"/>
        <w:kinsoku/>
        <w:wordWrap/>
        <w:overflowPunct/>
        <w:topLinePunct w:val="0"/>
        <w:autoSpaceDE/>
        <w:autoSpaceDN/>
        <w:bidi w:val="0"/>
        <w:adjustRightInd/>
        <w:snapToGrid/>
        <w:spacing w:beforeAutospacing="0" w:afterAutospacing="0" w:line="560" w:lineRule="exact"/>
        <w:ind w:left="0" w:leftChars="0" w:right="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br w:type="page"/>
      </w:r>
    </w:p>
    <w:p>
      <w:pPr>
        <w:pStyle w:val="4"/>
        <w:keepNext w:val="0"/>
        <w:keepLines w:val="0"/>
        <w:pageBreakBefore w:val="0"/>
        <w:kinsoku/>
        <w:wordWrap/>
        <w:overflowPunct/>
        <w:topLinePunct w:val="0"/>
        <w:autoSpaceDE/>
        <w:autoSpaceDN/>
        <w:bidi w:val="0"/>
        <w:adjustRightInd/>
        <w:snapToGrid/>
        <w:spacing w:before="0" w:beforeAutospacing="0" w:after="0" w:afterAutospacing="0" w:line="560" w:lineRule="exact"/>
        <w:ind w:left="0" w:leftChars="0" w:right="0"/>
        <w:jc w:val="center"/>
        <w:textAlignment w:val="auto"/>
        <w:rPr>
          <w:rFonts w:hint="default" w:ascii="Times New Roman" w:hAnsi="Times New Roman" w:eastAsia="方正小标宋简体" w:cs="Times New Roman"/>
          <w:b w:val="0"/>
          <w:bCs/>
          <w:kern w:val="44"/>
          <w:sz w:val="44"/>
          <w:szCs w:val="24"/>
          <w:lang w:val="en-US" w:eastAsia="zh-CN" w:bidi="ar-SA"/>
        </w:rPr>
      </w:pPr>
      <w:r>
        <w:rPr>
          <w:rFonts w:hint="default" w:ascii="Times New Roman" w:hAnsi="Times New Roman" w:eastAsia="方正小标宋简体" w:cs="Times New Roman"/>
          <w:b w:val="0"/>
          <w:bCs/>
          <w:kern w:val="44"/>
          <w:sz w:val="44"/>
          <w:szCs w:val="24"/>
          <w:lang w:val="en-US" w:eastAsia="zh-CN" w:bidi="ar-SA"/>
        </w:rPr>
        <w:t>棉蛋白生物科技产业园项目</w:t>
      </w:r>
    </w:p>
    <w:p>
      <w:pPr>
        <w:pageBreakBefore w:val="0"/>
        <w:kinsoku/>
        <w:wordWrap/>
        <w:overflowPunct/>
        <w:topLinePunct w:val="0"/>
        <w:autoSpaceDE/>
        <w:autoSpaceDN/>
        <w:bidi w:val="0"/>
        <w:adjustRightInd/>
        <w:snapToGrid/>
        <w:spacing w:beforeAutospacing="0" w:afterAutospacing="0" w:line="560" w:lineRule="exact"/>
        <w:ind w:left="0" w:leftChars="0" w:right="0"/>
        <w:textAlignment w:val="auto"/>
        <w:rPr>
          <w:rFonts w:hint="default"/>
          <w:lang w:val="en-US" w:eastAsia="zh-CN"/>
        </w:rPr>
      </w:pPr>
    </w:p>
    <w:p>
      <w:pPr>
        <w:pStyle w:val="6"/>
        <w:pageBreakBefore w:val="0"/>
        <w:widowControl/>
        <w:kinsoku/>
        <w:wordWrap/>
        <w:overflowPunct/>
        <w:topLinePunct w:val="0"/>
        <w:autoSpaceDE/>
        <w:autoSpaceDN/>
        <w:bidi w:val="0"/>
        <w:adjustRightInd/>
        <w:snapToGrid/>
        <w:spacing w:beforeAutospacing="0" w:afterAutospacing="0" w:line="560" w:lineRule="exact"/>
        <w:ind w:left="0" w:leftChars="0" w:right="0" w:firstLine="643"/>
        <w:textAlignment w:val="auto"/>
        <w:rPr>
          <w:rFonts w:hint="default" w:ascii="Times New Roman" w:hAnsi="Times New Roman" w:eastAsia="仿宋_GB2312" w:cs="Times New Roman"/>
          <w:sz w:val="32"/>
          <w:szCs w:val="32"/>
          <w:lang w:val="en-US" w:eastAsia="zh-CN"/>
        </w:rPr>
      </w:pPr>
      <w:r>
        <w:rPr>
          <w:rStyle w:val="28"/>
          <w:rFonts w:hint="default" w:ascii="黑体" w:hAnsi="黑体" w:eastAsia="黑体" w:cs="黑体"/>
          <w:b w:val="0"/>
          <w:bCs/>
          <w:lang w:val="en-US" w:eastAsia="zh-CN"/>
        </w:rPr>
        <w:t>一、基本情况：</w:t>
      </w:r>
      <w:r>
        <w:rPr>
          <w:rFonts w:hint="default" w:ascii="Times New Roman" w:hAnsi="Times New Roman" w:eastAsia="仿宋_GB2312" w:cs="Times New Roman"/>
          <w:sz w:val="32"/>
          <w:szCs w:val="32"/>
          <w:lang w:val="en-US" w:eastAsia="zh-CN"/>
        </w:rPr>
        <w:t>新疆是我国的棉花大省，种植面积达3759万亩，产量512.9万吨，其种植面积和总产量占全国30%-40%。新疆棉籽产量占全国40%，其主要特点是产量大、蛋白含量高、出油率高。八师石河子是北疆地区棉花的主产区，八师及其周边区域，每年约有500万亩棉花种植面积，可为棉籽浓缩蛋白及精深加工项目提供充足的原料供应。</w:t>
      </w:r>
    </w:p>
    <w:p>
      <w:pPr>
        <w:pStyle w:val="6"/>
        <w:pageBreakBefore w:val="0"/>
        <w:widowControl/>
        <w:kinsoku/>
        <w:wordWrap/>
        <w:overflowPunct/>
        <w:topLinePunct w:val="0"/>
        <w:autoSpaceDE/>
        <w:autoSpaceDN/>
        <w:bidi w:val="0"/>
        <w:adjustRightInd/>
        <w:snapToGrid/>
        <w:spacing w:beforeAutospacing="0" w:afterAutospacing="0" w:line="560" w:lineRule="exact"/>
        <w:ind w:left="0" w:leftChars="0" w:right="0" w:firstLine="643"/>
        <w:textAlignment w:val="auto"/>
        <w:rPr>
          <w:rFonts w:hint="default" w:ascii="Times New Roman" w:hAnsi="Times New Roman" w:eastAsia="仿宋_GB2312" w:cs="Times New Roman"/>
          <w:sz w:val="32"/>
          <w:szCs w:val="32"/>
          <w:lang w:val="en-US" w:eastAsia="zh-CN"/>
        </w:rPr>
      </w:pPr>
      <w:r>
        <w:rPr>
          <w:rStyle w:val="28"/>
          <w:rFonts w:hint="default" w:ascii="黑体" w:hAnsi="黑体" w:eastAsia="黑体" w:cs="黑体"/>
          <w:b w:val="0"/>
          <w:bCs/>
          <w:lang w:val="en-US" w:eastAsia="zh-CN"/>
        </w:rPr>
        <w:t>二、建设内容：</w:t>
      </w:r>
      <w:r>
        <w:rPr>
          <w:rFonts w:hint="default" w:ascii="Times New Roman" w:hAnsi="Times New Roman" w:eastAsia="仿宋_GB2312" w:cs="Times New Roman"/>
          <w:sz w:val="32"/>
          <w:szCs w:val="32"/>
          <w:lang w:val="en-US" w:eastAsia="zh-CN"/>
        </w:rPr>
        <w:t>项目总投资约15亿元，规划用地500亩。建设年处理30万吨棉籽浓缩蛋白及精深加工项目。主要生产的高浓缩棉籽蛋白等产品作为优质饲料可缓解养殖行业对鱼粉和大豆的需求。</w:t>
      </w:r>
    </w:p>
    <w:p>
      <w:pPr>
        <w:pStyle w:val="6"/>
        <w:pageBreakBefore w:val="0"/>
        <w:widowControl/>
        <w:kinsoku/>
        <w:wordWrap/>
        <w:overflowPunct/>
        <w:topLinePunct w:val="0"/>
        <w:autoSpaceDE/>
        <w:autoSpaceDN/>
        <w:bidi w:val="0"/>
        <w:adjustRightInd/>
        <w:snapToGrid/>
        <w:spacing w:beforeAutospacing="0" w:afterAutospacing="0" w:line="560" w:lineRule="exact"/>
        <w:ind w:left="0" w:leftChars="0" w:right="0" w:firstLine="643"/>
        <w:textAlignment w:val="auto"/>
        <w:rPr>
          <w:rFonts w:hint="default" w:ascii="Times New Roman" w:hAnsi="Times New Roman" w:eastAsia="仿宋_GB2312" w:cs="Times New Roman"/>
          <w:sz w:val="32"/>
          <w:szCs w:val="32"/>
          <w:lang w:val="en-US" w:eastAsia="zh-CN"/>
        </w:rPr>
      </w:pPr>
      <w:r>
        <w:rPr>
          <w:rStyle w:val="28"/>
          <w:rFonts w:hint="default" w:ascii="黑体" w:hAnsi="黑体" w:eastAsia="黑体" w:cs="黑体"/>
          <w:b w:val="0"/>
          <w:bCs/>
          <w:lang w:val="en-US" w:eastAsia="zh-CN"/>
        </w:rPr>
        <w:t>三、项目选址：</w:t>
      </w:r>
      <w:r>
        <w:rPr>
          <w:rFonts w:hint="default" w:ascii="Times New Roman" w:hAnsi="Times New Roman" w:eastAsia="仿宋_GB2312" w:cs="Times New Roman"/>
          <w:kern w:val="2"/>
          <w:sz w:val="32"/>
          <w:szCs w:val="32"/>
          <w:lang w:val="en-US" w:eastAsia="zh-CN" w:bidi="ar-SA"/>
        </w:rPr>
        <w:t>第八师石河子市经济技术开发区</w:t>
      </w:r>
    </w:p>
    <w:p>
      <w:pPr>
        <w:pStyle w:val="6"/>
        <w:pageBreakBefore w:val="0"/>
        <w:widowControl/>
        <w:kinsoku/>
        <w:wordWrap/>
        <w:overflowPunct/>
        <w:topLinePunct w:val="0"/>
        <w:autoSpaceDE/>
        <w:autoSpaceDN/>
        <w:bidi w:val="0"/>
        <w:adjustRightInd/>
        <w:snapToGrid/>
        <w:spacing w:beforeAutospacing="0" w:afterAutospacing="0" w:line="560" w:lineRule="exact"/>
        <w:ind w:left="0" w:leftChars="0" w:right="0" w:firstLine="643"/>
        <w:textAlignment w:val="auto"/>
        <w:rPr>
          <w:rFonts w:hint="default" w:ascii="Times New Roman" w:hAnsi="Times New Roman" w:eastAsia="仿宋_GB2312" w:cs="Times New Roman"/>
          <w:sz w:val="32"/>
          <w:szCs w:val="32"/>
          <w:lang w:val="en-US" w:eastAsia="zh-CN"/>
        </w:rPr>
      </w:pPr>
      <w:r>
        <w:rPr>
          <w:rStyle w:val="28"/>
          <w:rFonts w:hint="default" w:ascii="黑体" w:hAnsi="黑体" w:eastAsia="黑体" w:cs="黑体"/>
          <w:b w:val="0"/>
          <w:bCs/>
          <w:lang w:val="en-US" w:eastAsia="zh-CN"/>
        </w:rPr>
        <w:t>四、总 投 资：</w:t>
      </w:r>
      <w:r>
        <w:rPr>
          <w:rFonts w:hint="default" w:ascii="Times New Roman" w:hAnsi="Times New Roman" w:eastAsia="仿宋_GB2312" w:cs="Times New Roman"/>
          <w:sz w:val="32"/>
          <w:szCs w:val="32"/>
          <w:lang w:val="en-US" w:eastAsia="zh-CN"/>
        </w:rPr>
        <w:t>项目总投资约15亿元</w:t>
      </w:r>
    </w:p>
    <w:p>
      <w:pPr>
        <w:pStyle w:val="6"/>
        <w:pageBreakBefore w:val="0"/>
        <w:widowControl/>
        <w:kinsoku/>
        <w:wordWrap/>
        <w:overflowPunct/>
        <w:topLinePunct w:val="0"/>
        <w:autoSpaceDE/>
        <w:autoSpaceDN/>
        <w:bidi w:val="0"/>
        <w:adjustRightInd/>
        <w:snapToGrid/>
        <w:spacing w:beforeAutospacing="0" w:afterAutospacing="0" w:line="560" w:lineRule="exact"/>
        <w:ind w:left="0" w:leftChars="0" w:right="0" w:firstLine="643"/>
        <w:textAlignment w:val="auto"/>
        <w:rPr>
          <w:rFonts w:hint="default" w:ascii="Times New Roman" w:hAnsi="Times New Roman" w:eastAsia="仿宋_GB2312" w:cs="Times New Roman"/>
          <w:sz w:val="32"/>
          <w:szCs w:val="32"/>
          <w:lang w:val="en-US" w:eastAsia="zh-CN"/>
        </w:rPr>
      </w:pPr>
      <w:r>
        <w:rPr>
          <w:rStyle w:val="28"/>
          <w:rFonts w:hint="default" w:ascii="黑体" w:hAnsi="黑体" w:eastAsia="黑体" w:cs="黑体"/>
          <w:b w:val="0"/>
          <w:bCs/>
          <w:lang w:val="en-US" w:eastAsia="zh-CN"/>
        </w:rPr>
        <w:t>五、效益估算：</w:t>
      </w:r>
      <w:r>
        <w:rPr>
          <w:rFonts w:hint="default" w:ascii="Times New Roman" w:hAnsi="Times New Roman" w:eastAsia="仿宋_GB2312" w:cs="Times New Roman"/>
          <w:sz w:val="32"/>
          <w:szCs w:val="32"/>
          <w:lang w:val="en-US" w:eastAsia="zh-CN"/>
        </w:rPr>
        <w:t>项目全部投产后预计可实现产值40亿以上，年创利税7亿元以上。</w:t>
      </w:r>
    </w:p>
    <w:p>
      <w:pPr>
        <w:pStyle w:val="6"/>
        <w:pageBreakBefore w:val="0"/>
        <w:widowControl/>
        <w:kinsoku/>
        <w:wordWrap/>
        <w:overflowPunct/>
        <w:topLinePunct w:val="0"/>
        <w:autoSpaceDE/>
        <w:autoSpaceDN/>
        <w:bidi w:val="0"/>
        <w:adjustRightInd/>
        <w:snapToGrid/>
        <w:spacing w:beforeAutospacing="0" w:afterAutospacing="0" w:line="560" w:lineRule="exact"/>
        <w:ind w:left="0" w:leftChars="0" w:right="0" w:firstLine="643"/>
        <w:textAlignment w:val="auto"/>
        <w:rPr>
          <w:rFonts w:hint="default" w:ascii="Times New Roman" w:hAnsi="Times New Roman" w:eastAsia="仿宋_GB2312" w:cs="Times New Roman"/>
          <w:sz w:val="32"/>
          <w:szCs w:val="32"/>
          <w:lang w:val="en-US" w:eastAsia="zh-CN"/>
        </w:rPr>
      </w:pPr>
      <w:r>
        <w:rPr>
          <w:rStyle w:val="28"/>
          <w:rFonts w:hint="default" w:ascii="黑体" w:hAnsi="黑体" w:eastAsia="黑体" w:cs="黑体"/>
          <w:b w:val="0"/>
          <w:bCs/>
          <w:lang w:val="en-US" w:eastAsia="zh-CN"/>
        </w:rPr>
        <w:t>六、合作方式：</w:t>
      </w:r>
      <w:r>
        <w:rPr>
          <w:rFonts w:hint="default" w:ascii="Times New Roman" w:hAnsi="Times New Roman" w:eastAsia="仿宋_GB2312" w:cs="Times New Roman"/>
          <w:sz w:val="32"/>
          <w:szCs w:val="32"/>
          <w:lang w:val="en-US" w:eastAsia="zh-CN"/>
        </w:rPr>
        <w:t>独资</w:t>
      </w:r>
    </w:p>
    <w:p>
      <w:pPr>
        <w:pStyle w:val="6"/>
        <w:pageBreakBefore w:val="0"/>
        <w:widowControl/>
        <w:kinsoku/>
        <w:wordWrap/>
        <w:overflowPunct/>
        <w:topLinePunct w:val="0"/>
        <w:autoSpaceDE/>
        <w:autoSpaceDN/>
        <w:bidi w:val="0"/>
        <w:adjustRightInd/>
        <w:snapToGrid/>
        <w:spacing w:beforeAutospacing="0" w:afterAutospacing="0" w:line="560" w:lineRule="exact"/>
        <w:ind w:left="0" w:leftChars="0" w:right="0" w:firstLine="643"/>
        <w:textAlignment w:val="auto"/>
        <w:rPr>
          <w:rFonts w:hint="default" w:ascii="Times New Roman" w:hAnsi="Times New Roman" w:eastAsia="仿宋_GB2312" w:cs="Times New Roman"/>
          <w:sz w:val="32"/>
          <w:szCs w:val="32"/>
          <w:lang w:val="en-US" w:eastAsia="zh-CN"/>
        </w:rPr>
      </w:pPr>
      <w:r>
        <w:rPr>
          <w:rStyle w:val="28"/>
          <w:rFonts w:hint="default" w:ascii="黑体" w:hAnsi="黑体" w:eastAsia="黑体" w:cs="黑体"/>
          <w:b w:val="0"/>
          <w:bCs/>
          <w:lang w:val="en-US" w:eastAsia="zh-CN"/>
        </w:rPr>
        <w:t>七、联 系 人：</w:t>
      </w:r>
      <w:r>
        <w:rPr>
          <w:rFonts w:hint="default" w:ascii="Times New Roman" w:hAnsi="Times New Roman" w:eastAsia="仿宋_GB2312" w:cs="Times New Roman"/>
          <w:sz w:val="32"/>
          <w:szCs w:val="32"/>
          <w:lang w:val="en-US" w:eastAsia="zh-CN"/>
        </w:rPr>
        <w:t>朱伟涛</w:t>
      </w:r>
    </w:p>
    <w:p>
      <w:pPr>
        <w:pStyle w:val="6"/>
        <w:pageBreakBefore w:val="0"/>
        <w:widowControl/>
        <w:kinsoku/>
        <w:wordWrap/>
        <w:overflowPunct/>
        <w:topLinePunct w:val="0"/>
        <w:autoSpaceDE/>
        <w:autoSpaceDN/>
        <w:bidi w:val="0"/>
        <w:adjustRightInd/>
        <w:snapToGrid/>
        <w:spacing w:beforeAutospacing="0" w:afterAutospacing="0" w:line="560" w:lineRule="exact"/>
        <w:ind w:left="0" w:leftChars="0" w:right="0" w:firstLine="643"/>
        <w:textAlignment w:val="auto"/>
        <w:rPr>
          <w:rFonts w:hint="default" w:ascii="Times New Roman" w:hAnsi="Times New Roman" w:eastAsia="仿宋_GB2312" w:cs="Times New Roman"/>
          <w:sz w:val="32"/>
          <w:szCs w:val="32"/>
          <w:lang w:val="en-US"/>
        </w:rPr>
      </w:pPr>
      <w:r>
        <w:rPr>
          <w:rStyle w:val="28"/>
          <w:rFonts w:hint="default" w:ascii="黑体" w:hAnsi="黑体" w:eastAsia="黑体" w:cs="黑体"/>
          <w:b w:val="0"/>
          <w:bCs/>
          <w:lang w:val="en-US" w:eastAsia="zh-CN"/>
        </w:rPr>
        <w:t>八、电    话：</w:t>
      </w:r>
      <w:r>
        <w:rPr>
          <w:rFonts w:hint="default" w:ascii="Times New Roman" w:hAnsi="Times New Roman" w:eastAsia="仿宋_GB2312" w:cs="Times New Roman"/>
          <w:sz w:val="32"/>
          <w:szCs w:val="32"/>
          <w:lang w:val="en-US" w:eastAsia="zh-CN"/>
        </w:rPr>
        <w:t>13999331772</w:t>
      </w:r>
    </w:p>
    <w:p>
      <w:pPr>
        <w:pStyle w:val="6"/>
        <w:pageBreakBefore w:val="0"/>
        <w:widowControl/>
        <w:kinsoku/>
        <w:wordWrap/>
        <w:overflowPunct/>
        <w:topLinePunct w:val="0"/>
        <w:autoSpaceDE/>
        <w:autoSpaceDN/>
        <w:bidi w:val="0"/>
        <w:adjustRightInd/>
        <w:snapToGrid/>
        <w:spacing w:beforeAutospacing="0" w:afterAutospacing="0" w:line="560" w:lineRule="exact"/>
        <w:ind w:left="0" w:leftChars="0" w:right="0" w:firstLine="643"/>
        <w:textAlignment w:val="auto"/>
        <w:rPr>
          <w:rFonts w:hint="default" w:ascii="Times New Roman" w:hAnsi="Times New Roman" w:eastAsia="仿宋_GB2312" w:cs="Times New Roman"/>
          <w:sz w:val="32"/>
          <w:szCs w:val="32"/>
        </w:rPr>
      </w:pPr>
    </w:p>
    <w:p>
      <w:pPr>
        <w:pStyle w:val="6"/>
        <w:pageBreakBefore w:val="0"/>
        <w:widowControl/>
        <w:kinsoku/>
        <w:wordWrap/>
        <w:overflowPunct/>
        <w:topLinePunct w:val="0"/>
        <w:autoSpaceDE/>
        <w:autoSpaceDN/>
        <w:bidi w:val="0"/>
        <w:adjustRightInd/>
        <w:snapToGrid/>
        <w:spacing w:beforeAutospacing="0" w:afterAutospacing="0" w:line="560" w:lineRule="exact"/>
        <w:ind w:left="0" w:leftChars="0" w:right="0" w:firstLine="0" w:firstLineChars="0"/>
        <w:jc w:val="center"/>
        <w:textAlignment w:val="auto"/>
        <w:rPr>
          <w:rFonts w:hint="default" w:ascii="Times New Roman" w:hAnsi="Times New Roman" w:eastAsia="方正小标宋简体" w:cs="Times New Roman"/>
          <w:sz w:val="44"/>
          <w:szCs w:val="44"/>
        </w:rPr>
      </w:pPr>
    </w:p>
    <w:p>
      <w:pPr>
        <w:pageBreakBefore w:val="0"/>
        <w:kinsoku/>
        <w:wordWrap/>
        <w:overflowPunct/>
        <w:topLinePunct w:val="0"/>
        <w:autoSpaceDE/>
        <w:autoSpaceDN/>
        <w:bidi w:val="0"/>
        <w:adjustRightInd/>
        <w:snapToGrid/>
        <w:spacing w:beforeAutospacing="0" w:afterAutospacing="0" w:line="560" w:lineRule="exact"/>
        <w:ind w:left="0" w:leftChars="0" w:right="0"/>
        <w:textAlignment w:val="auto"/>
        <w:rPr>
          <w:rFonts w:hint="default" w:ascii="Times New Roman" w:hAnsi="Times New Roman" w:cs="Times New Roman"/>
          <w:lang w:val="en-US" w:eastAsia="zh-CN"/>
        </w:rPr>
      </w:pPr>
      <w:r>
        <w:rPr>
          <w:rFonts w:hint="default" w:ascii="Times New Roman" w:hAnsi="Times New Roman" w:eastAsia="方正小标宋简体" w:cs="Times New Roman"/>
          <w:bCs/>
          <w:color w:val="000000"/>
          <w:kern w:val="0"/>
          <w:sz w:val="44"/>
          <w:szCs w:val="44"/>
          <w:lang w:val="en-US" w:eastAsia="zh-CN"/>
        </w:rPr>
        <w:br w:type="page"/>
      </w:r>
    </w:p>
    <w:p>
      <w:pPr>
        <w:pStyle w:val="4"/>
        <w:keepNext w:val="0"/>
        <w:keepLines w:val="0"/>
        <w:pageBreakBefore w:val="0"/>
        <w:kinsoku/>
        <w:wordWrap/>
        <w:overflowPunct/>
        <w:topLinePunct w:val="0"/>
        <w:autoSpaceDE/>
        <w:autoSpaceDN/>
        <w:bidi w:val="0"/>
        <w:adjustRightInd/>
        <w:snapToGrid/>
        <w:spacing w:before="0" w:beforeAutospacing="0" w:after="0" w:afterAutospacing="0" w:line="560" w:lineRule="exact"/>
        <w:ind w:left="0" w:leftChars="0" w:right="0"/>
        <w:jc w:val="center"/>
        <w:textAlignment w:val="auto"/>
        <w:rPr>
          <w:rFonts w:hint="default" w:ascii="Times New Roman" w:hAnsi="Times New Roman" w:eastAsia="方正小标宋简体" w:cs="Times New Roman"/>
          <w:b w:val="0"/>
          <w:bCs/>
          <w:kern w:val="44"/>
          <w:sz w:val="44"/>
          <w:szCs w:val="24"/>
          <w:lang w:val="en-US" w:eastAsia="zh-CN" w:bidi="ar-SA"/>
        </w:rPr>
      </w:pPr>
      <w:r>
        <w:rPr>
          <w:rFonts w:hint="default" w:ascii="Times New Roman" w:hAnsi="Times New Roman" w:eastAsia="方正小标宋简体" w:cs="Times New Roman"/>
          <w:b w:val="0"/>
          <w:bCs/>
          <w:kern w:val="44"/>
          <w:sz w:val="44"/>
          <w:szCs w:val="24"/>
          <w:lang w:val="en-US" w:eastAsia="zh-CN" w:bidi="ar-SA"/>
        </w:rPr>
        <w:t>硅基新材料产业园项目</w:t>
      </w:r>
    </w:p>
    <w:p>
      <w:pPr>
        <w:pageBreakBefore w:val="0"/>
        <w:kinsoku/>
        <w:wordWrap/>
        <w:overflowPunct/>
        <w:topLinePunct w:val="0"/>
        <w:autoSpaceDE/>
        <w:autoSpaceDN/>
        <w:bidi w:val="0"/>
        <w:adjustRightInd/>
        <w:snapToGrid/>
        <w:spacing w:beforeAutospacing="0" w:afterAutospacing="0" w:line="560" w:lineRule="exact"/>
        <w:ind w:left="0" w:leftChars="0" w:right="0"/>
        <w:textAlignment w:val="auto"/>
        <w:rPr>
          <w:rFonts w:hint="default"/>
          <w:lang w:val="en-US" w:eastAsia="zh-CN"/>
        </w:rPr>
      </w:pPr>
    </w:p>
    <w:p>
      <w:pPr>
        <w:pageBreakBefore w:val="0"/>
        <w:widowControl w:val="0"/>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kern w:val="2"/>
          <w:sz w:val="32"/>
          <w:szCs w:val="32"/>
          <w:lang w:val="en-US" w:eastAsia="zh-CN" w:bidi="ar-SA"/>
        </w:rPr>
      </w:pPr>
      <w:r>
        <w:rPr>
          <w:rStyle w:val="28"/>
          <w:rFonts w:hint="default" w:ascii="黑体" w:hAnsi="黑体" w:eastAsia="黑体" w:cs="黑体"/>
          <w:b w:val="0"/>
          <w:bCs/>
          <w:kern w:val="2"/>
          <w:szCs w:val="22"/>
          <w:lang w:val="en-US" w:eastAsia="zh-CN" w:bidi="ar-SA"/>
        </w:rPr>
        <w:t>一、基本情况：</w:t>
      </w:r>
      <w:r>
        <w:rPr>
          <w:rFonts w:hint="default" w:ascii="Times New Roman" w:hAnsi="Times New Roman" w:eastAsia="仿宋_GB2312" w:cs="Times New Roman"/>
          <w:kern w:val="2"/>
          <w:sz w:val="32"/>
          <w:szCs w:val="32"/>
          <w:lang w:val="en-US" w:eastAsia="zh-CN" w:bidi="ar-SA"/>
        </w:rPr>
        <w:t>依托石河子稳定的能源供应及成本优势，石河子陆续进驻了包括江苏大全、宁波合盛等一批硅基新材料企业，目前石河子地区已经成为新疆硅基新材料产业最为聚集的区域之一，推动本地产品就地转换，延伸硅基新材料产业链，提高硅基新材料价值链，打造硅基新材料产业园。</w:t>
      </w:r>
    </w:p>
    <w:p>
      <w:pPr>
        <w:pageBreakBefore w:val="0"/>
        <w:widowControl w:val="0"/>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kern w:val="2"/>
          <w:sz w:val="32"/>
          <w:szCs w:val="32"/>
          <w:lang w:val="en-US" w:eastAsia="zh-CN" w:bidi="ar-SA"/>
        </w:rPr>
      </w:pPr>
      <w:r>
        <w:rPr>
          <w:rStyle w:val="28"/>
          <w:rFonts w:hint="default" w:ascii="黑体" w:hAnsi="黑体" w:eastAsia="黑体" w:cs="黑体"/>
          <w:b w:val="0"/>
          <w:bCs/>
          <w:kern w:val="2"/>
          <w:szCs w:val="22"/>
          <w:lang w:val="en-US" w:eastAsia="zh-CN" w:bidi="ar-SA"/>
        </w:rPr>
        <w:t>二、建设内容：</w:t>
      </w:r>
      <w:r>
        <w:rPr>
          <w:rFonts w:hint="default" w:ascii="Times New Roman" w:hAnsi="Times New Roman" w:eastAsia="仿宋_GB2312" w:cs="Times New Roman"/>
          <w:kern w:val="2"/>
          <w:sz w:val="32"/>
          <w:szCs w:val="32"/>
          <w:lang w:val="en-US" w:eastAsia="zh-CN" w:bidi="ar-SA"/>
        </w:rPr>
        <w:t>建设年产20万吨工业硅、10万吨多晶硅和1万吨半导体多晶硅项目。</w:t>
      </w:r>
    </w:p>
    <w:p>
      <w:pPr>
        <w:pStyle w:val="15"/>
        <w:keepNext w:val="0"/>
        <w:keepLines w:val="0"/>
        <w:pageBreakBefore w:val="0"/>
        <w:widowControl w:val="0"/>
        <w:numPr>
          <w:ilvl w:val="0"/>
          <w:numId w:val="0"/>
        </w:numPr>
        <w:kinsoku/>
        <w:wordWrap/>
        <w:overflowPunct/>
        <w:topLinePunct w:val="0"/>
        <w:autoSpaceDE/>
        <w:autoSpaceDN/>
        <w:bidi w:val="0"/>
        <w:adjustRightInd/>
        <w:snapToGrid/>
        <w:spacing w:beforeAutospacing="0" w:after="0" w:afterAutospacing="0" w:line="560" w:lineRule="exact"/>
        <w:ind w:left="0" w:leftChars="0" w:right="0" w:rightChars="0" w:firstLine="640" w:firstLineChars="200"/>
        <w:textAlignment w:val="auto"/>
        <w:rPr>
          <w:rFonts w:hint="default" w:ascii="Times New Roman" w:hAnsi="Times New Roman" w:eastAsia="仿宋_GB2312" w:cs="Times New Roman"/>
          <w:b w:val="0"/>
          <w:bCs w:val="0"/>
          <w:kern w:val="2"/>
          <w:sz w:val="32"/>
          <w:szCs w:val="32"/>
          <w:lang w:val="en-US" w:eastAsia="zh-CN" w:bidi="ar-SA"/>
        </w:rPr>
      </w:pPr>
      <w:r>
        <w:rPr>
          <w:rStyle w:val="28"/>
          <w:rFonts w:hint="default" w:ascii="黑体" w:hAnsi="黑体" w:eastAsia="黑体" w:cs="黑体"/>
          <w:b w:val="0"/>
          <w:bCs/>
          <w:kern w:val="2"/>
          <w:szCs w:val="22"/>
          <w:lang w:val="en-US" w:eastAsia="zh-CN" w:bidi="ar-SA"/>
        </w:rPr>
        <w:t>三、项目选址：</w:t>
      </w:r>
      <w:r>
        <w:rPr>
          <w:rFonts w:hint="default" w:ascii="Times New Roman" w:hAnsi="Times New Roman" w:eastAsia="仿宋_GB2312" w:cs="Times New Roman"/>
          <w:kern w:val="2"/>
          <w:sz w:val="32"/>
          <w:szCs w:val="32"/>
          <w:lang w:val="en-US" w:eastAsia="zh-CN" w:bidi="ar-SA"/>
        </w:rPr>
        <w:t>第八师石河子市经济技术开发区</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kern w:val="2"/>
          <w:sz w:val="32"/>
          <w:szCs w:val="32"/>
          <w:lang w:val="en-US" w:eastAsia="zh-CN" w:bidi="ar-SA"/>
        </w:rPr>
      </w:pPr>
      <w:r>
        <w:rPr>
          <w:rStyle w:val="28"/>
          <w:rFonts w:hint="default" w:ascii="黑体" w:hAnsi="黑体" w:eastAsia="黑体" w:cs="黑体"/>
          <w:b w:val="0"/>
          <w:bCs/>
          <w:kern w:val="2"/>
          <w:szCs w:val="22"/>
          <w:lang w:val="en-US" w:eastAsia="zh-CN" w:bidi="ar-SA"/>
        </w:rPr>
        <w:t>四、总 投 资：</w:t>
      </w:r>
      <w:r>
        <w:rPr>
          <w:rFonts w:hint="default" w:ascii="Times New Roman" w:hAnsi="Times New Roman" w:eastAsia="仿宋_GB2312" w:cs="Times New Roman"/>
          <w:kern w:val="2"/>
          <w:sz w:val="32"/>
          <w:szCs w:val="32"/>
          <w:lang w:val="en-US" w:eastAsia="zh-CN" w:bidi="ar-SA"/>
        </w:rPr>
        <w:t>项目总投资165亿元，规划总用地2500亩。</w:t>
      </w:r>
    </w:p>
    <w:p>
      <w:pPr>
        <w:pageBreakBefore w:val="0"/>
        <w:widowControl w:val="0"/>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kern w:val="2"/>
          <w:sz w:val="32"/>
          <w:szCs w:val="32"/>
          <w:lang w:val="en-US" w:eastAsia="zh-CN" w:bidi="ar-SA"/>
        </w:rPr>
      </w:pPr>
      <w:r>
        <w:rPr>
          <w:rStyle w:val="28"/>
          <w:rFonts w:hint="default" w:ascii="黑体" w:hAnsi="黑体" w:eastAsia="黑体" w:cs="黑体"/>
          <w:b w:val="0"/>
          <w:bCs/>
          <w:kern w:val="2"/>
          <w:szCs w:val="22"/>
          <w:lang w:val="en-US" w:eastAsia="zh-CN" w:bidi="ar-SA"/>
        </w:rPr>
        <w:t>五、效益估算：</w:t>
      </w:r>
      <w:r>
        <w:rPr>
          <w:rFonts w:hint="default" w:ascii="Times New Roman" w:hAnsi="Times New Roman" w:eastAsia="仿宋_GB2312" w:cs="Times New Roman"/>
          <w:kern w:val="2"/>
          <w:sz w:val="32"/>
          <w:szCs w:val="32"/>
          <w:lang w:val="en-US" w:eastAsia="zh-CN" w:bidi="ar-SA"/>
        </w:rPr>
        <w:t>项目建成后年用电115亿千瓦时，蒸汽88万吨、产值280亿元，全口径税收56亿元。</w:t>
      </w:r>
    </w:p>
    <w:p>
      <w:pPr>
        <w:pageBreakBefore w:val="0"/>
        <w:widowControl w:val="0"/>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kern w:val="2"/>
          <w:sz w:val="32"/>
          <w:szCs w:val="32"/>
          <w:lang w:val="en-US" w:eastAsia="zh-CN" w:bidi="ar-SA"/>
        </w:rPr>
      </w:pPr>
      <w:r>
        <w:rPr>
          <w:rStyle w:val="28"/>
          <w:rFonts w:hint="default" w:ascii="黑体" w:hAnsi="黑体" w:eastAsia="黑体" w:cs="黑体"/>
          <w:b w:val="0"/>
          <w:bCs/>
          <w:kern w:val="2"/>
          <w:szCs w:val="22"/>
          <w:lang w:val="en-US" w:eastAsia="zh-CN" w:bidi="ar-SA"/>
        </w:rPr>
        <w:t>六、合作方式：</w:t>
      </w:r>
      <w:r>
        <w:rPr>
          <w:rFonts w:hint="default" w:ascii="Times New Roman" w:hAnsi="Times New Roman" w:eastAsia="仿宋_GB2312" w:cs="Times New Roman"/>
          <w:kern w:val="2"/>
          <w:sz w:val="32"/>
          <w:szCs w:val="32"/>
          <w:lang w:val="en-US" w:eastAsia="zh-CN" w:bidi="ar-SA"/>
        </w:rPr>
        <w:t>独资、合作</w:t>
      </w:r>
    </w:p>
    <w:p>
      <w:pPr>
        <w:pageBreakBefore w:val="0"/>
        <w:widowControl w:val="0"/>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kern w:val="2"/>
          <w:sz w:val="32"/>
          <w:szCs w:val="32"/>
          <w:lang w:val="en-US" w:eastAsia="zh-CN" w:bidi="ar-SA"/>
        </w:rPr>
      </w:pPr>
      <w:r>
        <w:rPr>
          <w:rStyle w:val="28"/>
          <w:rFonts w:hint="default" w:ascii="黑体" w:hAnsi="黑体" w:eastAsia="黑体" w:cs="黑体"/>
          <w:b w:val="0"/>
          <w:kern w:val="2"/>
          <w:szCs w:val="22"/>
          <w:lang w:val="en-US" w:eastAsia="zh-CN" w:bidi="ar-SA"/>
        </w:rPr>
        <w:t>七、联 系 人：</w:t>
      </w:r>
      <w:r>
        <w:rPr>
          <w:rFonts w:hint="default" w:ascii="Times New Roman" w:hAnsi="Times New Roman" w:eastAsia="仿宋_GB2312" w:cs="Times New Roman"/>
          <w:kern w:val="2"/>
          <w:sz w:val="32"/>
          <w:szCs w:val="32"/>
          <w:lang w:val="en-US" w:eastAsia="zh-CN" w:bidi="ar-SA"/>
        </w:rPr>
        <w:t>李瑞雪</w:t>
      </w:r>
    </w:p>
    <w:p>
      <w:pPr>
        <w:pageBreakBefore w:val="0"/>
        <w:widowControl w:val="0"/>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kern w:val="2"/>
          <w:szCs w:val="32"/>
          <w:lang w:val="en-US" w:eastAsia="zh-CN" w:bidi="ar-SA"/>
        </w:rPr>
      </w:pPr>
      <w:r>
        <w:rPr>
          <w:rStyle w:val="28"/>
          <w:rFonts w:hint="default" w:ascii="黑体" w:hAnsi="黑体" w:eastAsia="黑体" w:cs="黑体"/>
          <w:b w:val="0"/>
          <w:kern w:val="2"/>
          <w:szCs w:val="22"/>
          <w:lang w:val="en-US" w:eastAsia="zh-CN" w:bidi="ar-SA"/>
        </w:rPr>
        <w:t>八、电    话：</w:t>
      </w:r>
      <w:r>
        <w:rPr>
          <w:rFonts w:hint="default" w:ascii="Times New Roman" w:hAnsi="Times New Roman" w:eastAsia="仿宋_GB2312" w:cs="Times New Roman"/>
          <w:kern w:val="2"/>
          <w:sz w:val="32"/>
          <w:szCs w:val="32"/>
          <w:lang w:val="en-US" w:eastAsia="zh-CN" w:bidi="ar-SA"/>
        </w:rPr>
        <w:t>18909931903</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jc w:val="center"/>
        <w:textAlignment w:val="auto"/>
        <w:outlineLvl w:val="1"/>
        <w:rPr>
          <w:rFonts w:hint="default" w:ascii="Times New Roman" w:hAnsi="Times New Roman" w:eastAsia="方正小标宋简体" w:cs="Times New Roman"/>
          <w:bCs/>
          <w:color w:val="000000"/>
          <w:kern w:val="0"/>
          <w:sz w:val="44"/>
          <w:szCs w:val="44"/>
        </w:rPr>
      </w:pPr>
    </w:p>
    <w:p>
      <w:pPr>
        <w:pageBreakBefore w:val="0"/>
        <w:kinsoku/>
        <w:wordWrap/>
        <w:overflowPunct/>
        <w:topLinePunct w:val="0"/>
        <w:autoSpaceDE/>
        <w:autoSpaceDN/>
        <w:bidi w:val="0"/>
        <w:adjustRightInd/>
        <w:snapToGrid/>
        <w:spacing w:beforeAutospacing="0" w:afterAutospacing="0" w:line="560" w:lineRule="exact"/>
        <w:ind w:left="0" w:leftChars="0" w:right="0"/>
        <w:textAlignment w:val="auto"/>
        <w:rPr>
          <w:rFonts w:hint="default" w:ascii="Times New Roman" w:hAnsi="Times New Roman" w:cs="Times New Roman"/>
        </w:rPr>
      </w:pPr>
      <w:r>
        <w:rPr>
          <w:rFonts w:hint="default" w:ascii="Times New Roman" w:hAnsi="Times New Roman" w:eastAsia="方正小标宋简体" w:cs="Times New Roman"/>
          <w:bCs/>
          <w:color w:val="000000"/>
          <w:kern w:val="0"/>
          <w:sz w:val="44"/>
          <w:szCs w:val="44"/>
        </w:rPr>
        <w:br w:type="page"/>
      </w:r>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leftChars="0" w:right="0"/>
        <w:jc w:val="center"/>
        <w:textAlignment w:val="auto"/>
        <w:rPr>
          <w:rFonts w:hint="default" w:ascii="Times New Roman" w:hAnsi="Times New Roman" w:eastAsia="方正小标宋简体" w:cs="Times New Roman"/>
          <w:b w:val="0"/>
          <w:bCs/>
          <w:kern w:val="44"/>
          <w:sz w:val="44"/>
          <w:szCs w:val="24"/>
          <w:lang w:val="en-US" w:eastAsia="zh-CN" w:bidi="ar-SA"/>
        </w:rPr>
      </w:pPr>
      <w:r>
        <w:rPr>
          <w:rFonts w:hint="default" w:ascii="Times New Roman" w:hAnsi="Times New Roman" w:eastAsia="方正小标宋简体" w:cs="Times New Roman"/>
          <w:b w:val="0"/>
          <w:bCs/>
          <w:kern w:val="44"/>
          <w:sz w:val="44"/>
          <w:szCs w:val="24"/>
          <w:lang w:val="en-US" w:eastAsia="zh-CN" w:bidi="ar-SA"/>
        </w:rPr>
        <w:t>兵团氢能源产业示范基地</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firstLine="640" w:firstLineChars="200"/>
        <w:textAlignment w:val="auto"/>
        <w:rPr>
          <w:rFonts w:hint="default" w:ascii="Times New Roman" w:hAnsi="Times New Roman" w:eastAsia="仿宋_GB2312" w:cs="Times New Roman"/>
          <w:kern w:val="2"/>
          <w:sz w:val="32"/>
          <w:szCs w:val="32"/>
          <w:lang w:val="en-US" w:eastAsia="zh-CN" w:bidi="ar-SA"/>
        </w:rPr>
      </w:pPr>
      <w:r>
        <w:rPr>
          <w:rStyle w:val="28"/>
          <w:rFonts w:hint="default" w:ascii="黑体" w:hAnsi="黑体" w:eastAsia="黑体" w:cs="黑体"/>
          <w:b w:val="0"/>
          <w:bCs/>
          <w:kern w:val="2"/>
          <w:szCs w:val="22"/>
          <w:lang w:val="en-US" w:eastAsia="zh-CN" w:bidi="ar-SA"/>
        </w:rPr>
        <w:t>一、基本情况：</w:t>
      </w:r>
      <w:r>
        <w:rPr>
          <w:rFonts w:hint="default" w:ascii="Times New Roman" w:hAnsi="Times New Roman" w:eastAsia="仿宋_GB2312" w:cs="Times New Roman"/>
          <w:kern w:val="2"/>
          <w:sz w:val="32"/>
          <w:szCs w:val="32"/>
          <w:lang w:val="en-US" w:eastAsia="zh-CN" w:bidi="ar-SA"/>
        </w:rPr>
        <w:t>新疆地处亚欧大陆腹地，地域广阔，煤炭、油气、风、光等能源资源丰富，开发条件好，是丝绸之路经济带核心区和我国五大综合能源基地之一，承担着保障国家能源供应安全的战略任务。依托新疆自身资源禀赋和基础条件推动光伏制氢储氢及下游应用等比较优势，结合石河子现有天业集团副产氢、大全制氢等产业基础，打造从制氢、储氢到下游氢能源应用全产业链氢能源示范基地。</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left="0" w:leftChars="0" w:right="0" w:firstLine="640" w:firstLineChars="200"/>
        <w:textAlignment w:val="auto"/>
        <w:rPr>
          <w:rFonts w:hint="default" w:ascii="Times New Roman" w:hAnsi="Times New Roman" w:eastAsia="仿宋_GB2312" w:cs="Times New Roman"/>
          <w:kern w:val="2"/>
          <w:sz w:val="32"/>
          <w:szCs w:val="32"/>
          <w:lang w:val="en-US" w:eastAsia="zh-CN" w:bidi="ar-SA"/>
        </w:rPr>
      </w:pPr>
      <w:r>
        <w:rPr>
          <w:rStyle w:val="28"/>
          <w:rFonts w:hint="default" w:ascii="黑体" w:hAnsi="黑体" w:eastAsia="黑体" w:cs="黑体"/>
          <w:b w:val="0"/>
          <w:bCs/>
          <w:kern w:val="2"/>
          <w:szCs w:val="22"/>
          <w:lang w:val="en-US" w:eastAsia="zh-CN" w:bidi="ar-SA"/>
        </w:rPr>
        <w:t>二、建设内容：</w:t>
      </w:r>
      <w:r>
        <w:rPr>
          <w:rFonts w:hint="default" w:ascii="Times New Roman" w:hAnsi="Times New Roman" w:eastAsia="仿宋_GB2312" w:cs="Times New Roman"/>
          <w:kern w:val="2"/>
          <w:sz w:val="32"/>
          <w:szCs w:val="32"/>
          <w:lang w:val="en-US" w:eastAsia="zh-CN" w:bidi="ar-SA"/>
        </w:rPr>
        <w:t>项目总规划占地500亩，建设氢能源上下游产业生产、研发项目(包括氢燃料电池、电堆、电池控制系统、氢燃料发电机系统、储氢系统和制氢系统以及加氢站等领域产品的开发、生产、运营和销售)</w:t>
      </w:r>
      <w:r>
        <w:rPr>
          <w:rFonts w:hint="eastAsia"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逐步构建氢能源完全产业链,打造氢能源产业基地。项目计划一期占地100亩，总建筑面积6万平方米，建设总投资5亿元的氢能源产业孵化基地。</w:t>
      </w:r>
    </w:p>
    <w:p>
      <w:pPr>
        <w:pStyle w:val="15"/>
        <w:keepNext w:val="0"/>
        <w:keepLines w:val="0"/>
        <w:pageBreakBefore w:val="0"/>
        <w:widowControl w:val="0"/>
        <w:numPr>
          <w:ilvl w:val="0"/>
          <w:numId w:val="0"/>
        </w:numPr>
        <w:kinsoku/>
        <w:wordWrap/>
        <w:overflowPunct/>
        <w:topLinePunct w:val="0"/>
        <w:autoSpaceDE/>
        <w:autoSpaceDN/>
        <w:bidi w:val="0"/>
        <w:adjustRightInd/>
        <w:snapToGrid/>
        <w:spacing w:beforeAutospacing="0" w:after="0" w:afterAutospacing="0" w:line="520" w:lineRule="exact"/>
        <w:ind w:left="0" w:leftChars="0" w:right="0" w:rightChars="0" w:firstLine="640" w:firstLineChars="200"/>
        <w:textAlignment w:val="auto"/>
        <w:rPr>
          <w:rFonts w:hint="default" w:ascii="Times New Roman" w:hAnsi="Times New Roman" w:eastAsia="仿宋_GB2312" w:cs="Times New Roman"/>
          <w:b w:val="0"/>
          <w:bCs w:val="0"/>
          <w:kern w:val="2"/>
          <w:sz w:val="32"/>
          <w:szCs w:val="32"/>
          <w:lang w:val="en-US" w:eastAsia="zh-CN" w:bidi="ar-SA"/>
        </w:rPr>
      </w:pPr>
      <w:r>
        <w:rPr>
          <w:rStyle w:val="28"/>
          <w:rFonts w:hint="default" w:ascii="黑体" w:hAnsi="黑体" w:eastAsia="黑体" w:cs="黑体"/>
          <w:b w:val="0"/>
          <w:bCs/>
          <w:kern w:val="2"/>
          <w:szCs w:val="22"/>
          <w:lang w:val="en-US" w:eastAsia="zh-CN" w:bidi="ar-SA"/>
        </w:rPr>
        <w:t>三、项目选址：</w:t>
      </w:r>
      <w:r>
        <w:rPr>
          <w:rFonts w:hint="default" w:ascii="Times New Roman" w:hAnsi="Times New Roman" w:eastAsia="仿宋_GB2312" w:cs="Times New Roman"/>
          <w:kern w:val="2"/>
          <w:sz w:val="32"/>
          <w:szCs w:val="32"/>
          <w:lang w:val="en-US" w:eastAsia="zh-CN" w:bidi="ar-SA"/>
        </w:rPr>
        <w:t>第八师石河子市经济技术开发区</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firstLine="640" w:firstLineChars="200"/>
        <w:textAlignment w:val="auto"/>
        <w:rPr>
          <w:rFonts w:hint="default" w:ascii="Times New Roman" w:hAnsi="Times New Roman" w:eastAsia="仿宋_GB2312" w:cs="Times New Roman"/>
          <w:kern w:val="2"/>
          <w:sz w:val="32"/>
          <w:szCs w:val="32"/>
          <w:lang w:val="en-US" w:eastAsia="zh-CN" w:bidi="ar-SA"/>
        </w:rPr>
      </w:pPr>
      <w:r>
        <w:rPr>
          <w:rStyle w:val="28"/>
          <w:rFonts w:hint="default" w:ascii="黑体" w:hAnsi="黑体" w:eastAsia="黑体" w:cs="黑体"/>
          <w:b w:val="0"/>
          <w:bCs/>
          <w:kern w:val="2"/>
          <w:szCs w:val="22"/>
          <w:lang w:val="en-US" w:eastAsia="zh-CN" w:bidi="ar-SA"/>
        </w:rPr>
        <w:t>四、总 投 资：</w:t>
      </w:r>
      <w:r>
        <w:rPr>
          <w:rFonts w:hint="default" w:ascii="Times New Roman" w:hAnsi="Times New Roman" w:eastAsia="仿宋_GB2312" w:cs="Times New Roman"/>
          <w:kern w:val="2"/>
          <w:sz w:val="32"/>
          <w:szCs w:val="32"/>
          <w:lang w:val="en-US" w:eastAsia="zh-CN" w:bidi="ar-SA"/>
        </w:rPr>
        <w:t>总投资20亿元，引进制氢、储氢及中下游运营项目，建设加氢站、氢燃料电池及氢燃料汽车等，打造以氢能源和燃料电池为核心的产业集聚示范区。</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firstLine="640" w:firstLineChars="200"/>
        <w:textAlignment w:val="auto"/>
        <w:rPr>
          <w:rFonts w:hint="default" w:ascii="Times New Roman" w:hAnsi="Times New Roman" w:eastAsia="仿宋_GB2312" w:cs="Times New Roman"/>
          <w:kern w:val="2"/>
          <w:sz w:val="32"/>
          <w:szCs w:val="32"/>
          <w:lang w:val="en-US" w:eastAsia="zh-CN" w:bidi="ar-SA"/>
        </w:rPr>
      </w:pPr>
      <w:r>
        <w:rPr>
          <w:rStyle w:val="28"/>
          <w:rFonts w:hint="default" w:ascii="黑体" w:hAnsi="黑体" w:eastAsia="黑体" w:cs="黑体"/>
          <w:b w:val="0"/>
          <w:bCs/>
          <w:kern w:val="2"/>
          <w:szCs w:val="22"/>
          <w:lang w:val="en-US" w:eastAsia="zh-CN" w:bidi="ar-SA"/>
        </w:rPr>
        <w:t>五、效益估算：</w:t>
      </w:r>
      <w:r>
        <w:rPr>
          <w:rFonts w:hint="default" w:ascii="Times New Roman" w:hAnsi="Times New Roman" w:eastAsia="仿宋_GB2312" w:cs="Times New Roman"/>
          <w:kern w:val="2"/>
          <w:sz w:val="32"/>
          <w:szCs w:val="32"/>
          <w:lang w:val="en-US" w:eastAsia="zh-CN" w:bidi="ar-SA"/>
        </w:rPr>
        <w:t>项目投资5-20亿元(因项目确定)</w:t>
      </w:r>
      <w:r>
        <w:rPr>
          <w:rFonts w:hint="eastAsia"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预计年产值可达50亿元</w:t>
      </w:r>
      <w:r>
        <w:rPr>
          <w:rFonts w:hint="eastAsia"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实现利润10亿元。</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firstLine="640" w:firstLineChars="200"/>
        <w:textAlignment w:val="auto"/>
        <w:rPr>
          <w:rFonts w:hint="default" w:ascii="Times New Roman" w:hAnsi="Times New Roman" w:eastAsia="仿宋_GB2312" w:cs="Times New Roman"/>
          <w:kern w:val="2"/>
          <w:sz w:val="32"/>
          <w:szCs w:val="32"/>
          <w:lang w:val="en-US" w:eastAsia="zh-CN" w:bidi="ar-SA"/>
        </w:rPr>
      </w:pPr>
      <w:r>
        <w:rPr>
          <w:rStyle w:val="28"/>
          <w:rFonts w:hint="default" w:ascii="黑体" w:hAnsi="黑体" w:eastAsia="黑体" w:cs="黑体"/>
          <w:b w:val="0"/>
          <w:bCs/>
          <w:kern w:val="2"/>
          <w:szCs w:val="22"/>
          <w:lang w:val="en-US" w:eastAsia="zh-CN" w:bidi="ar-SA"/>
        </w:rPr>
        <w:t>六、投资方式：</w:t>
      </w:r>
      <w:r>
        <w:rPr>
          <w:rFonts w:hint="default" w:ascii="Times New Roman" w:hAnsi="Times New Roman" w:eastAsia="仿宋_GB2312" w:cs="Times New Roman"/>
          <w:kern w:val="2"/>
          <w:sz w:val="32"/>
          <w:szCs w:val="32"/>
          <w:lang w:val="en-US" w:eastAsia="zh-CN" w:bidi="ar-SA"/>
        </w:rPr>
        <w:t>独资、合资。</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firstLine="640" w:firstLineChars="200"/>
        <w:textAlignment w:val="auto"/>
        <w:rPr>
          <w:rFonts w:hint="default" w:ascii="Times New Roman" w:hAnsi="Times New Roman" w:eastAsia="仿宋_GB2312" w:cs="Times New Roman"/>
          <w:kern w:val="2"/>
          <w:sz w:val="32"/>
          <w:szCs w:val="32"/>
          <w:lang w:val="en-US" w:eastAsia="zh-CN" w:bidi="ar-SA"/>
        </w:rPr>
      </w:pPr>
      <w:r>
        <w:rPr>
          <w:rStyle w:val="28"/>
          <w:rFonts w:hint="default" w:ascii="黑体" w:hAnsi="黑体" w:eastAsia="黑体" w:cs="黑体"/>
          <w:b w:val="0"/>
          <w:bCs/>
          <w:kern w:val="2"/>
          <w:szCs w:val="22"/>
          <w:lang w:val="en-US" w:eastAsia="zh-CN" w:bidi="ar-SA"/>
        </w:rPr>
        <w:t>七、联 系 人：</w:t>
      </w:r>
      <w:r>
        <w:rPr>
          <w:rFonts w:hint="default" w:ascii="Times New Roman" w:hAnsi="Times New Roman" w:eastAsia="仿宋_GB2312" w:cs="Times New Roman"/>
          <w:kern w:val="2"/>
          <w:sz w:val="32"/>
          <w:szCs w:val="32"/>
          <w:lang w:val="en-US" w:eastAsia="zh-CN" w:bidi="ar-SA"/>
        </w:rPr>
        <w:t>李瑞雪</w:t>
      </w:r>
    </w:p>
    <w:p>
      <w:pPr>
        <w:pStyle w:val="9"/>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firstLine="560" w:firstLineChars="200"/>
        <w:textAlignment w:val="auto"/>
        <w:rPr>
          <w:rFonts w:hint="default" w:ascii="Times New Roman" w:hAnsi="Times New Roman" w:eastAsia="仿宋_GB2312" w:cs="Times New Roman"/>
          <w:kern w:val="2"/>
          <w:sz w:val="32"/>
          <w:szCs w:val="32"/>
          <w:lang w:val="en-US" w:eastAsia="zh-CN" w:bidi="ar-SA"/>
        </w:rPr>
      </w:pPr>
      <w:r>
        <w:rPr>
          <w:rStyle w:val="28"/>
          <w:rFonts w:hint="default" w:ascii="黑体" w:hAnsi="黑体" w:eastAsia="黑体" w:cs="黑体"/>
          <w:b w:val="0"/>
          <w:bCs/>
          <w:kern w:val="2"/>
          <w:szCs w:val="22"/>
          <w:lang w:val="en-US" w:eastAsia="zh-CN" w:bidi="ar-SA"/>
        </w:rPr>
        <w:t>八、电    话：</w:t>
      </w:r>
      <w:r>
        <w:rPr>
          <w:rFonts w:hint="default" w:ascii="Times New Roman" w:hAnsi="Times New Roman" w:eastAsia="仿宋_GB2312" w:cs="Times New Roman"/>
          <w:kern w:val="2"/>
          <w:sz w:val="32"/>
          <w:szCs w:val="32"/>
          <w:lang w:val="en-US" w:eastAsia="zh-CN" w:bidi="ar-SA"/>
        </w:rPr>
        <w:t>18909931903</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textAlignment w:val="auto"/>
        <w:rPr>
          <w:rFonts w:hint="default" w:ascii="Times New Roman" w:hAnsi="Times New Roman" w:cs="Times New Roman"/>
          <w:lang w:val="en-US" w:eastAsia="zh-CN"/>
        </w:rPr>
      </w:pPr>
      <w:r>
        <w:rPr>
          <w:rFonts w:hint="default" w:ascii="Times New Roman" w:hAnsi="Times New Roman" w:eastAsia="仿宋_GB2312" w:cs="Times New Roman"/>
          <w:kern w:val="2"/>
          <w:sz w:val="32"/>
          <w:szCs w:val="32"/>
          <w:lang w:val="en-US" w:eastAsia="zh-CN" w:bidi="ar-SA"/>
        </w:rPr>
        <w:br w:type="page"/>
      </w:r>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left="0" w:leftChars="0" w:right="0"/>
        <w:jc w:val="center"/>
        <w:textAlignment w:val="auto"/>
        <w:rPr>
          <w:rFonts w:hint="default" w:ascii="Times New Roman" w:hAnsi="Times New Roman" w:eastAsia="方正小标宋简体" w:cs="Times New Roman"/>
          <w:b w:val="0"/>
          <w:bCs/>
          <w:kern w:val="44"/>
          <w:sz w:val="44"/>
          <w:szCs w:val="24"/>
          <w:lang w:val="en-US" w:eastAsia="zh-CN" w:bidi="ar-SA"/>
        </w:rPr>
      </w:pPr>
      <w:r>
        <w:rPr>
          <w:rFonts w:hint="default" w:ascii="Times New Roman" w:hAnsi="Times New Roman" w:eastAsia="方正小标宋简体" w:cs="Times New Roman"/>
          <w:b w:val="0"/>
          <w:bCs/>
          <w:kern w:val="44"/>
          <w:sz w:val="44"/>
          <w:szCs w:val="24"/>
          <w:lang w:val="en-US" w:eastAsia="zh-CN" w:bidi="ar-SA"/>
        </w:rPr>
        <w:t>150万吨智能生态光伏耦合绿色</w:t>
      </w:r>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left="0" w:leftChars="0" w:right="0"/>
        <w:jc w:val="center"/>
        <w:textAlignment w:val="auto"/>
        <w:rPr>
          <w:rFonts w:hint="default" w:ascii="Times New Roman" w:hAnsi="Times New Roman" w:eastAsia="方正小标宋简体" w:cs="Times New Roman"/>
          <w:b w:val="0"/>
          <w:bCs/>
          <w:kern w:val="44"/>
          <w:sz w:val="44"/>
          <w:szCs w:val="24"/>
          <w:lang w:val="en-US" w:eastAsia="zh-CN" w:bidi="ar-SA"/>
        </w:rPr>
      </w:pPr>
      <w:r>
        <w:rPr>
          <w:rFonts w:hint="default" w:ascii="Times New Roman" w:hAnsi="Times New Roman" w:eastAsia="方正小标宋简体" w:cs="Times New Roman"/>
          <w:b w:val="0"/>
          <w:bCs/>
          <w:kern w:val="44"/>
          <w:sz w:val="44"/>
          <w:szCs w:val="24"/>
          <w:lang w:val="en-US" w:eastAsia="zh-CN" w:bidi="ar-SA"/>
        </w:rPr>
        <w:t>特种树脂项目</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firstLine="640" w:firstLineChars="200"/>
        <w:textAlignment w:val="auto"/>
        <w:rPr>
          <w:rFonts w:hint="default" w:ascii="Times New Roman" w:hAnsi="Times New Roman" w:eastAsia="仿宋_GB2312" w:cs="Times New Roman"/>
          <w:sz w:val="32"/>
          <w:szCs w:val="32"/>
          <w:lang w:eastAsia="zh-CN"/>
        </w:rPr>
      </w:pPr>
      <w:r>
        <w:rPr>
          <w:rStyle w:val="28"/>
          <w:rFonts w:hint="default" w:ascii="黑体" w:hAnsi="黑体" w:eastAsia="黑体" w:cs="黑体"/>
          <w:b w:val="0"/>
          <w:bCs/>
          <w:kern w:val="2"/>
          <w:szCs w:val="22"/>
          <w:lang w:val="en-US" w:eastAsia="zh-CN" w:bidi="ar-SA"/>
        </w:rPr>
        <w:t>一、基本情况：</w:t>
      </w:r>
      <w:r>
        <w:rPr>
          <w:rFonts w:hint="default" w:ascii="Times New Roman" w:hAnsi="Times New Roman" w:eastAsia="仿宋_GB2312" w:cs="Times New Roman"/>
          <w:sz w:val="32"/>
          <w:szCs w:val="32"/>
        </w:rPr>
        <w:t>传统的聚氯乙烯生产方法是选择石油化工路线 和电石法路线。石油路线由石油加工得到乙烯再生产聚氯乙烯，随着世界石油资源的日渐短缺，开辟新的工艺路线已成为当务之急</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天业集团作为聚氯乙烯行业的领军企业，在国家推动转型升级实现高质量发展的大背景下，面对日益严峻的环保形式，在通过对现代煤化工新技术多年研究基础上提出了煤经乙醇生产乙烯再生产聚氯乙烯工艺，开辟聚氯乙烯生产的新型路线，该路线采用无汞绿色工艺，又与现代煤化工相结合，既解决了我国聚氯乙烯行业面临的汞污染（水俣公约履约）问题，符合环保政策要求</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又符合我国“富煤贫油少气”的能源结构特点，可减少对石油资源的依赖，为我国能源安全贡献力量。因此本项目实施对于整个行业的转型发展具有示范意义</w:t>
      </w:r>
      <w:r>
        <w:rPr>
          <w:rFonts w:hint="default" w:ascii="Times New Roman" w:hAnsi="Times New Roman"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firstLine="640" w:firstLineChars="200"/>
        <w:textAlignment w:val="auto"/>
        <w:rPr>
          <w:rFonts w:hint="default" w:ascii="Times New Roman" w:hAnsi="Times New Roman" w:eastAsia="仿宋_GB2312" w:cs="Times New Roman"/>
          <w:sz w:val="32"/>
          <w:szCs w:val="32"/>
        </w:rPr>
      </w:pPr>
      <w:r>
        <w:rPr>
          <w:rStyle w:val="28"/>
          <w:rFonts w:hint="default" w:ascii="黑体" w:hAnsi="黑体" w:eastAsia="黑体" w:cs="黑体"/>
          <w:b w:val="0"/>
          <w:bCs/>
          <w:kern w:val="2"/>
          <w:szCs w:val="22"/>
          <w:lang w:val="en-US" w:eastAsia="zh-CN" w:bidi="ar-SA"/>
        </w:rPr>
        <w:t>二、建设内容：</w:t>
      </w:r>
      <w:r>
        <w:rPr>
          <w:rFonts w:hint="default" w:ascii="Times New Roman" w:hAnsi="Times New Roman" w:eastAsia="仿宋_GB2312" w:cs="Times New Roman"/>
          <w:sz w:val="32"/>
          <w:szCs w:val="32"/>
        </w:rPr>
        <w:t>光伏装置、输变电装置、合成气装置、乙烯装置、烧碱装置、聚氯乙烯装置、锅炉装置、空分装置</w:t>
      </w:r>
      <w:r>
        <w:rPr>
          <w:rFonts w:hint="default" w:ascii="Times New Roman" w:hAnsi="Times New Roman" w:eastAsia="仿宋_GB2312" w:cs="Times New Roman"/>
          <w:sz w:val="32"/>
          <w:szCs w:val="32"/>
          <w:lang w:val="en-US" w:eastAsia="zh-CN"/>
        </w:rPr>
        <w:t>及配套公用工程装置。</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firstLine="640" w:firstLineChars="200"/>
        <w:textAlignment w:val="auto"/>
        <w:rPr>
          <w:rFonts w:hint="default" w:ascii="Times New Roman" w:hAnsi="Times New Roman" w:eastAsia="仿宋_GB2312" w:cs="Times New Roman"/>
          <w:kern w:val="2"/>
          <w:sz w:val="32"/>
          <w:szCs w:val="32"/>
          <w:lang w:val="en-US" w:eastAsia="zh-CN" w:bidi="ar-SA"/>
        </w:rPr>
      </w:pPr>
      <w:r>
        <w:rPr>
          <w:rStyle w:val="28"/>
          <w:rFonts w:hint="default" w:ascii="黑体" w:hAnsi="黑体" w:eastAsia="黑体" w:cs="黑体"/>
          <w:b w:val="0"/>
          <w:bCs/>
          <w:kern w:val="2"/>
          <w:szCs w:val="22"/>
          <w:lang w:val="en-US" w:eastAsia="zh-CN" w:bidi="ar-SA"/>
        </w:rPr>
        <w:t>三、项目选址：</w:t>
      </w:r>
      <w:r>
        <w:rPr>
          <w:rFonts w:hint="default" w:ascii="Times New Roman" w:hAnsi="Times New Roman" w:eastAsia="仿宋_GB2312" w:cs="Times New Roman"/>
          <w:kern w:val="2"/>
          <w:sz w:val="32"/>
          <w:szCs w:val="32"/>
          <w:lang w:val="en-US" w:eastAsia="zh-CN" w:bidi="ar-SA"/>
        </w:rPr>
        <w:t>第八师石河子市经济技术开发区</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firstLine="640" w:firstLineChars="200"/>
        <w:textAlignment w:val="auto"/>
        <w:rPr>
          <w:rFonts w:hint="default" w:ascii="Times New Roman" w:hAnsi="Times New Roman" w:eastAsia="仿宋_GB2312" w:cs="Times New Roman"/>
          <w:sz w:val="32"/>
          <w:szCs w:val="32"/>
          <w:lang w:val="en-US" w:eastAsia="zh-CN"/>
        </w:rPr>
      </w:pPr>
      <w:r>
        <w:rPr>
          <w:rStyle w:val="28"/>
          <w:rFonts w:hint="default" w:ascii="黑体" w:hAnsi="黑体" w:eastAsia="黑体" w:cs="黑体"/>
          <w:b w:val="0"/>
          <w:bCs/>
          <w:kern w:val="2"/>
          <w:szCs w:val="22"/>
          <w:lang w:val="en-US" w:eastAsia="zh-CN" w:bidi="ar-SA"/>
        </w:rPr>
        <w:t>四、总 投 资：</w:t>
      </w:r>
      <w:r>
        <w:rPr>
          <w:rFonts w:hint="default" w:ascii="Times New Roman" w:hAnsi="Times New Roman" w:eastAsia="仿宋_GB2312" w:cs="Times New Roman"/>
          <w:sz w:val="32"/>
          <w:szCs w:val="32"/>
        </w:rPr>
        <w:t>398.84</w:t>
      </w:r>
      <w:r>
        <w:rPr>
          <w:rFonts w:hint="default" w:ascii="Times New Roman" w:hAnsi="Times New Roman" w:eastAsia="仿宋_GB2312" w:cs="Times New Roman"/>
          <w:sz w:val="32"/>
          <w:szCs w:val="32"/>
          <w:lang w:val="en-US" w:eastAsia="zh-CN"/>
        </w:rPr>
        <w:t>亿元</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firstLine="640" w:firstLineChars="200"/>
        <w:textAlignment w:val="auto"/>
        <w:rPr>
          <w:rFonts w:hint="default" w:ascii="Times New Roman" w:hAnsi="Times New Roman" w:eastAsia="仿宋_GB2312" w:cs="Times New Roman"/>
          <w:sz w:val="32"/>
          <w:szCs w:val="32"/>
        </w:rPr>
      </w:pPr>
      <w:r>
        <w:rPr>
          <w:rStyle w:val="28"/>
          <w:rFonts w:hint="default" w:ascii="黑体" w:hAnsi="黑体" w:eastAsia="黑体" w:cs="黑体"/>
          <w:b w:val="0"/>
          <w:bCs/>
          <w:kern w:val="2"/>
          <w:szCs w:val="22"/>
          <w:lang w:val="en-US" w:eastAsia="zh-CN" w:bidi="ar-SA"/>
        </w:rPr>
        <w:t>五、效益估算：</w:t>
      </w:r>
      <w:r>
        <w:rPr>
          <w:rFonts w:hint="default" w:ascii="Times New Roman" w:hAnsi="Times New Roman" w:eastAsia="仿宋_GB2312" w:cs="Times New Roman"/>
          <w:sz w:val="32"/>
          <w:szCs w:val="32"/>
        </w:rPr>
        <w:t>预计年销售收入140亿元，年利税总额为55亿元，内部收益率为16.6%</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firstLine="640" w:firstLineChars="200"/>
        <w:textAlignment w:val="auto"/>
        <w:rPr>
          <w:rFonts w:hint="default" w:ascii="Times New Roman" w:hAnsi="Times New Roman" w:eastAsia="仿宋_GB2312" w:cs="Times New Roman"/>
          <w:sz w:val="32"/>
          <w:szCs w:val="32"/>
          <w:lang w:eastAsia="zh-CN"/>
        </w:rPr>
      </w:pPr>
      <w:r>
        <w:rPr>
          <w:rStyle w:val="28"/>
          <w:rFonts w:hint="default" w:ascii="黑体" w:hAnsi="黑体" w:eastAsia="黑体" w:cs="黑体"/>
          <w:b w:val="0"/>
          <w:bCs/>
          <w:kern w:val="2"/>
          <w:szCs w:val="22"/>
          <w:lang w:val="en-US" w:eastAsia="zh-CN" w:bidi="ar-SA"/>
        </w:rPr>
        <w:t>六、合作方式：</w:t>
      </w:r>
      <w:r>
        <w:rPr>
          <w:rFonts w:hint="default" w:ascii="Times New Roman" w:hAnsi="Times New Roman" w:eastAsia="仿宋_GB2312" w:cs="Times New Roman"/>
          <w:sz w:val="32"/>
          <w:szCs w:val="32"/>
        </w:rPr>
        <w:t>独资、合作</w:t>
      </w:r>
      <w:r>
        <w:rPr>
          <w:rFonts w:hint="default" w:ascii="Times New Roman" w:hAnsi="Times New Roman"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firstLine="640" w:firstLineChars="200"/>
        <w:textAlignment w:val="auto"/>
        <w:rPr>
          <w:rFonts w:hint="default" w:ascii="Times New Roman" w:hAnsi="Times New Roman" w:eastAsia="仿宋_GB2312" w:cs="Times New Roman"/>
          <w:sz w:val="32"/>
          <w:szCs w:val="32"/>
          <w:lang w:val="en-US" w:eastAsia="zh-CN"/>
        </w:rPr>
      </w:pPr>
      <w:r>
        <w:rPr>
          <w:rStyle w:val="28"/>
          <w:rFonts w:hint="default" w:ascii="黑体" w:hAnsi="黑体" w:eastAsia="黑体" w:cs="黑体"/>
          <w:b w:val="0"/>
          <w:bCs/>
          <w:kern w:val="2"/>
          <w:szCs w:val="22"/>
          <w:lang w:val="en-US" w:eastAsia="zh-CN" w:bidi="ar-SA"/>
        </w:rPr>
        <w:t>七、联 系 人：</w:t>
      </w:r>
      <w:r>
        <w:rPr>
          <w:rFonts w:hint="default" w:ascii="Times New Roman" w:hAnsi="Times New Roman" w:eastAsia="仿宋_GB2312" w:cs="Times New Roman"/>
          <w:sz w:val="32"/>
          <w:szCs w:val="32"/>
          <w:lang w:val="en-US" w:eastAsia="zh-CN"/>
        </w:rPr>
        <w:t>王峰</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firstLine="640" w:firstLineChars="200"/>
        <w:textAlignment w:val="auto"/>
        <w:rPr>
          <w:rFonts w:hint="default" w:ascii="Times New Roman" w:hAnsi="Times New Roman" w:eastAsia="仿宋_GB2312" w:cs="Times New Roman"/>
          <w:sz w:val="32"/>
          <w:szCs w:val="32"/>
          <w:lang w:eastAsia="zh-CN"/>
        </w:rPr>
      </w:pPr>
      <w:r>
        <w:rPr>
          <w:rStyle w:val="28"/>
          <w:rFonts w:hint="default" w:ascii="黑体" w:hAnsi="黑体" w:eastAsia="黑体" w:cs="黑体"/>
          <w:b w:val="0"/>
          <w:bCs/>
          <w:kern w:val="2"/>
          <w:szCs w:val="22"/>
          <w:lang w:val="en-US" w:eastAsia="zh-CN" w:bidi="ar-SA"/>
        </w:rPr>
        <w:t>八、电    话：</w:t>
      </w:r>
      <w:r>
        <w:rPr>
          <w:rFonts w:hint="default" w:ascii="Times New Roman" w:hAnsi="Times New Roman" w:eastAsia="仿宋_GB2312" w:cs="Times New Roman"/>
          <w:sz w:val="32"/>
          <w:szCs w:val="32"/>
          <w:lang w:eastAsia="zh-CN"/>
        </w:rPr>
        <w:fldChar w:fldCharType="begin"/>
      </w:r>
      <w:r>
        <w:rPr>
          <w:rFonts w:hint="default" w:ascii="Times New Roman" w:hAnsi="Times New Roman" w:eastAsia="仿宋_GB2312" w:cs="Times New Roman"/>
          <w:sz w:val="32"/>
          <w:szCs w:val="32"/>
          <w:lang w:eastAsia="zh-CN"/>
        </w:rPr>
        <w:instrText xml:space="preserve">HYPERLINK "mailto:蒋大勇，新疆石河子经济技术开发区北三东路36号；13779216800,0993-2623195,45202090@qq.com。"</w:instrText>
      </w:r>
      <w:r>
        <w:rPr>
          <w:rFonts w:hint="default" w:ascii="Times New Roman" w:hAnsi="Times New Roman" w:eastAsia="仿宋_GB2312" w:cs="Times New Roman"/>
          <w:sz w:val="32"/>
          <w:szCs w:val="32"/>
          <w:lang w:eastAsia="zh-CN"/>
        </w:rPr>
        <w:fldChar w:fldCharType="separate"/>
      </w:r>
      <w:r>
        <w:rPr>
          <w:rFonts w:hint="default" w:ascii="Times New Roman" w:hAnsi="Times New Roman" w:eastAsia="仿宋_GB2312" w:cs="Times New Roman"/>
          <w:sz w:val="32"/>
          <w:szCs w:val="32"/>
          <w:lang w:val="en-US" w:eastAsia="zh-CN"/>
        </w:rPr>
        <w:t>15009933336</w:t>
      </w:r>
      <w:r>
        <w:rPr>
          <w:rFonts w:hint="default" w:ascii="Times New Roman" w:hAnsi="Times New Roman" w:eastAsia="仿宋_GB2312" w:cs="Times New Roman"/>
          <w:sz w:val="32"/>
          <w:szCs w:val="32"/>
          <w:lang w:eastAsia="zh-CN"/>
        </w:rPr>
        <w:fldChar w:fldCharType="end"/>
      </w:r>
    </w:p>
    <w:p>
      <w:pPr>
        <w:pageBreakBefore w:val="0"/>
        <w:kinsoku/>
        <w:wordWrap/>
        <w:overflowPunct/>
        <w:topLinePunct w:val="0"/>
        <w:autoSpaceDE/>
        <w:autoSpaceDN/>
        <w:bidi w:val="0"/>
        <w:adjustRightInd/>
        <w:snapToGrid/>
        <w:spacing w:beforeAutospacing="0" w:afterAutospacing="0" w:line="560" w:lineRule="exact"/>
        <w:ind w:left="0" w:leftChars="0" w:right="0"/>
        <w:textAlignment w:val="auto"/>
        <w:rPr>
          <w:rFonts w:hint="default" w:ascii="Times New Roman" w:hAnsi="Times New Roman" w:eastAsia="方正小标宋简体" w:cs="Times New Roman"/>
          <w:b w:val="0"/>
          <w:bCs w:val="0"/>
          <w:color w:val="333333"/>
          <w:kern w:val="2"/>
          <w:sz w:val="36"/>
          <w:szCs w:val="36"/>
          <w:shd w:val="clear" w:color="auto" w:fill="FFFFFF"/>
          <w:lang w:val="en-US" w:eastAsia="zh-CN" w:bidi="ar-SA"/>
        </w:rPr>
      </w:pPr>
      <w:r>
        <w:rPr>
          <w:rFonts w:hint="default" w:ascii="Times New Roman" w:hAnsi="Times New Roman" w:eastAsia="仿宋_GB2312" w:cs="Times New Roman"/>
          <w:sz w:val="32"/>
          <w:szCs w:val="32"/>
          <w:lang w:eastAsia="zh-CN"/>
        </w:rPr>
        <w:br w:type="page"/>
      </w:r>
    </w:p>
    <w:p>
      <w:pPr>
        <w:pStyle w:val="4"/>
        <w:keepNext w:val="0"/>
        <w:keepLines w:val="0"/>
        <w:pageBreakBefore w:val="0"/>
        <w:kinsoku/>
        <w:wordWrap/>
        <w:overflowPunct/>
        <w:topLinePunct w:val="0"/>
        <w:autoSpaceDE/>
        <w:autoSpaceDN/>
        <w:bidi w:val="0"/>
        <w:adjustRightInd/>
        <w:snapToGrid/>
        <w:spacing w:before="0" w:beforeAutospacing="0" w:after="0" w:afterAutospacing="0" w:line="560" w:lineRule="exact"/>
        <w:ind w:left="0" w:leftChars="0" w:right="0"/>
        <w:jc w:val="center"/>
        <w:textAlignment w:val="auto"/>
        <w:rPr>
          <w:rFonts w:hint="default" w:ascii="Times New Roman" w:hAnsi="Times New Roman" w:eastAsia="方正小标宋简体" w:cs="Times New Roman"/>
          <w:b w:val="0"/>
          <w:bCs/>
          <w:kern w:val="44"/>
          <w:sz w:val="44"/>
          <w:szCs w:val="24"/>
          <w:lang w:val="en-US" w:eastAsia="zh-CN" w:bidi="ar-SA"/>
        </w:rPr>
      </w:pPr>
      <w:r>
        <w:rPr>
          <w:rFonts w:hint="default" w:ascii="Times New Roman" w:hAnsi="Times New Roman" w:eastAsia="方正小标宋简体" w:cs="Times New Roman"/>
          <w:b w:val="0"/>
          <w:bCs/>
          <w:kern w:val="44"/>
          <w:sz w:val="44"/>
          <w:szCs w:val="24"/>
          <w:lang w:val="en-US" w:eastAsia="zh-CN" w:bidi="ar-SA"/>
        </w:rPr>
        <w:t>年产10万吨含氯化学品项目</w:t>
      </w:r>
    </w:p>
    <w:p>
      <w:pPr>
        <w:pageBreakBefore w:val="0"/>
        <w:kinsoku/>
        <w:wordWrap/>
        <w:overflowPunct/>
        <w:topLinePunct w:val="0"/>
        <w:autoSpaceDE/>
        <w:autoSpaceDN/>
        <w:bidi w:val="0"/>
        <w:adjustRightInd/>
        <w:snapToGrid/>
        <w:spacing w:beforeAutospacing="0" w:afterAutospacing="0" w:line="560" w:lineRule="exact"/>
        <w:ind w:left="0" w:leftChars="0" w:right="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sz w:val="32"/>
          <w:szCs w:val="32"/>
        </w:rPr>
      </w:pPr>
      <w:r>
        <w:rPr>
          <w:rStyle w:val="28"/>
          <w:rFonts w:hint="default" w:ascii="黑体" w:hAnsi="黑体" w:eastAsia="黑体" w:cs="黑体"/>
          <w:b w:val="0"/>
          <w:bCs/>
          <w:kern w:val="2"/>
          <w:szCs w:val="22"/>
          <w:lang w:val="en-US" w:eastAsia="zh-CN" w:bidi="ar-SA"/>
        </w:rPr>
        <w:t>一、基本情况：</w:t>
      </w:r>
      <w:r>
        <w:rPr>
          <w:rFonts w:hint="default" w:ascii="Times New Roman" w:hAnsi="Times New Roman" w:eastAsia="仿宋_GB2312" w:cs="Times New Roman"/>
          <w:sz w:val="32"/>
          <w:szCs w:val="32"/>
        </w:rPr>
        <w:t>新疆天业拥有140万吨聚氯乙烯、</w:t>
      </w:r>
      <w:bookmarkStart w:id="128" w:name="_Hlk118888509"/>
      <w:r>
        <w:rPr>
          <w:rFonts w:hint="default" w:ascii="Times New Roman" w:hAnsi="Times New Roman" w:eastAsia="仿宋_GB2312" w:cs="Times New Roman"/>
          <w:sz w:val="32"/>
          <w:szCs w:val="32"/>
        </w:rPr>
        <w:t>70万吨乙炔生产装置</w:t>
      </w:r>
      <w:bookmarkEnd w:id="128"/>
      <w:r>
        <w:rPr>
          <w:rFonts w:hint="default" w:ascii="Times New Roman" w:hAnsi="Times New Roman" w:eastAsia="仿宋_GB2312" w:cs="Times New Roman"/>
          <w:sz w:val="32"/>
          <w:szCs w:val="32"/>
          <w:lang w:eastAsia="zh-CN"/>
        </w:rPr>
        <w:t>，在发展含氯化学品产业链上具备明显的原料优势。在</w:t>
      </w:r>
      <w:r>
        <w:rPr>
          <w:rFonts w:hint="default" w:ascii="Times New Roman" w:hAnsi="Times New Roman" w:eastAsia="仿宋_GB2312" w:cs="Times New Roman"/>
          <w:sz w:val="32"/>
          <w:szCs w:val="32"/>
        </w:rPr>
        <w:t>石河子</w:t>
      </w:r>
      <w:r>
        <w:rPr>
          <w:rFonts w:hint="default" w:ascii="Times New Roman" w:hAnsi="Times New Roman" w:eastAsia="仿宋_GB2312" w:cs="Times New Roman"/>
          <w:sz w:val="32"/>
          <w:szCs w:val="32"/>
          <w:lang w:eastAsia="zh-CN"/>
        </w:rPr>
        <w:t>经济技术开发区建设该类型项目</w:t>
      </w:r>
      <w:r>
        <w:rPr>
          <w:rFonts w:hint="default" w:ascii="Times New Roman" w:hAnsi="Times New Roman" w:eastAsia="仿宋_GB2312" w:cs="Times New Roman"/>
          <w:sz w:val="32"/>
          <w:szCs w:val="32"/>
        </w:rPr>
        <w:t>，地理位置优越，交通便利。</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sz w:val="32"/>
          <w:szCs w:val="32"/>
        </w:rPr>
      </w:pPr>
      <w:r>
        <w:rPr>
          <w:rStyle w:val="28"/>
          <w:rFonts w:hint="default" w:ascii="黑体" w:hAnsi="黑体" w:eastAsia="黑体" w:cs="黑体"/>
          <w:b w:val="0"/>
          <w:bCs/>
          <w:kern w:val="2"/>
          <w:szCs w:val="22"/>
          <w:lang w:val="en-US" w:eastAsia="zh-CN" w:bidi="ar-SA"/>
        </w:rPr>
        <w:t>二、建设内容：</w:t>
      </w:r>
      <w:r>
        <w:rPr>
          <w:rFonts w:hint="default" w:ascii="Times New Roman" w:hAnsi="Times New Roman" w:eastAsia="仿宋_GB2312" w:cs="Times New Roman"/>
          <w:sz w:val="32"/>
          <w:szCs w:val="32"/>
          <w:lang w:eastAsia="zh-CN"/>
        </w:rPr>
        <w:t>根据市场需要规划产品方案，分期建设CPVC、</w:t>
      </w:r>
      <w:r>
        <w:rPr>
          <w:rFonts w:hint="default" w:ascii="Times New Roman" w:hAnsi="Times New Roman" w:eastAsia="仿宋_GB2312" w:cs="Times New Roman"/>
          <w:sz w:val="32"/>
          <w:szCs w:val="32"/>
          <w:lang w:val="en-US" w:eastAsia="zh-CN"/>
        </w:rPr>
        <w:t>CPE、</w:t>
      </w:r>
      <w:r>
        <w:rPr>
          <w:rFonts w:hint="default" w:ascii="Times New Roman" w:hAnsi="Times New Roman" w:eastAsia="仿宋_GB2312" w:cs="Times New Roman"/>
          <w:sz w:val="32"/>
          <w:szCs w:val="32"/>
          <w:lang w:eastAsia="zh-CN"/>
        </w:rPr>
        <w:t>氯乙酸、四氯乙烯等含氯化学品装置、精馏装置、脱氯化氢装置、中间罐区等生产设施，配套建设循环水站、制冷站、热交换站、事故水池、消防泵房、配电所、地磅、汽车装卸站等辅助设施。项目规划占地</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eastAsia="zh-CN"/>
        </w:rPr>
        <w:t>00亩。</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sz w:val="32"/>
          <w:szCs w:val="32"/>
          <w:lang w:val="en-US" w:eastAsia="zh-CN"/>
        </w:rPr>
      </w:pPr>
      <w:r>
        <w:rPr>
          <w:rStyle w:val="28"/>
          <w:rFonts w:hint="default" w:ascii="黑体" w:hAnsi="黑体" w:eastAsia="黑体" w:cs="黑体"/>
          <w:b w:val="0"/>
          <w:bCs/>
          <w:kern w:val="2"/>
          <w:szCs w:val="22"/>
          <w:lang w:val="en-US" w:eastAsia="zh-CN" w:bidi="ar-SA"/>
        </w:rPr>
        <w:t>三、项目选址：</w:t>
      </w:r>
      <w:r>
        <w:rPr>
          <w:rFonts w:hint="default" w:ascii="Times New Roman" w:hAnsi="Times New Roman" w:eastAsia="仿宋_GB2312" w:cs="Times New Roman"/>
          <w:kern w:val="2"/>
          <w:sz w:val="32"/>
          <w:szCs w:val="32"/>
          <w:lang w:val="en-US" w:eastAsia="zh-CN" w:bidi="ar-SA"/>
        </w:rPr>
        <w:t>第八师石河子市经济技术开发区</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sz w:val="32"/>
          <w:szCs w:val="32"/>
        </w:rPr>
      </w:pPr>
      <w:r>
        <w:rPr>
          <w:rStyle w:val="28"/>
          <w:rFonts w:hint="default" w:ascii="黑体" w:hAnsi="黑体" w:eastAsia="黑体" w:cs="黑体"/>
          <w:b w:val="0"/>
          <w:bCs/>
          <w:kern w:val="2"/>
          <w:szCs w:val="22"/>
          <w:lang w:val="en-US" w:eastAsia="zh-CN" w:bidi="ar-SA"/>
        </w:rPr>
        <w:t>四、总 投 资：</w:t>
      </w:r>
      <w:r>
        <w:rPr>
          <w:rFonts w:hint="default" w:ascii="Times New Roman" w:hAnsi="Times New Roman" w:eastAsia="仿宋_GB2312" w:cs="Times New Roman"/>
          <w:sz w:val="32"/>
          <w:szCs w:val="32"/>
          <w:lang w:val="en-US" w:eastAsia="zh-CN"/>
        </w:rPr>
        <w:t>10</w:t>
      </w:r>
      <w:r>
        <w:rPr>
          <w:rFonts w:hint="default" w:ascii="Times New Roman" w:hAnsi="Times New Roman" w:eastAsia="仿宋_GB2312" w:cs="Times New Roman"/>
          <w:sz w:val="32"/>
          <w:szCs w:val="32"/>
        </w:rPr>
        <w:t>亿元</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sz w:val="32"/>
          <w:szCs w:val="32"/>
        </w:rPr>
      </w:pPr>
      <w:r>
        <w:rPr>
          <w:rStyle w:val="28"/>
          <w:rFonts w:hint="default" w:ascii="黑体" w:hAnsi="黑体" w:eastAsia="黑体" w:cs="黑体"/>
          <w:b w:val="0"/>
          <w:bCs/>
          <w:kern w:val="2"/>
          <w:szCs w:val="22"/>
          <w:lang w:val="en-US" w:eastAsia="zh-CN" w:bidi="ar-SA"/>
        </w:rPr>
        <w:t>五、效益估算：</w:t>
      </w:r>
      <w:r>
        <w:rPr>
          <w:rFonts w:hint="default" w:ascii="Times New Roman" w:hAnsi="Times New Roman" w:eastAsia="仿宋_GB2312" w:cs="Times New Roman"/>
          <w:sz w:val="32"/>
          <w:szCs w:val="32"/>
        </w:rPr>
        <w:t>项目投产后将实现年销售收入</w:t>
      </w:r>
      <w:r>
        <w:rPr>
          <w:rFonts w:hint="default" w:ascii="Times New Roman" w:hAnsi="Times New Roman" w:eastAsia="仿宋_GB2312" w:cs="Times New Roman"/>
          <w:sz w:val="32"/>
          <w:szCs w:val="32"/>
          <w:lang w:val="en-US" w:eastAsia="zh-CN"/>
        </w:rPr>
        <w:t>约19</w:t>
      </w:r>
      <w:r>
        <w:rPr>
          <w:rFonts w:hint="default" w:ascii="Times New Roman" w:hAnsi="Times New Roman" w:eastAsia="仿宋_GB2312" w:cs="Times New Roman"/>
          <w:sz w:val="32"/>
          <w:szCs w:val="32"/>
        </w:rPr>
        <w:t>亿元，利润总额</w:t>
      </w:r>
      <w:r>
        <w:rPr>
          <w:rFonts w:hint="default" w:ascii="Times New Roman" w:hAnsi="Times New Roman" w:eastAsia="仿宋_GB2312" w:cs="Times New Roman"/>
          <w:sz w:val="32"/>
          <w:szCs w:val="32"/>
          <w:lang w:eastAsia="zh-CN"/>
        </w:rPr>
        <w:t>约</w:t>
      </w:r>
      <w:r>
        <w:rPr>
          <w:rFonts w:hint="default" w:ascii="Times New Roman" w:hAnsi="Times New Roman" w:eastAsia="仿宋_GB2312" w:cs="Times New Roman"/>
          <w:sz w:val="32"/>
          <w:szCs w:val="32"/>
        </w:rPr>
        <w:t>6.2亿元。</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sz w:val="32"/>
          <w:szCs w:val="32"/>
        </w:rPr>
      </w:pPr>
      <w:r>
        <w:rPr>
          <w:rStyle w:val="28"/>
          <w:rFonts w:hint="default" w:ascii="黑体" w:hAnsi="黑体" w:eastAsia="黑体" w:cs="黑体"/>
          <w:b w:val="0"/>
          <w:bCs/>
          <w:kern w:val="2"/>
          <w:szCs w:val="22"/>
          <w:lang w:val="en-US" w:eastAsia="zh-CN" w:bidi="ar-SA"/>
        </w:rPr>
        <w:t>六、合作方式：</w:t>
      </w:r>
      <w:r>
        <w:rPr>
          <w:rFonts w:hint="default" w:ascii="Times New Roman" w:hAnsi="Times New Roman" w:eastAsia="仿宋_GB2312" w:cs="Times New Roman"/>
          <w:sz w:val="32"/>
          <w:szCs w:val="32"/>
        </w:rPr>
        <w:t>独资、合作</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sz w:val="32"/>
          <w:szCs w:val="32"/>
          <w:lang w:val="en-US" w:eastAsia="zh-CN"/>
        </w:rPr>
      </w:pPr>
      <w:r>
        <w:rPr>
          <w:rStyle w:val="28"/>
          <w:rFonts w:hint="default" w:ascii="黑体" w:hAnsi="黑体" w:eastAsia="黑体" w:cs="黑体"/>
          <w:b w:val="0"/>
          <w:bCs/>
          <w:kern w:val="2"/>
          <w:szCs w:val="22"/>
          <w:lang w:val="en-US" w:eastAsia="zh-CN" w:bidi="ar-SA"/>
        </w:rPr>
        <w:t>七、联 系 人：</w:t>
      </w:r>
      <w:r>
        <w:rPr>
          <w:rFonts w:hint="default" w:ascii="Times New Roman" w:hAnsi="Times New Roman" w:eastAsia="仿宋_GB2312" w:cs="Times New Roman"/>
          <w:sz w:val="32"/>
          <w:szCs w:val="32"/>
          <w:lang w:val="en-US" w:eastAsia="zh-CN"/>
        </w:rPr>
        <w:t>王峰</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 w:cs="Times New Roman"/>
          <w:sz w:val="32"/>
          <w:szCs w:val="32"/>
          <w:lang w:eastAsia="zh-CN"/>
        </w:rPr>
      </w:pPr>
      <w:r>
        <w:rPr>
          <w:rStyle w:val="28"/>
          <w:rFonts w:hint="default" w:ascii="黑体" w:hAnsi="黑体" w:eastAsia="黑体" w:cs="黑体"/>
          <w:b w:val="0"/>
          <w:bCs/>
          <w:kern w:val="2"/>
          <w:szCs w:val="22"/>
          <w:lang w:val="en-US" w:eastAsia="zh-CN" w:bidi="ar-SA"/>
        </w:rPr>
        <w:t>八、联系方式：</w:t>
      </w:r>
      <w:r>
        <w:rPr>
          <w:rFonts w:hint="default" w:ascii="Times New Roman" w:hAnsi="Times New Roman" w:eastAsia="仿宋" w:cs="Times New Roman"/>
          <w:sz w:val="32"/>
          <w:szCs w:val="32"/>
          <w:lang w:eastAsia="zh-CN"/>
        </w:rPr>
        <w:fldChar w:fldCharType="begin"/>
      </w:r>
      <w:r>
        <w:rPr>
          <w:rFonts w:hint="default" w:ascii="Times New Roman" w:hAnsi="Times New Roman" w:eastAsia="仿宋" w:cs="Times New Roman"/>
          <w:sz w:val="32"/>
          <w:szCs w:val="32"/>
          <w:lang w:eastAsia="zh-CN"/>
        </w:rPr>
        <w:instrText xml:space="preserve">HYPERLINK "mailto:蒋大勇，新疆石河子经济技术开发区北三东路36号；13779216800,0993-2623195,45202090@qq.com。"</w:instrText>
      </w:r>
      <w:r>
        <w:rPr>
          <w:rFonts w:hint="default" w:ascii="Times New Roman" w:hAnsi="Times New Roman" w:eastAsia="仿宋" w:cs="Times New Roman"/>
          <w:sz w:val="32"/>
          <w:szCs w:val="32"/>
          <w:lang w:eastAsia="zh-CN"/>
        </w:rPr>
        <w:fldChar w:fldCharType="separate"/>
      </w:r>
      <w:r>
        <w:rPr>
          <w:rFonts w:hint="default" w:ascii="Times New Roman" w:hAnsi="Times New Roman" w:eastAsia="仿宋" w:cs="Times New Roman"/>
          <w:sz w:val="32"/>
          <w:szCs w:val="32"/>
          <w:lang w:val="en-US" w:eastAsia="zh-CN"/>
        </w:rPr>
        <w:t>15009933336；346909747</w:t>
      </w:r>
      <w:r>
        <w:rPr>
          <w:rFonts w:hint="default" w:ascii="Times New Roman" w:hAnsi="Times New Roman" w:eastAsia="仿宋" w:cs="Times New Roman"/>
          <w:sz w:val="32"/>
          <w:szCs w:val="32"/>
          <w:lang w:eastAsia="zh-CN"/>
        </w:rPr>
        <w:t>@qq.com。</w:t>
      </w:r>
      <w:r>
        <w:rPr>
          <w:rFonts w:hint="default" w:ascii="Times New Roman" w:hAnsi="Times New Roman" w:eastAsia="仿宋" w:cs="Times New Roman"/>
          <w:sz w:val="32"/>
          <w:szCs w:val="32"/>
          <w:lang w:eastAsia="zh-CN"/>
        </w:rPr>
        <w:fldChar w:fldCharType="end"/>
      </w:r>
    </w:p>
    <w:p>
      <w:pPr>
        <w:pageBreakBefore w:val="0"/>
        <w:kinsoku/>
        <w:wordWrap/>
        <w:overflowPunct/>
        <w:topLinePunct w:val="0"/>
        <w:autoSpaceDE/>
        <w:autoSpaceDN/>
        <w:bidi w:val="0"/>
        <w:adjustRightInd/>
        <w:snapToGrid/>
        <w:spacing w:beforeAutospacing="0" w:afterAutospacing="0" w:line="560" w:lineRule="exact"/>
        <w:ind w:left="0" w:leftChars="0" w:right="0"/>
        <w:textAlignment w:val="auto"/>
        <w:rPr>
          <w:rFonts w:hint="default" w:ascii="Times New Roman" w:hAnsi="Times New Roman" w:eastAsia="方正小标宋简体" w:cs="Times New Roman"/>
          <w:b w:val="0"/>
          <w:bCs w:val="0"/>
          <w:color w:val="auto"/>
          <w:kern w:val="2"/>
          <w:sz w:val="36"/>
          <w:szCs w:val="36"/>
          <w:u w:val="none"/>
          <w:lang w:val="en-US" w:eastAsia="zh-CN" w:bidi="ar-SA"/>
        </w:rPr>
      </w:pPr>
      <w:r>
        <w:rPr>
          <w:rFonts w:hint="default" w:ascii="Times New Roman" w:hAnsi="Times New Roman" w:eastAsia="方正小标宋简体" w:cs="Times New Roman"/>
          <w:b w:val="0"/>
          <w:bCs w:val="0"/>
          <w:color w:val="auto"/>
          <w:kern w:val="2"/>
          <w:sz w:val="36"/>
          <w:szCs w:val="36"/>
          <w:u w:val="none"/>
          <w:lang w:val="en-US" w:eastAsia="zh-CN" w:bidi="ar-SA"/>
        </w:rPr>
        <w:br w:type="page"/>
      </w:r>
    </w:p>
    <w:p>
      <w:pPr>
        <w:pStyle w:val="4"/>
        <w:keepNext w:val="0"/>
        <w:keepLines w:val="0"/>
        <w:pageBreakBefore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default" w:ascii="Times New Roman" w:hAnsi="Times New Roman" w:eastAsia="方正小标宋简体" w:cs="Times New Roman"/>
          <w:b w:val="0"/>
          <w:bCs/>
          <w:kern w:val="44"/>
          <w:sz w:val="44"/>
          <w:szCs w:val="24"/>
          <w:lang w:val="en-US" w:eastAsia="zh-CN" w:bidi="ar-SA"/>
        </w:rPr>
      </w:pPr>
      <w:r>
        <w:rPr>
          <w:rFonts w:hint="default" w:ascii="Times New Roman" w:hAnsi="Times New Roman" w:eastAsia="方正小标宋简体" w:cs="Times New Roman"/>
          <w:b w:val="0"/>
          <w:bCs/>
          <w:kern w:val="44"/>
          <w:sz w:val="44"/>
          <w:szCs w:val="24"/>
          <w:lang w:val="en-US" w:eastAsia="zh-CN" w:bidi="ar-SA"/>
        </w:rPr>
        <w:t>新疆兵团八师石河子市“双港”现代综合</w:t>
      </w:r>
    </w:p>
    <w:p>
      <w:pPr>
        <w:pStyle w:val="4"/>
        <w:keepNext w:val="0"/>
        <w:keepLines w:val="0"/>
        <w:pageBreakBefore w:val="0"/>
        <w:kinsoku/>
        <w:wordWrap/>
        <w:overflowPunct/>
        <w:topLinePunct w:val="0"/>
        <w:autoSpaceDE/>
        <w:autoSpaceDN/>
        <w:bidi w:val="0"/>
        <w:adjustRightInd/>
        <w:snapToGrid/>
        <w:spacing w:before="0" w:beforeAutospacing="0" w:after="0" w:afterAutospacing="0" w:line="480" w:lineRule="exact"/>
        <w:ind w:left="0" w:leftChars="0" w:right="0"/>
        <w:jc w:val="center"/>
        <w:textAlignment w:val="auto"/>
        <w:rPr>
          <w:rFonts w:hint="default" w:ascii="Times New Roman" w:hAnsi="Times New Roman" w:eastAsia="方正小标宋简体" w:cs="Times New Roman"/>
          <w:b w:val="0"/>
          <w:bCs/>
          <w:kern w:val="44"/>
          <w:sz w:val="44"/>
          <w:szCs w:val="24"/>
          <w:lang w:val="en-US" w:eastAsia="zh-CN" w:bidi="ar-SA"/>
        </w:rPr>
      </w:pPr>
      <w:r>
        <w:rPr>
          <w:rFonts w:hint="default" w:ascii="Times New Roman" w:hAnsi="Times New Roman" w:eastAsia="方正小标宋简体" w:cs="Times New Roman"/>
          <w:b w:val="0"/>
          <w:bCs/>
          <w:kern w:val="44"/>
          <w:sz w:val="44"/>
          <w:szCs w:val="24"/>
          <w:lang w:val="en-US" w:eastAsia="zh-CN" w:bidi="ar-SA"/>
        </w:rPr>
        <w:t>物流园区建设项目</w:t>
      </w:r>
    </w:p>
    <w:p>
      <w:pPr>
        <w:keepNext w:val="0"/>
        <w:keepLines w:val="0"/>
        <w:pageBreakBefore w:val="0"/>
        <w:kinsoku/>
        <w:wordWrap/>
        <w:overflowPunct/>
        <w:topLinePunct w:val="0"/>
        <w:autoSpaceDE/>
        <w:autoSpaceDN/>
        <w:bidi w:val="0"/>
        <w:adjustRightInd/>
        <w:snapToGrid/>
        <w:spacing w:beforeAutospacing="0" w:afterAutospacing="0" w:line="480" w:lineRule="exact"/>
        <w:ind w:left="0" w:leftChars="0" w:right="0"/>
        <w:textAlignment w:val="auto"/>
        <w:rPr>
          <w:rFonts w:hint="default"/>
          <w:lang w:val="en-US" w:eastAsia="zh-CN"/>
        </w:rPr>
      </w:pPr>
    </w:p>
    <w:p>
      <w:pPr>
        <w:pStyle w:val="6"/>
        <w:keepNext w:val="0"/>
        <w:keepLines w:val="0"/>
        <w:pageBreakBefore w:val="0"/>
        <w:widowControl/>
        <w:kinsoku/>
        <w:wordWrap/>
        <w:overflowPunct/>
        <w:topLinePunct w:val="0"/>
        <w:autoSpaceDE/>
        <w:autoSpaceDN/>
        <w:bidi w:val="0"/>
        <w:adjustRightInd/>
        <w:snapToGrid/>
        <w:spacing w:beforeAutospacing="0" w:afterAutospacing="0" w:line="480" w:lineRule="exact"/>
        <w:ind w:left="0" w:leftChars="0" w:right="0" w:firstLine="640" w:firstLineChars="200"/>
        <w:textAlignment w:val="auto"/>
        <w:rPr>
          <w:rFonts w:hint="default" w:ascii="Times New Roman" w:hAnsi="Times New Roman" w:eastAsia="仿宋_GB2312" w:cs="Times New Roman"/>
          <w:b w:val="0"/>
          <w:bCs w:val="0"/>
          <w:color w:val="auto"/>
          <w:kern w:val="2"/>
          <w:sz w:val="32"/>
          <w:szCs w:val="32"/>
          <w:u w:val="none"/>
          <w:lang w:val="en-US" w:eastAsia="zh-CN" w:bidi="ar-SA"/>
        </w:rPr>
      </w:pPr>
      <w:r>
        <w:rPr>
          <w:rStyle w:val="28"/>
          <w:rFonts w:hint="default" w:ascii="黑体" w:hAnsi="黑体" w:eastAsia="黑体" w:cs="黑体"/>
          <w:b w:val="0"/>
          <w:bCs/>
          <w:kern w:val="2"/>
          <w:szCs w:val="22"/>
          <w:lang w:val="en-US" w:eastAsia="zh-CN" w:bidi="ar-SA"/>
        </w:rPr>
        <w:t>一、基本情况：</w:t>
      </w:r>
      <w:r>
        <w:rPr>
          <w:rFonts w:hint="default" w:ascii="Times New Roman" w:hAnsi="Times New Roman" w:eastAsia="仿宋_GB2312" w:cs="Times New Roman"/>
          <w:b w:val="0"/>
          <w:bCs w:val="0"/>
          <w:color w:val="auto"/>
          <w:kern w:val="2"/>
          <w:sz w:val="32"/>
          <w:szCs w:val="32"/>
          <w:u w:val="none"/>
          <w:lang w:val="en-US" w:eastAsia="zh-CN" w:bidi="ar-SA"/>
        </w:rPr>
        <w:t xml:space="preserve">一四三团地处亚欧大陆桥交通要道，现状乌奎高速公路、S115省道、北疆铁路过境，陆路交通便捷。随着已建石河子机场选址一四三团花园镇，规划高铁线路过境，石河子火车货运西站落地我团辖区，全新陆空交通网络格局即将形成，健全发达的交通网络将为物流中心构建了结实的发展平台，将打造成为“立足石河子，面向全疆，放眼全国，辐射中亚”的现代综合产业聚集园区。随着“一带一路”纳入国家总体发展战略，新疆地区的发展将进入新的阶段，双港经济区的建设也迎来了新一轮的发展机遇，进入了快速发展的轨道，为八师石河子市、一四三团的建设和发展提供了良好的发展机遇。 </w:t>
      </w:r>
    </w:p>
    <w:p>
      <w:pPr>
        <w:pStyle w:val="6"/>
        <w:keepNext w:val="0"/>
        <w:keepLines w:val="0"/>
        <w:pageBreakBefore w:val="0"/>
        <w:widowControl/>
        <w:kinsoku/>
        <w:wordWrap/>
        <w:overflowPunct/>
        <w:topLinePunct w:val="0"/>
        <w:autoSpaceDE/>
        <w:autoSpaceDN/>
        <w:bidi w:val="0"/>
        <w:adjustRightInd/>
        <w:snapToGrid/>
        <w:spacing w:beforeAutospacing="0" w:afterAutospacing="0" w:line="480" w:lineRule="exact"/>
        <w:ind w:left="0" w:leftChars="0" w:right="0" w:firstLine="640" w:firstLineChars="200"/>
        <w:textAlignment w:val="auto"/>
        <w:rPr>
          <w:rFonts w:hint="default" w:ascii="Times New Roman" w:hAnsi="Times New Roman" w:eastAsia="仿宋_GB2312" w:cs="Times New Roman"/>
          <w:b w:val="0"/>
          <w:bCs w:val="0"/>
          <w:color w:val="auto"/>
          <w:kern w:val="2"/>
          <w:sz w:val="32"/>
          <w:szCs w:val="32"/>
          <w:u w:val="none"/>
          <w:lang w:val="en-US" w:eastAsia="zh-CN" w:bidi="ar-SA"/>
        </w:rPr>
      </w:pPr>
      <w:r>
        <w:rPr>
          <w:rStyle w:val="28"/>
          <w:rFonts w:hint="default" w:ascii="黑体" w:hAnsi="黑体" w:eastAsia="黑体" w:cs="黑体"/>
          <w:b w:val="0"/>
          <w:bCs/>
          <w:kern w:val="2"/>
          <w:szCs w:val="22"/>
          <w:lang w:val="en-US" w:eastAsia="zh-CN" w:bidi="ar-SA"/>
        </w:rPr>
        <w:t>二、建设内容：</w:t>
      </w:r>
      <w:r>
        <w:rPr>
          <w:rFonts w:hint="default" w:ascii="Times New Roman" w:hAnsi="Times New Roman" w:eastAsia="仿宋_GB2312" w:cs="Times New Roman"/>
          <w:b w:val="0"/>
          <w:bCs w:val="0"/>
          <w:color w:val="auto"/>
          <w:kern w:val="2"/>
          <w:sz w:val="32"/>
          <w:szCs w:val="32"/>
          <w:u w:val="none"/>
          <w:lang w:val="en-US" w:eastAsia="zh-CN" w:bidi="ar-SA"/>
        </w:rPr>
        <w:t>在一四三团辖区内，依托新疆石河子市一四三团空港经济区为主体，建设集购物、餐饮、影视、文化贸易、快捷酒店。特色步行街等为一体的仓储物流园区；引进实力商家，规划建设1200亩地的仓储物流和信息服务中心，预计年存储，运输物资260万吨左右。项目地处花园机场、G30高速公路附近，S115省道、北疆铁路交汇处，地缘优势明显，交通便利。</w:t>
      </w:r>
    </w:p>
    <w:p>
      <w:pPr>
        <w:pStyle w:val="6"/>
        <w:keepNext w:val="0"/>
        <w:keepLines w:val="0"/>
        <w:pageBreakBefore w:val="0"/>
        <w:widowControl/>
        <w:kinsoku/>
        <w:wordWrap/>
        <w:overflowPunct/>
        <w:topLinePunct w:val="0"/>
        <w:autoSpaceDE/>
        <w:autoSpaceDN/>
        <w:bidi w:val="0"/>
        <w:adjustRightInd/>
        <w:snapToGrid/>
        <w:spacing w:beforeAutospacing="0" w:afterAutospacing="0" w:line="480" w:lineRule="exact"/>
        <w:ind w:left="0" w:leftChars="0" w:right="0" w:firstLine="640" w:firstLineChars="200"/>
        <w:textAlignment w:val="auto"/>
        <w:rPr>
          <w:rFonts w:hint="default" w:ascii="Times New Roman" w:hAnsi="Times New Roman" w:eastAsia="仿宋_GB2312" w:cs="Times New Roman"/>
          <w:b w:val="0"/>
          <w:bCs w:val="0"/>
          <w:color w:val="auto"/>
          <w:kern w:val="2"/>
          <w:sz w:val="32"/>
          <w:szCs w:val="32"/>
          <w:u w:val="none"/>
          <w:lang w:val="en-US" w:eastAsia="zh-CN" w:bidi="ar-SA"/>
        </w:rPr>
      </w:pPr>
      <w:r>
        <w:rPr>
          <w:rStyle w:val="28"/>
          <w:rFonts w:hint="default" w:ascii="黑体" w:hAnsi="黑体" w:eastAsia="黑体" w:cs="黑体"/>
          <w:b w:val="0"/>
          <w:bCs/>
          <w:kern w:val="2"/>
          <w:szCs w:val="22"/>
          <w:lang w:val="en-US" w:eastAsia="zh-CN" w:bidi="ar-SA"/>
        </w:rPr>
        <w:t>三、项目选址：</w:t>
      </w:r>
      <w:r>
        <w:rPr>
          <w:rFonts w:hint="default" w:ascii="Times New Roman" w:hAnsi="Times New Roman" w:eastAsia="仿宋_GB2312" w:cs="Times New Roman"/>
          <w:b w:val="0"/>
          <w:bCs w:val="0"/>
          <w:color w:val="auto"/>
          <w:kern w:val="2"/>
          <w:sz w:val="32"/>
          <w:szCs w:val="32"/>
          <w:u w:val="none"/>
          <w:lang w:val="en-US" w:eastAsia="zh-CN" w:bidi="ar-SA"/>
        </w:rPr>
        <w:t>第八师</w:t>
      </w:r>
      <w:r>
        <w:rPr>
          <w:rFonts w:hint="eastAsia" w:ascii="Times New Roman" w:hAnsi="Times New Roman" w:eastAsia="仿宋_GB2312" w:cs="Times New Roman"/>
          <w:b w:val="0"/>
          <w:bCs w:val="0"/>
          <w:color w:val="auto"/>
          <w:kern w:val="2"/>
          <w:sz w:val="32"/>
          <w:szCs w:val="32"/>
          <w:u w:val="none"/>
          <w:lang w:val="en-US" w:eastAsia="zh-CN" w:bidi="ar-SA"/>
        </w:rPr>
        <w:t>143</w:t>
      </w:r>
      <w:r>
        <w:rPr>
          <w:rFonts w:hint="default" w:ascii="Times New Roman" w:hAnsi="Times New Roman" w:eastAsia="仿宋_GB2312" w:cs="Times New Roman"/>
          <w:b w:val="0"/>
          <w:bCs w:val="0"/>
          <w:color w:val="auto"/>
          <w:kern w:val="2"/>
          <w:sz w:val="32"/>
          <w:szCs w:val="32"/>
          <w:u w:val="none"/>
          <w:lang w:val="en-US" w:eastAsia="zh-CN" w:bidi="ar-SA"/>
        </w:rPr>
        <w:t>团</w:t>
      </w:r>
    </w:p>
    <w:p>
      <w:pPr>
        <w:pStyle w:val="6"/>
        <w:keepNext w:val="0"/>
        <w:keepLines w:val="0"/>
        <w:pageBreakBefore w:val="0"/>
        <w:widowControl/>
        <w:kinsoku/>
        <w:wordWrap/>
        <w:overflowPunct/>
        <w:topLinePunct w:val="0"/>
        <w:autoSpaceDE/>
        <w:autoSpaceDN/>
        <w:bidi w:val="0"/>
        <w:adjustRightInd/>
        <w:snapToGrid/>
        <w:spacing w:beforeAutospacing="0" w:afterAutospacing="0" w:line="480" w:lineRule="exact"/>
        <w:ind w:left="0" w:leftChars="0" w:right="0" w:firstLine="640" w:firstLineChars="200"/>
        <w:textAlignment w:val="auto"/>
        <w:rPr>
          <w:rFonts w:hint="default" w:ascii="Times New Roman" w:hAnsi="Times New Roman" w:eastAsia="仿宋_GB2312" w:cs="Times New Roman"/>
          <w:b w:val="0"/>
          <w:bCs w:val="0"/>
          <w:color w:val="auto"/>
          <w:kern w:val="2"/>
          <w:sz w:val="32"/>
          <w:szCs w:val="32"/>
          <w:u w:val="none"/>
          <w:lang w:val="en-US" w:eastAsia="zh-CN" w:bidi="ar-SA"/>
        </w:rPr>
      </w:pPr>
      <w:r>
        <w:rPr>
          <w:rStyle w:val="28"/>
          <w:rFonts w:hint="default" w:ascii="黑体" w:hAnsi="黑体" w:eastAsia="黑体" w:cs="黑体"/>
          <w:b w:val="0"/>
          <w:bCs/>
          <w:kern w:val="2"/>
          <w:szCs w:val="22"/>
          <w:lang w:val="en-US" w:eastAsia="zh-CN" w:bidi="ar-SA"/>
        </w:rPr>
        <w:t>四、总 投 资：</w:t>
      </w:r>
      <w:r>
        <w:rPr>
          <w:rFonts w:hint="default" w:ascii="Times New Roman" w:hAnsi="Times New Roman" w:eastAsia="仿宋_GB2312" w:cs="Times New Roman"/>
          <w:b w:val="0"/>
          <w:bCs w:val="0"/>
          <w:color w:val="auto"/>
          <w:kern w:val="2"/>
          <w:sz w:val="32"/>
          <w:szCs w:val="32"/>
          <w:u w:val="none"/>
          <w:lang w:val="en-US" w:eastAsia="zh-CN" w:bidi="ar-SA"/>
        </w:rPr>
        <w:t>15亿元</w:t>
      </w:r>
    </w:p>
    <w:p>
      <w:pPr>
        <w:pStyle w:val="6"/>
        <w:keepNext w:val="0"/>
        <w:keepLines w:val="0"/>
        <w:pageBreakBefore w:val="0"/>
        <w:widowControl/>
        <w:kinsoku/>
        <w:wordWrap/>
        <w:overflowPunct/>
        <w:topLinePunct w:val="0"/>
        <w:autoSpaceDE/>
        <w:autoSpaceDN/>
        <w:bidi w:val="0"/>
        <w:adjustRightInd/>
        <w:snapToGrid/>
        <w:spacing w:beforeAutospacing="0" w:afterAutospacing="0" w:line="480" w:lineRule="exact"/>
        <w:ind w:left="0" w:leftChars="0" w:right="0" w:firstLine="640" w:firstLineChars="200"/>
        <w:textAlignment w:val="auto"/>
        <w:rPr>
          <w:rFonts w:hint="default" w:ascii="Times New Roman" w:hAnsi="Times New Roman" w:eastAsia="仿宋_GB2312" w:cs="Times New Roman"/>
          <w:b w:val="0"/>
          <w:bCs w:val="0"/>
          <w:color w:val="auto"/>
          <w:kern w:val="2"/>
          <w:sz w:val="32"/>
          <w:szCs w:val="32"/>
          <w:u w:val="none"/>
          <w:lang w:val="en-US" w:eastAsia="zh-CN" w:bidi="ar-SA"/>
        </w:rPr>
      </w:pPr>
      <w:r>
        <w:rPr>
          <w:rStyle w:val="28"/>
          <w:rFonts w:hint="default" w:ascii="黑体" w:hAnsi="黑体" w:eastAsia="黑体" w:cs="黑体"/>
          <w:b w:val="0"/>
          <w:bCs/>
          <w:kern w:val="2"/>
          <w:szCs w:val="22"/>
          <w:lang w:val="en-US" w:eastAsia="zh-CN" w:bidi="ar-SA"/>
        </w:rPr>
        <w:t>五、效益估算：</w:t>
      </w:r>
      <w:r>
        <w:rPr>
          <w:rFonts w:hint="default" w:ascii="Times New Roman" w:hAnsi="Times New Roman" w:eastAsia="仿宋_GB2312" w:cs="Times New Roman"/>
          <w:b w:val="0"/>
          <w:bCs w:val="0"/>
          <w:color w:val="auto"/>
          <w:kern w:val="2"/>
          <w:sz w:val="32"/>
          <w:szCs w:val="32"/>
          <w:u w:val="none"/>
          <w:lang w:val="en-US" w:eastAsia="zh-CN" w:bidi="ar-SA"/>
        </w:rPr>
        <w:t>新增就业600人，投资回报率14%</w:t>
      </w:r>
      <w:r>
        <w:rPr>
          <w:rFonts w:hint="eastAsia" w:ascii="Times New Roman" w:hAnsi="Times New Roman" w:eastAsia="仿宋_GB2312" w:cs="Times New Roman"/>
          <w:b w:val="0"/>
          <w:bCs w:val="0"/>
          <w:color w:val="auto"/>
          <w:kern w:val="2"/>
          <w:sz w:val="32"/>
          <w:szCs w:val="32"/>
          <w:u w:val="none"/>
          <w:lang w:val="en-US" w:eastAsia="zh-CN" w:bidi="ar-SA"/>
        </w:rPr>
        <w:t>。</w:t>
      </w:r>
    </w:p>
    <w:p>
      <w:pPr>
        <w:pStyle w:val="6"/>
        <w:keepNext w:val="0"/>
        <w:keepLines w:val="0"/>
        <w:pageBreakBefore w:val="0"/>
        <w:widowControl/>
        <w:kinsoku/>
        <w:wordWrap/>
        <w:overflowPunct/>
        <w:topLinePunct w:val="0"/>
        <w:autoSpaceDE/>
        <w:autoSpaceDN/>
        <w:bidi w:val="0"/>
        <w:adjustRightInd/>
        <w:snapToGrid/>
        <w:spacing w:beforeAutospacing="0" w:afterAutospacing="0" w:line="480" w:lineRule="exact"/>
        <w:ind w:left="0" w:leftChars="0" w:right="0" w:firstLine="640" w:firstLineChars="200"/>
        <w:textAlignment w:val="auto"/>
        <w:rPr>
          <w:rFonts w:hint="default" w:ascii="Times New Roman" w:hAnsi="Times New Roman" w:eastAsia="仿宋_GB2312" w:cs="Times New Roman"/>
          <w:b w:val="0"/>
          <w:bCs w:val="0"/>
          <w:color w:val="auto"/>
          <w:kern w:val="2"/>
          <w:sz w:val="32"/>
          <w:szCs w:val="32"/>
          <w:u w:val="none"/>
          <w:lang w:val="en-US" w:eastAsia="zh-CN" w:bidi="ar-SA"/>
        </w:rPr>
      </w:pPr>
      <w:r>
        <w:rPr>
          <w:rStyle w:val="28"/>
          <w:rFonts w:hint="default" w:ascii="黑体" w:hAnsi="黑体" w:eastAsia="黑体" w:cs="黑体"/>
          <w:b w:val="0"/>
          <w:bCs/>
          <w:kern w:val="2"/>
          <w:szCs w:val="22"/>
          <w:lang w:val="en-US" w:eastAsia="zh-CN" w:bidi="ar-SA"/>
        </w:rPr>
        <w:t>六、合作方式：</w:t>
      </w:r>
      <w:r>
        <w:rPr>
          <w:rFonts w:hint="default" w:ascii="Times New Roman" w:hAnsi="Times New Roman" w:eastAsia="仿宋_GB2312" w:cs="Times New Roman"/>
          <w:b w:val="0"/>
          <w:bCs w:val="0"/>
          <w:color w:val="auto"/>
          <w:kern w:val="2"/>
          <w:sz w:val="32"/>
          <w:szCs w:val="32"/>
          <w:u w:val="none"/>
          <w:lang w:val="en-US" w:eastAsia="zh-CN" w:bidi="ar-SA"/>
        </w:rPr>
        <w:t>独资或合资</w:t>
      </w:r>
    </w:p>
    <w:p>
      <w:pPr>
        <w:pStyle w:val="6"/>
        <w:keepNext w:val="0"/>
        <w:keepLines w:val="0"/>
        <w:pageBreakBefore w:val="0"/>
        <w:widowControl/>
        <w:kinsoku/>
        <w:wordWrap/>
        <w:overflowPunct/>
        <w:topLinePunct w:val="0"/>
        <w:autoSpaceDE/>
        <w:autoSpaceDN/>
        <w:bidi w:val="0"/>
        <w:adjustRightInd/>
        <w:snapToGrid/>
        <w:spacing w:beforeAutospacing="0" w:afterAutospacing="0" w:line="480" w:lineRule="exact"/>
        <w:ind w:left="0" w:leftChars="0" w:right="0" w:firstLine="640" w:firstLineChars="200"/>
        <w:textAlignment w:val="auto"/>
        <w:rPr>
          <w:rStyle w:val="28"/>
          <w:rFonts w:hint="default" w:ascii="Times New Roman" w:hAnsi="Times New Roman" w:cs="Times New Roman"/>
          <w:lang w:val="en-US" w:eastAsia="zh-CN"/>
        </w:rPr>
      </w:pPr>
      <w:r>
        <w:rPr>
          <w:rStyle w:val="28"/>
          <w:rFonts w:hint="default" w:ascii="黑体" w:hAnsi="黑体" w:eastAsia="黑体" w:cs="黑体"/>
          <w:b w:val="0"/>
          <w:bCs/>
          <w:kern w:val="2"/>
          <w:szCs w:val="22"/>
          <w:lang w:val="en-US" w:eastAsia="zh-CN" w:bidi="ar-SA"/>
        </w:rPr>
        <w:t>七、联 系 人：</w:t>
      </w:r>
      <w:r>
        <w:rPr>
          <w:rFonts w:hint="default" w:ascii="Times New Roman" w:hAnsi="Times New Roman" w:eastAsia="仿宋_GB2312" w:cs="Times New Roman"/>
          <w:b w:val="0"/>
          <w:bCs w:val="0"/>
          <w:color w:val="auto"/>
          <w:kern w:val="2"/>
          <w:sz w:val="32"/>
          <w:szCs w:val="32"/>
          <w:u w:val="none"/>
          <w:lang w:val="en-US" w:eastAsia="zh-CN" w:bidi="ar-SA"/>
        </w:rPr>
        <w:t>董永辉   王  勇</w:t>
      </w:r>
    </w:p>
    <w:p>
      <w:pPr>
        <w:pStyle w:val="6"/>
        <w:keepNext w:val="0"/>
        <w:keepLines w:val="0"/>
        <w:pageBreakBefore w:val="0"/>
        <w:widowControl/>
        <w:kinsoku/>
        <w:wordWrap/>
        <w:overflowPunct/>
        <w:topLinePunct w:val="0"/>
        <w:autoSpaceDE/>
        <w:autoSpaceDN/>
        <w:bidi w:val="0"/>
        <w:adjustRightInd/>
        <w:snapToGrid/>
        <w:spacing w:beforeAutospacing="0" w:afterAutospacing="0" w:line="480" w:lineRule="exact"/>
        <w:ind w:left="0" w:leftChars="0" w:right="0" w:firstLine="640" w:firstLineChars="200"/>
        <w:textAlignment w:val="auto"/>
        <w:rPr>
          <w:rFonts w:hint="default" w:ascii="Times New Roman" w:hAnsi="Times New Roman" w:eastAsia="仿宋_GB2312" w:cs="Times New Roman"/>
          <w:b w:val="0"/>
          <w:bCs w:val="0"/>
          <w:color w:val="auto"/>
          <w:kern w:val="2"/>
          <w:sz w:val="32"/>
          <w:szCs w:val="32"/>
          <w:u w:val="none"/>
          <w:lang w:val="en-US" w:eastAsia="zh-CN" w:bidi="ar-SA"/>
        </w:rPr>
      </w:pPr>
      <w:r>
        <w:rPr>
          <w:rStyle w:val="28"/>
          <w:rFonts w:hint="default" w:ascii="黑体" w:hAnsi="黑体" w:eastAsia="黑体" w:cs="黑体"/>
          <w:b w:val="0"/>
          <w:bCs/>
          <w:kern w:val="2"/>
          <w:szCs w:val="22"/>
          <w:lang w:val="en-US" w:eastAsia="zh-CN" w:bidi="ar-SA"/>
        </w:rPr>
        <w:t>八、电    话：</w:t>
      </w:r>
      <w:r>
        <w:rPr>
          <w:rFonts w:hint="default" w:ascii="Times New Roman" w:hAnsi="Times New Roman" w:eastAsia="仿宋_GB2312" w:cs="Times New Roman"/>
          <w:b w:val="0"/>
          <w:bCs w:val="0"/>
          <w:color w:val="auto"/>
          <w:kern w:val="2"/>
          <w:sz w:val="32"/>
          <w:szCs w:val="32"/>
          <w:u w:val="none"/>
          <w:lang w:val="en-US" w:eastAsia="zh-CN" w:bidi="ar-SA"/>
        </w:rPr>
        <w:t>0993-5190312、0993-5111217</w:t>
      </w:r>
    </w:p>
    <w:p>
      <w:pPr>
        <w:pageBreakBefore w:val="0"/>
        <w:kinsoku/>
        <w:wordWrap/>
        <w:overflowPunct/>
        <w:topLinePunct w:val="0"/>
        <w:autoSpaceDE/>
        <w:autoSpaceDN/>
        <w:bidi w:val="0"/>
        <w:adjustRightInd/>
        <w:snapToGrid/>
        <w:spacing w:beforeAutospacing="0" w:afterAutospacing="0" w:line="560" w:lineRule="exact"/>
        <w:ind w:left="0" w:leftChars="0" w:right="0"/>
        <w:textAlignment w:val="auto"/>
        <w:rPr>
          <w:rFonts w:hint="default" w:ascii="Times New Roman" w:hAnsi="Times New Roman" w:eastAsia="方正小标宋简体" w:cs="Times New Roman"/>
          <w:b w:val="0"/>
          <w:bCs/>
          <w:sz w:val="44"/>
          <w:szCs w:val="36"/>
        </w:rPr>
      </w:pPr>
      <w:r>
        <w:rPr>
          <w:rFonts w:hint="default" w:ascii="Times New Roman" w:hAnsi="Times New Roman" w:eastAsia="仿宋_GB2312" w:cs="Times New Roman"/>
          <w:b w:val="0"/>
          <w:bCs w:val="0"/>
          <w:color w:val="auto"/>
          <w:kern w:val="2"/>
          <w:sz w:val="32"/>
          <w:szCs w:val="32"/>
          <w:u w:val="none"/>
          <w:lang w:val="en-US" w:eastAsia="zh-CN" w:bidi="ar-SA"/>
        </w:rPr>
        <w:br w:type="page"/>
      </w:r>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leftChars="0" w:right="0"/>
        <w:jc w:val="center"/>
        <w:textAlignment w:val="auto"/>
        <w:rPr>
          <w:rFonts w:hint="default" w:ascii="Times New Roman" w:hAnsi="Times New Roman" w:eastAsia="方正小标宋简体" w:cs="Times New Roman"/>
          <w:b w:val="0"/>
          <w:bCs/>
          <w:kern w:val="44"/>
          <w:sz w:val="44"/>
          <w:szCs w:val="24"/>
          <w:lang w:val="en-US" w:eastAsia="zh-CN" w:bidi="ar-SA"/>
        </w:rPr>
      </w:pPr>
      <w:r>
        <w:rPr>
          <w:rFonts w:hint="default" w:ascii="Times New Roman" w:hAnsi="Times New Roman" w:eastAsia="方正小标宋简体" w:cs="Times New Roman"/>
          <w:b w:val="0"/>
          <w:bCs/>
          <w:kern w:val="44"/>
          <w:sz w:val="44"/>
          <w:szCs w:val="24"/>
          <w:lang w:val="en-US" w:eastAsia="zh-CN" w:bidi="ar-SA"/>
        </w:rPr>
        <w:t>第八师一五二团产业融合发展</w:t>
      </w:r>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leftChars="0" w:right="0"/>
        <w:jc w:val="center"/>
        <w:textAlignment w:val="auto"/>
        <w:rPr>
          <w:rFonts w:hint="default" w:ascii="Times New Roman" w:hAnsi="Times New Roman" w:eastAsia="方正小标宋简体" w:cs="Times New Roman"/>
          <w:b w:val="0"/>
          <w:bCs/>
          <w:kern w:val="44"/>
          <w:sz w:val="44"/>
          <w:szCs w:val="24"/>
          <w:lang w:val="en-US" w:eastAsia="zh-CN" w:bidi="ar-SA"/>
        </w:rPr>
      </w:pPr>
      <w:r>
        <w:rPr>
          <w:rFonts w:hint="default" w:ascii="Times New Roman" w:hAnsi="Times New Roman" w:eastAsia="方正小标宋简体" w:cs="Times New Roman"/>
          <w:b w:val="0"/>
          <w:bCs/>
          <w:kern w:val="44"/>
          <w:sz w:val="44"/>
          <w:szCs w:val="24"/>
          <w:lang w:val="en-US" w:eastAsia="zh-CN" w:bidi="ar-SA"/>
        </w:rPr>
        <w:t>示范园建设项目</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right="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firstLine="640" w:firstLineChars="200"/>
        <w:textAlignment w:val="auto"/>
        <w:rPr>
          <w:rFonts w:hint="default" w:ascii="Times New Roman" w:hAnsi="Times New Roman" w:eastAsia="仿宋_GB2312" w:cs="Times New Roman"/>
          <w:b w:val="0"/>
          <w:bCs w:val="0"/>
          <w:color w:val="000000"/>
          <w:kern w:val="0"/>
          <w:sz w:val="32"/>
          <w:szCs w:val="32"/>
        </w:rPr>
      </w:pPr>
      <w:r>
        <w:rPr>
          <w:rStyle w:val="28"/>
          <w:rFonts w:hint="default" w:ascii="黑体" w:hAnsi="黑体" w:eastAsia="黑体" w:cs="黑体"/>
          <w:b w:val="0"/>
          <w:bCs/>
          <w:kern w:val="2"/>
          <w:szCs w:val="22"/>
          <w:lang w:val="en-US" w:eastAsia="zh-CN" w:bidi="ar-SA"/>
        </w:rPr>
        <w:t>一、基本情况：</w:t>
      </w:r>
      <w:r>
        <w:rPr>
          <w:rFonts w:hint="default" w:ascii="Times New Roman" w:hAnsi="Times New Roman" w:eastAsia="仿宋_GB2312" w:cs="Times New Roman"/>
          <w:b w:val="0"/>
          <w:bCs w:val="0"/>
          <w:color w:val="000000"/>
          <w:kern w:val="0"/>
          <w:sz w:val="32"/>
          <w:szCs w:val="32"/>
        </w:rPr>
        <w:t>一五二团辖区农业连队酿酒葡萄种植面积2.44万亩，2022年实现酿酒葡萄总产13679.6吨，苹果黄桃油桃等蔬果总产12855.57吨。同时有张裕酒庄、沙地酒庄红酒生产、销售龙头企业。152团拟以4A级景区张裕酒庄、2A级景区军垦第一连、石城的后花园“辽疆公园”等景区景点为基础和依托，发挥152团10连全国葡萄示范名镇的引领作用，延伸农业产业链、提升价值链、打造供应链。通过招商引资，推进产销一体化和“葡萄（林果）种植+葡萄酒+文旅产业”融合发展，打造一批精品酒庄酒A级葡萄园、特色小酒庄，打造S101至机场快速路沿线葡萄文化长廊，主导酿酒葡萄产业特色鲜明、业态丰富、联农带农，形成葡萄酒产业文化与军垦特色文化一、二三产融合的“红色文化”之乡。</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firstLine="640" w:firstLineChars="200"/>
        <w:textAlignment w:val="auto"/>
        <w:rPr>
          <w:rFonts w:hint="default" w:ascii="Times New Roman" w:hAnsi="Times New Roman" w:eastAsia="仿宋_GB2312" w:cs="Times New Roman"/>
          <w:b w:val="0"/>
          <w:bCs w:val="0"/>
          <w:color w:val="000000"/>
          <w:kern w:val="0"/>
          <w:sz w:val="32"/>
          <w:szCs w:val="32"/>
        </w:rPr>
      </w:pPr>
      <w:r>
        <w:rPr>
          <w:rStyle w:val="28"/>
          <w:rFonts w:hint="default" w:ascii="黑体" w:hAnsi="黑体" w:eastAsia="黑体" w:cs="黑体"/>
          <w:b w:val="0"/>
          <w:bCs/>
          <w:kern w:val="2"/>
          <w:szCs w:val="22"/>
          <w:lang w:val="en-US" w:eastAsia="zh-CN" w:bidi="ar-SA"/>
        </w:rPr>
        <w:t>二、建设内容：</w:t>
      </w:r>
      <w:r>
        <w:rPr>
          <w:rFonts w:hint="default" w:ascii="Times New Roman" w:hAnsi="Times New Roman" w:eastAsia="仿宋_GB2312" w:cs="Times New Roman"/>
          <w:b w:val="0"/>
          <w:bCs w:val="0"/>
          <w:color w:val="000000"/>
          <w:kern w:val="0"/>
          <w:sz w:val="32"/>
          <w:szCs w:val="32"/>
        </w:rPr>
        <w:t>总投资23.45亿元。具体包括：打造一批精品酒庄酒A级葡萄园。二是引进、培育一批与张裕、沙地大酒庄差异化发展的特色小酒庄，形成大酒庄顶天立地，小酒庄铺天盖地的产业集群，葡萄酒产业文化与军垦特色文化融合的“红色文化”之乡。</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firstLine="640" w:firstLineChars="200"/>
        <w:textAlignment w:val="auto"/>
        <w:rPr>
          <w:rFonts w:hint="default" w:ascii="Times New Roman" w:hAnsi="Times New Roman" w:eastAsia="仿宋_GB2312" w:cs="Times New Roman"/>
          <w:b w:val="0"/>
          <w:bCs w:val="0"/>
          <w:color w:val="000000"/>
          <w:kern w:val="0"/>
          <w:sz w:val="32"/>
          <w:szCs w:val="32"/>
        </w:rPr>
      </w:pPr>
      <w:r>
        <w:rPr>
          <w:rStyle w:val="28"/>
          <w:rFonts w:hint="default" w:ascii="黑体" w:hAnsi="黑体" w:eastAsia="黑体" w:cs="黑体"/>
          <w:b w:val="0"/>
          <w:bCs/>
          <w:kern w:val="2"/>
          <w:szCs w:val="22"/>
          <w:lang w:val="en-US" w:eastAsia="zh-CN" w:bidi="ar-SA"/>
        </w:rPr>
        <w:t>三、项目选址：</w:t>
      </w:r>
      <w:r>
        <w:rPr>
          <w:rFonts w:hint="eastAsia" w:ascii="Times New Roman" w:hAnsi="Times New Roman" w:eastAsia="仿宋_GB2312" w:cs="Times New Roman"/>
          <w:b w:val="0"/>
          <w:bCs w:val="0"/>
          <w:color w:val="000000"/>
          <w:kern w:val="0"/>
          <w:sz w:val="32"/>
          <w:szCs w:val="32"/>
          <w:lang w:val="en-US" w:eastAsia="zh-CN"/>
        </w:rPr>
        <w:t>第八师</w:t>
      </w:r>
      <w:r>
        <w:rPr>
          <w:rFonts w:hint="default" w:ascii="Times New Roman" w:hAnsi="Times New Roman" w:eastAsia="仿宋_GB2312" w:cs="Times New Roman"/>
          <w:b w:val="0"/>
          <w:bCs w:val="0"/>
          <w:color w:val="000000"/>
          <w:kern w:val="0"/>
          <w:sz w:val="32"/>
          <w:szCs w:val="32"/>
        </w:rPr>
        <w:t>152团辖区5个连队</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firstLine="640" w:firstLineChars="200"/>
        <w:textAlignment w:val="auto"/>
        <w:rPr>
          <w:rFonts w:hint="default" w:ascii="Times New Roman" w:hAnsi="Times New Roman" w:eastAsia="仿宋_GB2312" w:cs="Times New Roman"/>
          <w:b w:val="0"/>
          <w:bCs w:val="0"/>
          <w:color w:val="000000"/>
          <w:kern w:val="0"/>
          <w:sz w:val="32"/>
          <w:szCs w:val="32"/>
        </w:rPr>
      </w:pPr>
      <w:r>
        <w:rPr>
          <w:rStyle w:val="28"/>
          <w:rFonts w:hint="default" w:ascii="黑体" w:hAnsi="黑体" w:eastAsia="黑体" w:cs="黑体"/>
          <w:b w:val="0"/>
          <w:bCs/>
          <w:kern w:val="2"/>
          <w:szCs w:val="22"/>
          <w:lang w:val="en-US" w:eastAsia="zh-CN" w:bidi="ar-SA"/>
        </w:rPr>
        <w:t>四、总 投 资：</w:t>
      </w:r>
      <w:r>
        <w:rPr>
          <w:rFonts w:hint="default" w:ascii="Times New Roman" w:hAnsi="Times New Roman" w:eastAsia="仿宋_GB2312" w:cs="Times New Roman"/>
          <w:b w:val="0"/>
          <w:bCs w:val="0"/>
          <w:color w:val="000000"/>
          <w:kern w:val="0"/>
          <w:sz w:val="32"/>
          <w:szCs w:val="32"/>
        </w:rPr>
        <w:t xml:space="preserve">12.95亿元 </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firstLine="640"/>
        <w:textAlignment w:val="auto"/>
        <w:rPr>
          <w:rFonts w:hint="default" w:ascii="Times New Roman" w:hAnsi="Times New Roman" w:eastAsia="仿宋_GB2312" w:cs="Times New Roman"/>
          <w:b w:val="0"/>
          <w:bCs w:val="0"/>
          <w:color w:val="000000"/>
          <w:kern w:val="0"/>
          <w:sz w:val="32"/>
          <w:szCs w:val="32"/>
          <w:lang w:val="en-US" w:eastAsia="zh-CN"/>
        </w:rPr>
      </w:pPr>
      <w:r>
        <w:rPr>
          <w:rStyle w:val="28"/>
          <w:rFonts w:hint="default" w:ascii="黑体" w:hAnsi="黑体" w:eastAsia="黑体" w:cs="黑体"/>
          <w:b w:val="0"/>
          <w:bCs/>
          <w:kern w:val="2"/>
          <w:szCs w:val="22"/>
          <w:lang w:val="en-US" w:eastAsia="zh-CN" w:bidi="ar-SA"/>
        </w:rPr>
        <w:t>五、效益估算：</w:t>
      </w:r>
      <w:r>
        <w:rPr>
          <w:rFonts w:hint="default" w:ascii="Times New Roman" w:hAnsi="Times New Roman" w:eastAsia="仿宋_GB2312" w:cs="Times New Roman"/>
          <w:b w:val="0"/>
          <w:bCs w:val="0"/>
          <w:color w:val="000000"/>
          <w:kern w:val="0"/>
          <w:sz w:val="32"/>
          <w:szCs w:val="32"/>
          <w:lang w:val="en-US" w:eastAsia="zh-CN"/>
        </w:rPr>
        <w:t>0.03亿元</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firstLine="640"/>
        <w:textAlignment w:val="auto"/>
        <w:rPr>
          <w:rFonts w:hint="default" w:ascii="Times New Roman" w:hAnsi="Times New Roman" w:eastAsia="仿宋_GB2312" w:cs="Times New Roman"/>
          <w:b w:val="0"/>
          <w:bCs w:val="0"/>
          <w:color w:val="000000"/>
          <w:kern w:val="0"/>
          <w:sz w:val="32"/>
          <w:szCs w:val="32"/>
        </w:rPr>
      </w:pPr>
      <w:r>
        <w:rPr>
          <w:rStyle w:val="28"/>
          <w:rFonts w:hint="default" w:ascii="黑体" w:hAnsi="黑体" w:eastAsia="黑体" w:cs="黑体"/>
          <w:b w:val="0"/>
          <w:bCs/>
          <w:kern w:val="2"/>
          <w:szCs w:val="22"/>
          <w:lang w:val="en-US" w:eastAsia="zh-CN" w:bidi="ar-SA"/>
        </w:rPr>
        <w:t>六、合作方式：</w:t>
      </w:r>
      <w:r>
        <w:rPr>
          <w:rFonts w:hint="default" w:ascii="Times New Roman" w:hAnsi="Times New Roman" w:eastAsia="仿宋_GB2312" w:cs="Times New Roman"/>
          <w:b w:val="0"/>
          <w:bCs w:val="0"/>
          <w:color w:val="000000"/>
          <w:kern w:val="0"/>
          <w:sz w:val="32"/>
          <w:szCs w:val="32"/>
        </w:rPr>
        <w:t>对于公益性、社会性强的基础设施建设项目以政府投资为主，对于产业发展项目则为政府投入引导资金、以企业自筹资金为主。</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firstLine="640" w:firstLineChars="200"/>
        <w:textAlignment w:val="auto"/>
        <w:rPr>
          <w:rFonts w:hint="default" w:ascii="Times New Roman" w:hAnsi="Times New Roman" w:eastAsia="仿宋_GB2312" w:cs="Times New Roman"/>
          <w:b w:val="0"/>
          <w:bCs w:val="0"/>
          <w:color w:val="000000"/>
          <w:kern w:val="0"/>
          <w:sz w:val="32"/>
          <w:szCs w:val="32"/>
        </w:rPr>
      </w:pPr>
      <w:r>
        <w:rPr>
          <w:rStyle w:val="28"/>
          <w:rFonts w:hint="default" w:ascii="黑体" w:hAnsi="黑体" w:eastAsia="黑体" w:cs="黑体"/>
          <w:b w:val="0"/>
          <w:bCs/>
          <w:kern w:val="2"/>
          <w:szCs w:val="22"/>
          <w:lang w:val="en-US" w:eastAsia="zh-CN" w:bidi="ar-SA"/>
        </w:rPr>
        <w:t>七、联 系 人：</w:t>
      </w:r>
      <w:r>
        <w:rPr>
          <w:rFonts w:hint="default" w:ascii="Times New Roman" w:hAnsi="Times New Roman" w:eastAsia="仿宋_GB2312" w:cs="Times New Roman"/>
          <w:b w:val="0"/>
          <w:bCs w:val="0"/>
          <w:color w:val="000000"/>
          <w:kern w:val="0"/>
          <w:sz w:val="32"/>
          <w:szCs w:val="32"/>
        </w:rPr>
        <w:t>赵霞</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firstLine="640" w:firstLineChars="200"/>
        <w:textAlignment w:val="auto"/>
        <w:rPr>
          <w:rFonts w:hint="default" w:ascii="Times New Roman" w:hAnsi="Times New Roman" w:eastAsia="仿宋_GB2312" w:cs="Times New Roman"/>
          <w:b w:val="0"/>
          <w:bCs w:val="0"/>
          <w:color w:val="000000"/>
          <w:kern w:val="0"/>
          <w:sz w:val="32"/>
          <w:szCs w:val="32"/>
        </w:rPr>
      </w:pPr>
      <w:r>
        <w:rPr>
          <w:rStyle w:val="28"/>
          <w:rFonts w:hint="default" w:ascii="黑体" w:hAnsi="黑体" w:eastAsia="黑体" w:cs="黑体"/>
          <w:b w:val="0"/>
          <w:bCs/>
          <w:kern w:val="2"/>
          <w:szCs w:val="22"/>
          <w:lang w:val="en-US" w:eastAsia="zh-CN" w:bidi="ar-SA"/>
        </w:rPr>
        <w:t>八、电    话：</w:t>
      </w:r>
      <w:r>
        <w:rPr>
          <w:rFonts w:hint="default" w:ascii="Times New Roman" w:hAnsi="Times New Roman" w:eastAsia="仿宋_GB2312" w:cs="Times New Roman"/>
          <w:b w:val="0"/>
          <w:bCs w:val="0"/>
          <w:color w:val="000000"/>
          <w:kern w:val="0"/>
          <w:sz w:val="32"/>
          <w:szCs w:val="32"/>
        </w:rPr>
        <w:t>0993</w:t>
      </w:r>
      <w:r>
        <w:rPr>
          <w:rFonts w:hint="default" w:ascii="Times New Roman" w:hAnsi="Times New Roman" w:eastAsia="仿宋_GB2312" w:cs="Times New Roman"/>
          <w:b w:val="0"/>
          <w:bCs w:val="0"/>
          <w:color w:val="000000"/>
          <w:kern w:val="0"/>
          <w:sz w:val="32"/>
          <w:szCs w:val="32"/>
          <w:lang w:val="en-US" w:eastAsia="zh-CN"/>
        </w:rPr>
        <w:t>-</w:t>
      </w:r>
      <w:r>
        <w:rPr>
          <w:rFonts w:hint="default" w:ascii="Times New Roman" w:hAnsi="Times New Roman" w:eastAsia="仿宋_GB2312" w:cs="Times New Roman"/>
          <w:b w:val="0"/>
          <w:bCs w:val="0"/>
          <w:color w:val="000000"/>
          <w:kern w:val="0"/>
          <w:sz w:val="32"/>
          <w:szCs w:val="32"/>
        </w:rPr>
        <w:t>2810020   18997888083</w:t>
      </w:r>
    </w:p>
    <w:p>
      <w:pPr>
        <w:pageBreakBefore w:val="0"/>
        <w:kinsoku/>
        <w:wordWrap/>
        <w:overflowPunct/>
        <w:topLinePunct w:val="0"/>
        <w:autoSpaceDE/>
        <w:autoSpaceDN/>
        <w:bidi w:val="0"/>
        <w:adjustRightInd/>
        <w:snapToGrid/>
        <w:spacing w:beforeAutospacing="0" w:afterAutospacing="0" w:line="560" w:lineRule="exact"/>
        <w:ind w:left="0" w:leftChars="0" w:right="0"/>
        <w:textAlignment w:val="auto"/>
        <w:rPr>
          <w:rFonts w:hint="default" w:ascii="Times New Roman" w:hAnsi="Times New Roman" w:eastAsia="仿宋_GB2312" w:cs="Times New Roman"/>
          <w:b w:val="0"/>
          <w:bCs w:val="0"/>
          <w:color w:val="000000"/>
          <w:kern w:val="0"/>
          <w:sz w:val="32"/>
          <w:szCs w:val="32"/>
        </w:rPr>
      </w:pPr>
      <w:r>
        <w:rPr>
          <w:rFonts w:hint="default" w:ascii="Times New Roman" w:hAnsi="Times New Roman" w:eastAsia="仿宋_GB2312" w:cs="Times New Roman"/>
          <w:b w:val="0"/>
          <w:bCs w:val="0"/>
          <w:color w:val="000000"/>
          <w:kern w:val="0"/>
          <w:sz w:val="32"/>
          <w:szCs w:val="32"/>
        </w:rPr>
        <w:br w:type="page"/>
      </w:r>
    </w:p>
    <w:p>
      <w:pPr>
        <w:pStyle w:val="4"/>
        <w:keepNext w:val="0"/>
        <w:keepLines w:val="0"/>
        <w:pageBreakBefore w:val="0"/>
        <w:kinsoku/>
        <w:wordWrap/>
        <w:overflowPunct/>
        <w:topLinePunct w:val="0"/>
        <w:autoSpaceDE/>
        <w:autoSpaceDN/>
        <w:bidi w:val="0"/>
        <w:adjustRightInd/>
        <w:snapToGrid/>
        <w:spacing w:before="0" w:beforeAutospacing="0" w:after="0" w:afterAutospacing="0" w:line="560" w:lineRule="exact"/>
        <w:ind w:left="0" w:leftChars="0" w:right="0"/>
        <w:jc w:val="center"/>
        <w:textAlignment w:val="auto"/>
        <w:rPr>
          <w:rFonts w:hint="default" w:ascii="Times New Roman" w:hAnsi="Times New Roman" w:eastAsia="方正小标宋简体" w:cs="Times New Roman"/>
          <w:b w:val="0"/>
          <w:bCs/>
          <w:kern w:val="44"/>
          <w:sz w:val="44"/>
          <w:szCs w:val="24"/>
          <w:lang w:val="en-US" w:eastAsia="zh-CN" w:bidi="ar-SA"/>
        </w:rPr>
      </w:pPr>
      <w:r>
        <w:rPr>
          <w:rFonts w:hint="default" w:ascii="Times New Roman" w:hAnsi="Times New Roman" w:eastAsia="方正小标宋简体" w:cs="Times New Roman"/>
          <w:b w:val="0"/>
          <w:bCs/>
          <w:kern w:val="44"/>
          <w:sz w:val="44"/>
          <w:szCs w:val="24"/>
          <w:lang w:val="en-US" w:eastAsia="zh-CN" w:bidi="ar-SA"/>
        </w:rPr>
        <w:t>1000MW抽水蓄能电站工程项目</w:t>
      </w:r>
    </w:p>
    <w:p>
      <w:pPr>
        <w:pageBreakBefore w:val="0"/>
        <w:kinsoku/>
        <w:wordWrap/>
        <w:overflowPunct/>
        <w:topLinePunct w:val="0"/>
        <w:autoSpaceDE/>
        <w:autoSpaceDN/>
        <w:bidi w:val="0"/>
        <w:adjustRightInd/>
        <w:snapToGrid/>
        <w:spacing w:beforeAutospacing="0" w:afterAutospacing="0" w:line="560" w:lineRule="exact"/>
        <w:ind w:left="0" w:leftChars="0" w:right="0"/>
        <w:textAlignment w:val="auto"/>
        <w:rPr>
          <w:rFonts w:hint="default"/>
          <w:lang w:val="en-US" w:eastAsia="zh-CN"/>
        </w:rPr>
      </w:pPr>
    </w:p>
    <w:p>
      <w:pPr>
        <w:pStyle w:val="6"/>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b w:val="0"/>
          <w:bCs w:val="0"/>
          <w:color w:val="auto"/>
          <w:kern w:val="2"/>
          <w:sz w:val="32"/>
          <w:szCs w:val="32"/>
          <w:u w:val="none"/>
          <w:lang w:val="en-US" w:eastAsia="zh-CN" w:bidi="ar-SA"/>
        </w:rPr>
      </w:pPr>
      <w:r>
        <w:rPr>
          <w:rStyle w:val="28"/>
          <w:rFonts w:hint="default" w:ascii="黑体" w:hAnsi="黑体" w:eastAsia="黑体" w:cs="黑体"/>
          <w:b w:val="0"/>
          <w:bCs/>
          <w:kern w:val="2"/>
          <w:szCs w:val="22"/>
          <w:lang w:val="en-US" w:eastAsia="zh-CN" w:bidi="ar-SA"/>
        </w:rPr>
        <w:t>一、基本情况：</w:t>
      </w:r>
      <w:r>
        <w:rPr>
          <w:rFonts w:hint="default" w:ascii="Times New Roman" w:hAnsi="Times New Roman" w:eastAsia="仿宋_GB2312" w:cs="Times New Roman"/>
          <w:b w:val="0"/>
          <w:bCs w:val="0"/>
          <w:color w:val="auto"/>
          <w:kern w:val="2"/>
          <w:sz w:val="32"/>
          <w:szCs w:val="32"/>
          <w:u w:val="none"/>
          <w:lang w:val="en-US" w:eastAsia="zh-CN" w:bidi="ar-SA"/>
        </w:rPr>
        <w:t>在国家大力发展光伏发电等清洁能源政策的引导下，八师石河子光伏项目总装机预计到2023年底将达到1700MW</w:t>
      </w:r>
      <w:r>
        <w:rPr>
          <w:rFonts w:hint="eastAsia" w:ascii="Times New Roman" w:hAnsi="Times New Roman" w:eastAsia="仿宋_GB2312" w:cs="Times New Roman"/>
          <w:b w:val="0"/>
          <w:bCs w:val="0"/>
          <w:color w:val="auto"/>
          <w:kern w:val="2"/>
          <w:sz w:val="32"/>
          <w:szCs w:val="32"/>
          <w:u w:val="none"/>
          <w:lang w:val="en-US" w:eastAsia="zh-CN" w:bidi="ar-SA"/>
        </w:rPr>
        <w:t>，</w:t>
      </w:r>
      <w:r>
        <w:rPr>
          <w:rFonts w:hint="default" w:ascii="Times New Roman" w:hAnsi="Times New Roman" w:eastAsia="仿宋_GB2312" w:cs="Times New Roman"/>
          <w:b w:val="0"/>
          <w:bCs w:val="0"/>
          <w:color w:val="auto"/>
          <w:kern w:val="2"/>
          <w:sz w:val="32"/>
          <w:szCs w:val="32"/>
          <w:u w:val="none"/>
          <w:lang w:val="en-US" w:eastAsia="zh-CN" w:bidi="ar-SA"/>
        </w:rPr>
        <w:t>为更好的实现电网调峰、调压，确保电网的稳定供电，建设抽水蓄能电站工程项目势在必行，该项目已纳入《国家“十四五”抽水蓄能中长期发展规划》的储备项目库。</w:t>
      </w:r>
    </w:p>
    <w:p>
      <w:pPr>
        <w:pStyle w:val="6"/>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b w:val="0"/>
          <w:bCs w:val="0"/>
          <w:color w:val="auto"/>
          <w:kern w:val="2"/>
          <w:sz w:val="32"/>
          <w:szCs w:val="32"/>
          <w:u w:val="none"/>
          <w:lang w:val="en-US" w:eastAsia="zh-CN" w:bidi="ar-SA"/>
        </w:rPr>
      </w:pPr>
      <w:r>
        <w:rPr>
          <w:rStyle w:val="28"/>
          <w:rFonts w:hint="default" w:ascii="黑体" w:hAnsi="黑体" w:eastAsia="黑体" w:cs="黑体"/>
          <w:b w:val="0"/>
          <w:bCs/>
          <w:kern w:val="2"/>
          <w:szCs w:val="22"/>
          <w:lang w:val="en-US" w:eastAsia="zh-CN" w:bidi="ar-SA"/>
        </w:rPr>
        <w:t>二、建设内容：</w:t>
      </w:r>
      <w:r>
        <w:rPr>
          <w:rFonts w:hint="default" w:ascii="Times New Roman" w:hAnsi="Times New Roman" w:eastAsia="仿宋_GB2312" w:cs="Times New Roman"/>
          <w:b w:val="0"/>
          <w:bCs w:val="0"/>
          <w:color w:val="auto"/>
          <w:kern w:val="2"/>
          <w:sz w:val="32"/>
          <w:szCs w:val="32"/>
          <w:u w:val="none"/>
          <w:lang w:val="en-US" w:eastAsia="zh-CN" w:bidi="ar-SA"/>
        </w:rPr>
        <w:t>总投资70亿元，建设地点：玛纳斯县域内。</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b w:val="0"/>
          <w:bCs w:val="0"/>
          <w:color w:val="auto"/>
          <w:kern w:val="2"/>
          <w:sz w:val="32"/>
          <w:szCs w:val="32"/>
          <w:u w:val="none"/>
          <w:lang w:val="en-US" w:eastAsia="zh-CN" w:bidi="ar-SA"/>
        </w:rPr>
      </w:pPr>
      <w:r>
        <w:rPr>
          <w:rStyle w:val="28"/>
          <w:rFonts w:hint="default" w:ascii="黑体" w:hAnsi="黑体" w:eastAsia="黑体" w:cs="黑体"/>
          <w:b w:val="0"/>
          <w:bCs/>
          <w:kern w:val="2"/>
          <w:szCs w:val="22"/>
          <w:lang w:val="en-US" w:eastAsia="zh-CN" w:bidi="ar-SA"/>
        </w:rPr>
        <w:t>三、项目选址：</w:t>
      </w:r>
      <w:r>
        <w:rPr>
          <w:rFonts w:hint="default" w:ascii="Times New Roman" w:hAnsi="Times New Roman" w:eastAsia="仿宋_GB2312" w:cs="Times New Roman"/>
          <w:b w:val="0"/>
          <w:bCs w:val="0"/>
          <w:color w:val="auto"/>
          <w:kern w:val="2"/>
          <w:sz w:val="32"/>
          <w:szCs w:val="32"/>
          <w:u w:val="none"/>
          <w:lang w:val="en-US" w:eastAsia="zh-CN" w:bidi="ar-SA"/>
        </w:rPr>
        <w:t>玛纳斯河中上游</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b w:val="0"/>
          <w:bCs w:val="0"/>
          <w:color w:val="auto"/>
          <w:kern w:val="2"/>
          <w:sz w:val="32"/>
          <w:szCs w:val="32"/>
          <w:u w:val="none"/>
          <w:lang w:val="en-US" w:eastAsia="zh-CN" w:bidi="ar-SA"/>
        </w:rPr>
      </w:pPr>
      <w:r>
        <w:rPr>
          <w:rStyle w:val="28"/>
          <w:rFonts w:hint="default" w:ascii="黑体" w:hAnsi="黑体" w:eastAsia="黑体" w:cs="黑体"/>
          <w:b w:val="0"/>
          <w:bCs/>
          <w:kern w:val="2"/>
          <w:szCs w:val="22"/>
          <w:lang w:val="en-US" w:eastAsia="zh-CN" w:bidi="ar-SA"/>
        </w:rPr>
        <w:t>四、总 投 资：</w:t>
      </w:r>
      <w:r>
        <w:rPr>
          <w:rFonts w:hint="default" w:ascii="Times New Roman" w:hAnsi="Times New Roman" w:eastAsia="仿宋_GB2312" w:cs="Times New Roman"/>
          <w:b w:val="0"/>
          <w:bCs w:val="0"/>
          <w:color w:val="auto"/>
          <w:kern w:val="2"/>
          <w:sz w:val="32"/>
          <w:szCs w:val="32"/>
          <w:u w:val="none"/>
          <w:lang w:val="en-US" w:eastAsia="zh-CN" w:bidi="ar-SA"/>
        </w:rPr>
        <w:t>70亿元</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b w:val="0"/>
          <w:bCs w:val="0"/>
          <w:color w:val="auto"/>
          <w:kern w:val="2"/>
          <w:sz w:val="32"/>
          <w:szCs w:val="32"/>
          <w:u w:val="none"/>
          <w:lang w:val="en-US" w:eastAsia="zh-CN" w:bidi="ar-SA"/>
        </w:rPr>
      </w:pPr>
      <w:r>
        <w:rPr>
          <w:rStyle w:val="28"/>
          <w:rFonts w:hint="default" w:ascii="黑体" w:hAnsi="黑体" w:eastAsia="黑体" w:cs="黑体"/>
          <w:b w:val="0"/>
          <w:bCs/>
          <w:kern w:val="2"/>
          <w:szCs w:val="22"/>
          <w:lang w:val="en-US" w:eastAsia="zh-CN" w:bidi="ar-SA"/>
        </w:rPr>
        <w:t>五、效益估算：</w:t>
      </w:r>
      <w:r>
        <w:rPr>
          <w:rFonts w:hint="default" w:ascii="Times New Roman" w:hAnsi="Times New Roman" w:eastAsia="仿宋_GB2312" w:cs="Times New Roman"/>
          <w:b w:val="0"/>
          <w:bCs w:val="0"/>
          <w:color w:val="auto"/>
          <w:kern w:val="2"/>
          <w:sz w:val="32"/>
          <w:szCs w:val="32"/>
          <w:u w:val="none"/>
          <w:lang w:val="en-US" w:eastAsia="zh-CN" w:bidi="ar-SA"/>
        </w:rPr>
        <w:t>实现电网调峰、调压，电网稳定运行。</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b w:val="0"/>
          <w:bCs w:val="0"/>
          <w:color w:val="auto"/>
          <w:kern w:val="2"/>
          <w:sz w:val="32"/>
          <w:szCs w:val="32"/>
          <w:u w:val="none"/>
          <w:lang w:val="en-US" w:eastAsia="zh-CN" w:bidi="ar-SA"/>
        </w:rPr>
      </w:pPr>
      <w:r>
        <w:rPr>
          <w:rStyle w:val="28"/>
          <w:rFonts w:hint="default" w:ascii="黑体" w:hAnsi="黑体" w:eastAsia="黑体" w:cs="黑体"/>
          <w:b w:val="0"/>
          <w:bCs/>
          <w:kern w:val="2"/>
          <w:szCs w:val="22"/>
          <w:lang w:val="en-US" w:eastAsia="zh-CN" w:bidi="ar-SA"/>
        </w:rPr>
        <w:t>六、合作方式：</w:t>
      </w:r>
      <w:r>
        <w:rPr>
          <w:rFonts w:hint="default" w:ascii="Times New Roman" w:hAnsi="Times New Roman" w:eastAsia="仿宋_GB2312" w:cs="Times New Roman"/>
          <w:b w:val="0"/>
          <w:bCs w:val="0"/>
          <w:color w:val="auto"/>
          <w:kern w:val="2"/>
          <w:sz w:val="32"/>
          <w:szCs w:val="32"/>
          <w:u w:val="none"/>
          <w:lang w:val="en-US" w:eastAsia="zh-CN" w:bidi="ar-SA"/>
        </w:rPr>
        <w:t>兵团外投资企业为项目建设投资主体，负责建设、运营，所发电量并入八师电网。</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b w:val="0"/>
          <w:bCs w:val="0"/>
          <w:color w:val="auto"/>
          <w:kern w:val="2"/>
          <w:sz w:val="32"/>
          <w:szCs w:val="32"/>
          <w:u w:val="none"/>
          <w:lang w:val="en-US" w:eastAsia="zh-CN" w:bidi="ar-SA"/>
        </w:rPr>
      </w:pPr>
      <w:r>
        <w:rPr>
          <w:rStyle w:val="28"/>
          <w:rFonts w:hint="default" w:ascii="黑体" w:hAnsi="黑体" w:eastAsia="黑体" w:cs="黑体"/>
          <w:b w:val="0"/>
          <w:bCs/>
          <w:kern w:val="2"/>
          <w:szCs w:val="22"/>
          <w:lang w:val="en-US" w:eastAsia="zh-CN" w:bidi="ar-SA"/>
        </w:rPr>
        <w:t>七、联 系 人：</w:t>
      </w:r>
      <w:r>
        <w:rPr>
          <w:rFonts w:hint="default" w:ascii="Times New Roman" w:hAnsi="Times New Roman" w:eastAsia="仿宋_GB2312" w:cs="Times New Roman"/>
          <w:b w:val="0"/>
          <w:bCs w:val="0"/>
          <w:color w:val="auto"/>
          <w:kern w:val="2"/>
          <w:sz w:val="32"/>
          <w:szCs w:val="32"/>
          <w:u w:val="none"/>
          <w:lang w:val="en-US" w:eastAsia="zh-CN" w:bidi="ar-SA"/>
        </w:rPr>
        <w:t>李强   孟联合</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cs="Times New Roman"/>
          <w:lang w:val="en-US" w:eastAsia="zh-CN"/>
        </w:rPr>
      </w:pPr>
      <w:r>
        <w:rPr>
          <w:rStyle w:val="28"/>
          <w:rFonts w:hint="default" w:ascii="黑体" w:hAnsi="黑体" w:eastAsia="黑体" w:cs="黑体"/>
          <w:b w:val="0"/>
          <w:bCs/>
          <w:kern w:val="2"/>
          <w:szCs w:val="22"/>
          <w:lang w:val="en-US" w:eastAsia="zh-CN" w:bidi="ar-SA"/>
        </w:rPr>
        <w:t>八、电    话：</w:t>
      </w:r>
      <w:r>
        <w:rPr>
          <w:rFonts w:hint="default" w:ascii="Times New Roman" w:hAnsi="Times New Roman" w:eastAsia="仿宋_GB2312" w:cs="Times New Roman"/>
          <w:b w:val="0"/>
          <w:bCs w:val="0"/>
          <w:color w:val="auto"/>
          <w:kern w:val="2"/>
          <w:sz w:val="32"/>
          <w:szCs w:val="32"/>
          <w:u w:val="none"/>
          <w:lang w:val="en-US" w:eastAsia="zh-CN" w:bidi="ar-SA"/>
        </w:rPr>
        <w:t>13999333037   15276315716</w:t>
      </w:r>
    </w:p>
    <w:p>
      <w:pPr>
        <w:pageBreakBefore w:val="0"/>
        <w:kinsoku/>
        <w:wordWrap/>
        <w:overflowPunct/>
        <w:topLinePunct w:val="0"/>
        <w:autoSpaceDE/>
        <w:autoSpaceDN/>
        <w:bidi w:val="0"/>
        <w:adjustRightInd/>
        <w:snapToGrid/>
        <w:spacing w:beforeAutospacing="0" w:afterAutospacing="0" w:line="560" w:lineRule="exact"/>
        <w:ind w:left="0" w:leftChars="0" w:right="0"/>
        <w:textAlignment w:val="auto"/>
        <w:rPr>
          <w:rFonts w:hint="default" w:ascii="Times New Roman" w:hAnsi="Times New Roman" w:cs="Times New Roman"/>
          <w:snapToGrid w:val="0"/>
          <w:spacing w:val="0"/>
          <w:szCs w:val="32"/>
          <w:lang w:eastAsia="zh-CN"/>
        </w:rPr>
      </w:pPr>
    </w:p>
    <w:p>
      <w:pPr>
        <w:pStyle w:val="15"/>
        <w:pageBreakBefore w:val="0"/>
        <w:kinsoku/>
        <w:wordWrap/>
        <w:overflowPunct/>
        <w:topLinePunct w:val="0"/>
        <w:autoSpaceDE/>
        <w:autoSpaceDN/>
        <w:bidi w:val="0"/>
        <w:adjustRightInd/>
        <w:snapToGrid/>
        <w:spacing w:beforeAutospacing="0" w:afterAutospacing="0" w:line="560" w:lineRule="exact"/>
        <w:ind w:left="0" w:leftChars="0" w:right="0"/>
        <w:textAlignment w:val="auto"/>
        <w:rPr>
          <w:rFonts w:hint="default" w:ascii="Times New Roman" w:hAnsi="Times New Roman" w:cs="Times New Roman"/>
          <w:lang w:val="en-US" w:eastAsia="zh-CN"/>
        </w:rPr>
      </w:pPr>
    </w:p>
    <w:p>
      <w:pPr>
        <w:pageBreakBefore w:val="0"/>
        <w:kinsoku/>
        <w:wordWrap/>
        <w:overflowPunct/>
        <w:topLinePunct w:val="0"/>
        <w:autoSpaceDE/>
        <w:autoSpaceDN/>
        <w:bidi w:val="0"/>
        <w:adjustRightInd/>
        <w:snapToGrid/>
        <w:spacing w:beforeAutospacing="0" w:afterAutospacing="0" w:line="560" w:lineRule="exact"/>
        <w:ind w:left="0" w:leftChars="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br w:type="page"/>
      </w:r>
    </w:p>
    <w:p>
      <w:pPr>
        <w:pStyle w:val="4"/>
        <w:keepNext w:val="0"/>
        <w:keepLines w:val="0"/>
        <w:pageBreakBefore w:val="0"/>
        <w:kinsoku/>
        <w:wordWrap/>
        <w:overflowPunct/>
        <w:topLinePunct w:val="0"/>
        <w:autoSpaceDE/>
        <w:autoSpaceDN/>
        <w:bidi w:val="0"/>
        <w:adjustRightInd/>
        <w:snapToGrid/>
        <w:spacing w:before="0" w:beforeAutospacing="0" w:after="0" w:afterAutospacing="0" w:line="560" w:lineRule="exact"/>
        <w:ind w:left="0" w:leftChars="0" w:right="0"/>
        <w:jc w:val="center"/>
        <w:textAlignment w:val="auto"/>
        <w:rPr>
          <w:rFonts w:hint="default" w:ascii="Times New Roman" w:hAnsi="Times New Roman" w:eastAsia="方正小标宋简体" w:cs="Times New Roman"/>
          <w:b w:val="0"/>
          <w:bCs/>
          <w:kern w:val="44"/>
          <w:sz w:val="44"/>
          <w:szCs w:val="24"/>
          <w:lang w:val="en-US" w:eastAsia="zh-CN" w:bidi="ar-SA"/>
        </w:rPr>
      </w:pPr>
      <w:r>
        <w:rPr>
          <w:rFonts w:hint="default" w:ascii="Times New Roman" w:hAnsi="Times New Roman" w:eastAsia="方正小标宋简体" w:cs="Times New Roman"/>
          <w:b w:val="0"/>
          <w:bCs/>
          <w:kern w:val="44"/>
          <w:sz w:val="44"/>
          <w:szCs w:val="24"/>
          <w:lang w:val="en-US" w:eastAsia="zh-CN" w:bidi="ar-SA"/>
        </w:rPr>
        <w:t>玛纳斯河上游400MW梯级水电站</w:t>
      </w:r>
    </w:p>
    <w:p>
      <w:pPr>
        <w:pStyle w:val="4"/>
        <w:keepNext w:val="0"/>
        <w:keepLines w:val="0"/>
        <w:pageBreakBefore w:val="0"/>
        <w:kinsoku/>
        <w:wordWrap/>
        <w:overflowPunct/>
        <w:topLinePunct w:val="0"/>
        <w:autoSpaceDE/>
        <w:autoSpaceDN/>
        <w:bidi w:val="0"/>
        <w:adjustRightInd/>
        <w:snapToGrid/>
        <w:spacing w:before="0" w:beforeAutospacing="0" w:after="0" w:afterAutospacing="0" w:line="560" w:lineRule="exact"/>
        <w:ind w:left="0" w:leftChars="0" w:right="0"/>
        <w:jc w:val="center"/>
        <w:textAlignment w:val="auto"/>
        <w:rPr>
          <w:rFonts w:hint="default" w:ascii="Times New Roman" w:hAnsi="Times New Roman" w:eastAsia="方正小标宋简体" w:cs="Times New Roman"/>
          <w:b w:val="0"/>
          <w:bCs/>
          <w:kern w:val="44"/>
          <w:sz w:val="44"/>
          <w:szCs w:val="24"/>
          <w:lang w:val="en-US" w:eastAsia="zh-CN" w:bidi="ar-SA"/>
        </w:rPr>
      </w:pPr>
      <w:r>
        <w:rPr>
          <w:rFonts w:hint="default" w:ascii="Times New Roman" w:hAnsi="Times New Roman" w:eastAsia="方正小标宋简体" w:cs="Times New Roman"/>
          <w:b w:val="0"/>
          <w:bCs/>
          <w:kern w:val="44"/>
          <w:sz w:val="44"/>
          <w:szCs w:val="24"/>
          <w:lang w:val="en-US" w:eastAsia="zh-CN" w:bidi="ar-SA"/>
        </w:rPr>
        <w:t>工程项目</w:t>
      </w:r>
    </w:p>
    <w:p>
      <w:pPr>
        <w:pageBreakBefore w:val="0"/>
        <w:kinsoku/>
        <w:wordWrap/>
        <w:overflowPunct/>
        <w:topLinePunct w:val="0"/>
        <w:autoSpaceDE/>
        <w:autoSpaceDN/>
        <w:bidi w:val="0"/>
        <w:adjustRightInd/>
        <w:snapToGrid/>
        <w:spacing w:beforeAutospacing="0" w:afterAutospacing="0" w:line="560" w:lineRule="exact"/>
        <w:ind w:left="0" w:leftChars="0" w:right="0"/>
        <w:textAlignment w:val="auto"/>
        <w:rPr>
          <w:rFonts w:hint="default"/>
          <w:lang w:val="en-US" w:eastAsia="zh-CN"/>
        </w:rPr>
      </w:pPr>
    </w:p>
    <w:p>
      <w:pPr>
        <w:pageBreakBefore w:val="0"/>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sz w:val="32"/>
          <w:szCs w:val="32"/>
        </w:rPr>
      </w:pPr>
      <w:r>
        <w:rPr>
          <w:rStyle w:val="28"/>
          <w:rFonts w:hint="default" w:ascii="黑体" w:hAnsi="黑体" w:eastAsia="黑体" w:cs="黑体"/>
          <w:b w:val="0"/>
          <w:bCs/>
          <w:kern w:val="2"/>
          <w:szCs w:val="22"/>
          <w:lang w:val="en-US" w:eastAsia="zh-CN" w:bidi="ar-SA"/>
        </w:rPr>
        <w:t>一、基本情况：</w:t>
      </w:r>
      <w:r>
        <w:rPr>
          <w:rFonts w:hint="default" w:ascii="Times New Roman" w:hAnsi="Times New Roman" w:eastAsia="仿宋_GB2312" w:cs="Times New Roman"/>
          <w:sz w:val="32"/>
          <w:szCs w:val="32"/>
        </w:rPr>
        <w:t>玛纳斯河中上游河段水电开发有助于提高八师石河子市电网可再生能源的装机份额，促进八师石河子市电力</w:t>
      </w:r>
      <w:r>
        <w:rPr>
          <w:rFonts w:hint="default" w:ascii="Times New Roman" w:hAnsi="Times New Roman" w:eastAsia="仿宋_GB2312" w:cs="Times New Roman"/>
          <w:sz w:val="32"/>
          <w:szCs w:val="32"/>
          <w:lang w:eastAsia="zh-CN"/>
        </w:rPr>
        <w:t>结构的调整，</w:t>
      </w:r>
      <w:r>
        <w:rPr>
          <w:rFonts w:hint="default" w:ascii="Times New Roman" w:hAnsi="Times New Roman" w:eastAsia="仿宋_GB2312" w:cs="Times New Roman"/>
          <w:sz w:val="32"/>
          <w:szCs w:val="32"/>
        </w:rPr>
        <w:t>可以缓解八师石河子市电网电力供需矛盾。</w:t>
      </w:r>
    </w:p>
    <w:p>
      <w:pPr>
        <w:pStyle w:val="6"/>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60" w:lineRule="exact"/>
        <w:ind w:right="0" w:firstLine="640" w:firstLineChars="200"/>
        <w:textAlignment w:val="auto"/>
        <w:rPr>
          <w:rFonts w:hint="default" w:ascii="Times New Roman" w:hAnsi="Times New Roman" w:eastAsia="仿宋_GB2312" w:cs="Times New Roman"/>
          <w:b w:val="0"/>
          <w:bCs w:val="0"/>
          <w:color w:val="auto"/>
          <w:kern w:val="2"/>
          <w:sz w:val="32"/>
          <w:szCs w:val="32"/>
          <w:u w:val="none"/>
          <w:lang w:val="en-US" w:eastAsia="zh-CN" w:bidi="ar-SA"/>
        </w:rPr>
      </w:pPr>
      <w:r>
        <w:rPr>
          <w:rStyle w:val="28"/>
          <w:rFonts w:hint="default" w:ascii="黑体" w:hAnsi="黑体" w:eastAsia="黑体" w:cs="黑体"/>
          <w:b w:val="0"/>
          <w:bCs/>
          <w:kern w:val="2"/>
          <w:szCs w:val="22"/>
          <w:lang w:val="en-US" w:eastAsia="zh-CN" w:bidi="ar-SA"/>
        </w:rPr>
        <w:t>二、建设内容：</w:t>
      </w:r>
      <w:r>
        <w:rPr>
          <w:rFonts w:hint="default" w:ascii="Times New Roman" w:hAnsi="Times New Roman" w:eastAsia="仿宋_GB2312" w:cs="Times New Roman"/>
          <w:sz w:val="32"/>
          <w:szCs w:val="32"/>
        </w:rPr>
        <w:t>项目计划</w:t>
      </w:r>
      <w:r>
        <w:rPr>
          <w:rFonts w:hint="default" w:ascii="Times New Roman" w:hAnsi="Times New Roman" w:eastAsia="仿宋_GB2312" w:cs="Times New Roman"/>
          <w:sz w:val="32"/>
          <w:szCs w:val="32"/>
          <w:lang w:eastAsia="zh-CN"/>
        </w:rPr>
        <w:t>总</w:t>
      </w:r>
      <w:r>
        <w:rPr>
          <w:rFonts w:hint="default" w:ascii="Times New Roman" w:hAnsi="Times New Roman" w:eastAsia="仿宋_GB2312" w:cs="Times New Roman"/>
          <w:sz w:val="32"/>
          <w:szCs w:val="32"/>
        </w:rPr>
        <w:t>投资约38亿元，开发顺序依次为中桥（零级）水电站、哈熊沟水电站、喀拉萨依水电站和呼斯台水电站。</w:t>
      </w:r>
      <w:r>
        <w:rPr>
          <w:rFonts w:hint="default" w:ascii="Times New Roman" w:hAnsi="Times New Roman" w:eastAsia="仿宋_GB2312" w:cs="Times New Roman"/>
          <w:b w:val="0"/>
          <w:bCs w:val="0"/>
          <w:color w:val="auto"/>
          <w:kern w:val="2"/>
          <w:sz w:val="32"/>
          <w:szCs w:val="32"/>
          <w:u w:val="none"/>
          <w:lang w:val="en-US" w:eastAsia="zh-CN" w:bidi="ar-SA"/>
        </w:rPr>
        <w:t>建设地点：玛纳斯县域内。</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b w:val="0"/>
          <w:bCs w:val="0"/>
          <w:color w:val="auto"/>
          <w:kern w:val="2"/>
          <w:sz w:val="32"/>
          <w:szCs w:val="32"/>
          <w:u w:val="none"/>
          <w:lang w:val="en-US" w:eastAsia="zh-CN" w:bidi="ar-SA"/>
        </w:rPr>
      </w:pPr>
      <w:r>
        <w:rPr>
          <w:rStyle w:val="28"/>
          <w:rFonts w:hint="default" w:ascii="黑体" w:hAnsi="黑体" w:eastAsia="黑体" w:cs="黑体"/>
          <w:b w:val="0"/>
          <w:bCs/>
          <w:kern w:val="2"/>
          <w:szCs w:val="22"/>
          <w:lang w:val="en-US" w:eastAsia="zh-CN" w:bidi="ar-SA"/>
        </w:rPr>
        <w:t>三、项目选址：</w:t>
      </w:r>
      <w:r>
        <w:rPr>
          <w:rFonts w:hint="default" w:ascii="Times New Roman" w:hAnsi="Times New Roman" w:eastAsia="仿宋_GB2312" w:cs="Times New Roman"/>
          <w:b w:val="0"/>
          <w:bCs w:val="0"/>
          <w:color w:val="auto"/>
          <w:kern w:val="2"/>
          <w:sz w:val="32"/>
          <w:szCs w:val="32"/>
          <w:u w:val="none"/>
          <w:lang w:val="en-US" w:eastAsia="zh-CN" w:bidi="ar-SA"/>
        </w:rPr>
        <w:t>玛纳斯河中上游</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b w:val="0"/>
          <w:bCs w:val="0"/>
          <w:color w:val="auto"/>
          <w:kern w:val="2"/>
          <w:sz w:val="32"/>
          <w:szCs w:val="32"/>
          <w:u w:val="none"/>
          <w:lang w:val="en-US" w:eastAsia="zh-CN" w:bidi="ar-SA"/>
        </w:rPr>
      </w:pPr>
      <w:r>
        <w:rPr>
          <w:rStyle w:val="28"/>
          <w:rFonts w:hint="default" w:ascii="黑体" w:hAnsi="黑体" w:eastAsia="黑体" w:cs="黑体"/>
          <w:b w:val="0"/>
          <w:bCs/>
          <w:kern w:val="2"/>
          <w:szCs w:val="22"/>
          <w:lang w:val="en-US" w:eastAsia="zh-CN" w:bidi="ar-SA"/>
        </w:rPr>
        <w:t>四、总 投 资：</w:t>
      </w:r>
      <w:r>
        <w:rPr>
          <w:rFonts w:hint="default" w:ascii="Times New Roman" w:hAnsi="Times New Roman" w:eastAsia="仿宋_GB2312" w:cs="Times New Roman"/>
          <w:b w:val="0"/>
          <w:bCs w:val="0"/>
          <w:color w:val="auto"/>
          <w:kern w:val="2"/>
          <w:sz w:val="32"/>
          <w:szCs w:val="32"/>
          <w:u w:val="none"/>
          <w:lang w:val="en-US" w:eastAsia="zh-CN" w:bidi="ar-SA"/>
        </w:rPr>
        <w:t>38亿元</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b w:val="0"/>
          <w:bCs w:val="0"/>
          <w:color w:val="auto"/>
          <w:kern w:val="2"/>
          <w:sz w:val="32"/>
          <w:szCs w:val="32"/>
          <w:u w:val="none"/>
          <w:lang w:val="en-US" w:eastAsia="zh-CN" w:bidi="ar-SA"/>
        </w:rPr>
      </w:pPr>
      <w:r>
        <w:rPr>
          <w:rStyle w:val="28"/>
          <w:rFonts w:hint="default" w:ascii="黑体" w:hAnsi="黑体" w:eastAsia="黑体" w:cs="黑体"/>
          <w:b w:val="0"/>
          <w:bCs/>
          <w:kern w:val="2"/>
          <w:szCs w:val="22"/>
          <w:lang w:val="en-US" w:eastAsia="zh-CN" w:bidi="ar-SA"/>
        </w:rPr>
        <w:t>五、效益估算：</w:t>
      </w:r>
      <w:r>
        <w:rPr>
          <w:rFonts w:hint="default" w:ascii="Times New Roman" w:hAnsi="Times New Roman" w:eastAsia="仿宋_GB2312" w:cs="Times New Roman"/>
          <w:sz w:val="32"/>
          <w:szCs w:val="32"/>
        </w:rPr>
        <w:t>年发电量12.2亿千瓦时</w:t>
      </w:r>
      <w:r>
        <w:rPr>
          <w:rFonts w:hint="default" w:ascii="Times New Roman" w:hAnsi="Times New Roman" w:eastAsia="仿宋_GB2312" w:cs="Times New Roman"/>
          <w:b w:val="0"/>
          <w:bCs w:val="0"/>
          <w:color w:val="auto"/>
          <w:kern w:val="2"/>
          <w:sz w:val="32"/>
          <w:szCs w:val="32"/>
          <w:u w:val="none"/>
          <w:lang w:val="en-US" w:eastAsia="zh-CN" w:bidi="ar-SA"/>
        </w:rPr>
        <w:t>。</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b w:val="0"/>
          <w:bCs w:val="0"/>
          <w:color w:val="auto"/>
          <w:kern w:val="2"/>
          <w:sz w:val="32"/>
          <w:szCs w:val="32"/>
          <w:u w:val="none"/>
          <w:lang w:val="en-US" w:eastAsia="zh-CN" w:bidi="ar-SA"/>
        </w:rPr>
      </w:pPr>
      <w:r>
        <w:rPr>
          <w:rStyle w:val="28"/>
          <w:rFonts w:hint="default" w:ascii="黑体" w:hAnsi="黑体" w:eastAsia="黑体" w:cs="黑体"/>
          <w:b w:val="0"/>
          <w:bCs/>
          <w:kern w:val="2"/>
          <w:szCs w:val="22"/>
          <w:lang w:val="en-US" w:eastAsia="zh-CN" w:bidi="ar-SA"/>
        </w:rPr>
        <w:t>六、合作方式：</w:t>
      </w:r>
      <w:r>
        <w:rPr>
          <w:rFonts w:hint="default" w:ascii="Times New Roman" w:hAnsi="Times New Roman" w:eastAsia="仿宋_GB2312" w:cs="Times New Roman"/>
          <w:b w:val="0"/>
          <w:bCs w:val="0"/>
          <w:color w:val="auto"/>
          <w:kern w:val="2"/>
          <w:sz w:val="32"/>
          <w:szCs w:val="32"/>
          <w:u w:val="none"/>
          <w:lang w:val="en-US" w:eastAsia="zh-CN" w:bidi="ar-SA"/>
        </w:rPr>
        <w:t>兵团外投资企业为项目建设投资主体，负责建设、运营，所发电量并入八师电网。</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b w:val="0"/>
          <w:bCs w:val="0"/>
          <w:color w:val="auto"/>
          <w:kern w:val="2"/>
          <w:sz w:val="32"/>
          <w:szCs w:val="32"/>
          <w:u w:val="none"/>
          <w:lang w:val="en-US" w:eastAsia="zh-CN" w:bidi="ar-SA"/>
        </w:rPr>
      </w:pPr>
      <w:r>
        <w:rPr>
          <w:rStyle w:val="28"/>
          <w:rFonts w:hint="default" w:ascii="黑体" w:hAnsi="黑体" w:eastAsia="黑体" w:cs="黑体"/>
          <w:b w:val="0"/>
          <w:bCs/>
          <w:kern w:val="2"/>
          <w:szCs w:val="22"/>
          <w:lang w:val="en-US" w:eastAsia="zh-CN" w:bidi="ar-SA"/>
        </w:rPr>
        <w:t>七、联 系 人：</w:t>
      </w:r>
      <w:r>
        <w:rPr>
          <w:rFonts w:hint="default" w:ascii="Times New Roman" w:hAnsi="Times New Roman" w:eastAsia="仿宋_GB2312" w:cs="Times New Roman"/>
          <w:b w:val="0"/>
          <w:bCs w:val="0"/>
          <w:color w:val="auto"/>
          <w:kern w:val="2"/>
          <w:sz w:val="32"/>
          <w:szCs w:val="32"/>
          <w:u w:val="none"/>
          <w:lang w:val="en-US" w:eastAsia="zh-CN" w:bidi="ar-SA"/>
        </w:rPr>
        <w:t>李强   孟联合</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cs="Times New Roman"/>
          <w:lang w:val="en-US" w:eastAsia="zh-CN"/>
        </w:rPr>
      </w:pPr>
      <w:r>
        <w:rPr>
          <w:rStyle w:val="28"/>
          <w:rFonts w:hint="default" w:ascii="黑体" w:hAnsi="黑体" w:eastAsia="黑体" w:cs="黑体"/>
          <w:b w:val="0"/>
          <w:bCs/>
          <w:kern w:val="2"/>
          <w:szCs w:val="22"/>
          <w:lang w:val="en-US" w:eastAsia="zh-CN" w:bidi="ar-SA"/>
        </w:rPr>
        <w:t>八、电    话：</w:t>
      </w:r>
      <w:r>
        <w:rPr>
          <w:rFonts w:hint="default" w:ascii="Times New Roman" w:hAnsi="Times New Roman" w:eastAsia="仿宋_GB2312" w:cs="Times New Roman"/>
          <w:b w:val="0"/>
          <w:bCs w:val="0"/>
          <w:color w:val="auto"/>
          <w:kern w:val="2"/>
          <w:sz w:val="32"/>
          <w:szCs w:val="32"/>
          <w:u w:val="none"/>
          <w:lang w:val="en-US" w:eastAsia="zh-CN" w:bidi="ar-SA"/>
        </w:rPr>
        <w:t>13999333037   15276315716</w:t>
      </w:r>
    </w:p>
    <w:p>
      <w:pPr>
        <w:pStyle w:val="15"/>
        <w:pageBreakBefore w:val="0"/>
        <w:kinsoku/>
        <w:wordWrap/>
        <w:overflowPunct/>
        <w:topLinePunct w:val="0"/>
        <w:autoSpaceDE/>
        <w:autoSpaceDN/>
        <w:bidi w:val="0"/>
        <w:adjustRightInd/>
        <w:snapToGrid/>
        <w:spacing w:beforeAutospacing="0" w:afterAutospacing="0" w:line="560" w:lineRule="exact"/>
        <w:ind w:left="0" w:leftChars="0" w:right="0"/>
        <w:textAlignment w:val="auto"/>
        <w:rPr>
          <w:rFonts w:hint="default" w:ascii="Times New Roman" w:hAnsi="Times New Roman" w:cs="Times New Roman"/>
          <w:lang w:val="en-US" w:eastAsia="zh-CN"/>
        </w:rPr>
      </w:pPr>
    </w:p>
    <w:p>
      <w:pPr>
        <w:pageBreakBefore w:val="0"/>
        <w:kinsoku/>
        <w:wordWrap/>
        <w:overflowPunct/>
        <w:topLinePunct w:val="0"/>
        <w:autoSpaceDE/>
        <w:autoSpaceDN/>
        <w:bidi w:val="0"/>
        <w:adjustRightInd/>
        <w:snapToGrid/>
        <w:spacing w:beforeAutospacing="0" w:afterAutospacing="0" w:line="560" w:lineRule="exact"/>
        <w:ind w:left="0" w:leftChars="0" w:right="0"/>
        <w:textAlignment w:val="auto"/>
        <w:rPr>
          <w:rFonts w:hint="default" w:ascii="Times New Roman" w:hAnsi="Times New Roman" w:cs="Times New Roman"/>
          <w:lang w:val="en-US" w:eastAsia="zh-CN"/>
        </w:rPr>
      </w:pPr>
    </w:p>
    <w:p>
      <w:pPr>
        <w:pStyle w:val="15"/>
        <w:pageBreakBefore w:val="0"/>
        <w:kinsoku/>
        <w:wordWrap/>
        <w:overflowPunct/>
        <w:topLinePunct w:val="0"/>
        <w:autoSpaceDE/>
        <w:autoSpaceDN/>
        <w:bidi w:val="0"/>
        <w:adjustRightInd/>
        <w:snapToGrid/>
        <w:spacing w:beforeAutospacing="0" w:afterAutospacing="0" w:line="560" w:lineRule="exact"/>
        <w:ind w:left="0" w:leftChars="0" w:right="0"/>
        <w:textAlignment w:val="auto"/>
        <w:rPr>
          <w:rFonts w:hint="default" w:ascii="Times New Roman" w:hAnsi="Times New Roman" w:cs="Times New Roman"/>
          <w:lang w:val="en-US" w:eastAsia="zh-CN"/>
        </w:rPr>
      </w:pPr>
    </w:p>
    <w:p>
      <w:pPr>
        <w:pageBreakBefore w:val="0"/>
        <w:kinsoku/>
        <w:wordWrap/>
        <w:overflowPunct/>
        <w:topLinePunct w:val="0"/>
        <w:autoSpaceDE/>
        <w:autoSpaceDN/>
        <w:bidi w:val="0"/>
        <w:adjustRightInd/>
        <w:snapToGrid/>
        <w:spacing w:beforeAutospacing="0" w:afterAutospacing="0" w:line="560" w:lineRule="exact"/>
        <w:ind w:left="0" w:leftChars="0" w:right="0"/>
        <w:textAlignment w:val="auto"/>
        <w:rPr>
          <w:rFonts w:hint="default" w:ascii="Times New Roman" w:hAnsi="Times New Roman" w:cs="Times New Roman"/>
          <w:lang w:val="en-US" w:eastAsia="zh-CN"/>
        </w:rPr>
      </w:pPr>
    </w:p>
    <w:p>
      <w:pPr>
        <w:pStyle w:val="15"/>
        <w:pageBreakBefore w:val="0"/>
        <w:kinsoku/>
        <w:wordWrap/>
        <w:overflowPunct/>
        <w:topLinePunct w:val="0"/>
        <w:autoSpaceDE/>
        <w:autoSpaceDN/>
        <w:bidi w:val="0"/>
        <w:adjustRightInd/>
        <w:snapToGrid/>
        <w:spacing w:beforeAutospacing="0" w:afterAutospacing="0" w:line="560" w:lineRule="exact"/>
        <w:ind w:left="0" w:leftChars="0" w:right="0"/>
        <w:textAlignment w:val="auto"/>
        <w:rPr>
          <w:rFonts w:hint="default" w:ascii="Times New Roman" w:hAnsi="Times New Roman" w:cs="Times New Roman"/>
          <w:lang w:val="en-US" w:eastAsia="zh-CN"/>
        </w:rPr>
      </w:pPr>
    </w:p>
    <w:p>
      <w:pPr>
        <w:pageBreakBefore w:val="0"/>
        <w:kinsoku/>
        <w:wordWrap/>
        <w:overflowPunct/>
        <w:topLinePunct w:val="0"/>
        <w:autoSpaceDE/>
        <w:autoSpaceDN/>
        <w:bidi w:val="0"/>
        <w:adjustRightInd/>
        <w:snapToGrid/>
        <w:spacing w:beforeAutospacing="0" w:afterAutospacing="0" w:line="560" w:lineRule="exact"/>
        <w:ind w:left="0" w:leftChars="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br w:type="page"/>
      </w:r>
    </w:p>
    <w:p>
      <w:pPr>
        <w:pStyle w:val="4"/>
        <w:keepNext w:val="0"/>
        <w:keepLines w:val="0"/>
        <w:pageBreakBefore w:val="0"/>
        <w:kinsoku/>
        <w:wordWrap/>
        <w:overflowPunct/>
        <w:topLinePunct w:val="0"/>
        <w:autoSpaceDE/>
        <w:autoSpaceDN/>
        <w:bidi w:val="0"/>
        <w:adjustRightInd/>
        <w:snapToGrid/>
        <w:spacing w:before="0" w:beforeAutospacing="0" w:after="0" w:afterAutospacing="0" w:line="560" w:lineRule="exact"/>
        <w:ind w:left="0" w:leftChars="0" w:right="0"/>
        <w:jc w:val="center"/>
        <w:textAlignment w:val="auto"/>
        <w:rPr>
          <w:rFonts w:hint="default" w:ascii="Times New Roman" w:hAnsi="Times New Roman" w:eastAsia="方正小标宋简体" w:cs="Times New Roman"/>
          <w:b w:val="0"/>
          <w:bCs/>
          <w:kern w:val="44"/>
          <w:sz w:val="44"/>
          <w:szCs w:val="24"/>
          <w:lang w:val="en-US" w:eastAsia="zh-CN" w:bidi="ar-SA"/>
        </w:rPr>
      </w:pPr>
      <w:r>
        <w:rPr>
          <w:rFonts w:hint="default" w:ascii="Times New Roman" w:hAnsi="Times New Roman" w:eastAsia="方正小标宋简体" w:cs="Times New Roman"/>
          <w:b w:val="0"/>
          <w:bCs/>
          <w:kern w:val="44"/>
          <w:sz w:val="44"/>
          <w:szCs w:val="24"/>
          <w:lang w:val="en-US" w:eastAsia="zh-CN" w:bidi="ar-SA"/>
        </w:rPr>
        <w:t>八师清洁能源基地光伏电站工程项目</w:t>
      </w:r>
    </w:p>
    <w:p>
      <w:pPr>
        <w:pageBreakBefore w:val="0"/>
        <w:kinsoku/>
        <w:wordWrap/>
        <w:overflowPunct/>
        <w:topLinePunct w:val="0"/>
        <w:autoSpaceDE/>
        <w:autoSpaceDN/>
        <w:bidi w:val="0"/>
        <w:adjustRightInd/>
        <w:snapToGrid/>
        <w:spacing w:beforeAutospacing="0" w:afterAutospacing="0" w:line="560" w:lineRule="exact"/>
        <w:ind w:left="0" w:leftChars="0" w:right="0"/>
        <w:textAlignment w:val="auto"/>
        <w:rPr>
          <w:rFonts w:hint="default"/>
          <w:lang w:val="en-US" w:eastAsia="zh-CN"/>
        </w:rPr>
      </w:pPr>
    </w:p>
    <w:p>
      <w:pPr>
        <w:pageBreakBefore w:val="0"/>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sz w:val="32"/>
          <w:szCs w:val="32"/>
          <w:lang w:val="en-US" w:eastAsia="zh-CN"/>
        </w:rPr>
      </w:pPr>
      <w:r>
        <w:rPr>
          <w:rStyle w:val="28"/>
          <w:rFonts w:hint="default" w:ascii="黑体" w:hAnsi="黑体" w:eastAsia="黑体" w:cs="黑体"/>
          <w:b w:val="0"/>
          <w:bCs/>
          <w:kern w:val="2"/>
          <w:szCs w:val="22"/>
          <w:lang w:val="en-US" w:eastAsia="zh-CN" w:bidi="ar-SA"/>
        </w:rPr>
        <w:t>一、基本情况：</w:t>
      </w:r>
      <w:r>
        <w:rPr>
          <w:rFonts w:hint="default" w:ascii="Times New Roman" w:hAnsi="Times New Roman" w:eastAsia="仿宋_GB2312" w:cs="Times New Roman"/>
          <w:b w:val="0"/>
          <w:bCs w:val="0"/>
          <w:color w:val="auto"/>
          <w:kern w:val="2"/>
          <w:sz w:val="32"/>
          <w:szCs w:val="32"/>
          <w:u w:val="none"/>
          <w:lang w:val="en-US" w:eastAsia="zh-CN" w:bidi="ar-SA"/>
        </w:rPr>
        <w:t>为</w:t>
      </w:r>
      <w:r>
        <w:rPr>
          <w:rFonts w:hint="default" w:ascii="Times New Roman" w:hAnsi="Times New Roman" w:eastAsia="仿宋_GB2312" w:cs="Times New Roman"/>
          <w:sz w:val="32"/>
          <w:szCs w:val="32"/>
        </w:rPr>
        <w:t>加快推进用能模式转变，促进大气环境改善，</w:t>
      </w:r>
      <w:r>
        <w:rPr>
          <w:rFonts w:hint="default" w:ascii="Times New Roman" w:hAnsi="Times New Roman" w:eastAsia="仿宋_GB2312" w:cs="Times New Roman"/>
          <w:sz w:val="32"/>
          <w:szCs w:val="32"/>
          <w:lang w:eastAsia="zh-CN"/>
        </w:rPr>
        <w:t>充分利用八师</w:t>
      </w:r>
      <w:r>
        <w:rPr>
          <w:rFonts w:hint="default" w:ascii="Times New Roman" w:hAnsi="Times New Roman" w:eastAsia="仿宋_GB2312" w:cs="Times New Roman"/>
          <w:sz w:val="32"/>
          <w:szCs w:val="32"/>
        </w:rPr>
        <w:t>相对较好</w:t>
      </w:r>
      <w:r>
        <w:rPr>
          <w:rFonts w:hint="default" w:ascii="Times New Roman" w:hAnsi="Times New Roman" w:eastAsia="仿宋_GB2312" w:cs="Times New Roman"/>
          <w:sz w:val="32"/>
          <w:szCs w:val="32"/>
          <w:lang w:eastAsia="zh-CN"/>
        </w:rPr>
        <w:t>的</w:t>
      </w:r>
      <w:r>
        <w:rPr>
          <w:rFonts w:hint="default" w:ascii="Times New Roman" w:hAnsi="Times New Roman" w:eastAsia="仿宋_GB2312" w:cs="Times New Roman"/>
          <w:sz w:val="32"/>
          <w:szCs w:val="32"/>
        </w:rPr>
        <w:t>太阳能资源</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八师计划建设百万千瓦级的</w:t>
      </w:r>
      <w:r>
        <w:rPr>
          <w:rFonts w:hint="default" w:ascii="Times New Roman" w:hAnsi="Times New Roman" w:eastAsia="仿宋_GB2312" w:cs="Times New Roman"/>
          <w:sz w:val="32"/>
          <w:szCs w:val="32"/>
          <w:lang w:val="en-US" w:eastAsia="zh-CN"/>
        </w:rPr>
        <w:t>清洁能源</w:t>
      </w:r>
      <w:r>
        <w:rPr>
          <w:rFonts w:hint="default" w:ascii="Times New Roman" w:hAnsi="Times New Roman" w:eastAsia="仿宋_GB2312" w:cs="Times New Roman"/>
          <w:sz w:val="32"/>
          <w:szCs w:val="32"/>
        </w:rPr>
        <w:t>光伏发电基地。</w:t>
      </w:r>
      <w:r>
        <w:rPr>
          <w:rFonts w:hint="default" w:ascii="Times New Roman" w:hAnsi="Times New Roman" w:eastAsia="仿宋_GB2312" w:cs="Times New Roman"/>
          <w:b w:val="0"/>
          <w:bCs w:val="0"/>
          <w:color w:val="auto"/>
          <w:kern w:val="2"/>
          <w:sz w:val="32"/>
          <w:szCs w:val="32"/>
          <w:u w:val="none"/>
          <w:lang w:val="en-US" w:eastAsia="zh-CN" w:bidi="ar-SA"/>
        </w:rPr>
        <w:t>根据《兵团“十四五”电力发展规划》，十四五期间在八师建设</w:t>
      </w:r>
      <w:r>
        <w:rPr>
          <w:rFonts w:hint="default" w:ascii="Times New Roman" w:hAnsi="Times New Roman" w:eastAsia="仿宋_GB2312" w:cs="Times New Roman"/>
          <w:sz w:val="32"/>
          <w:szCs w:val="32"/>
        </w:rPr>
        <w:t>3GW（300万千瓦）光伏发电项目</w:t>
      </w:r>
      <w:r>
        <w:rPr>
          <w:rFonts w:hint="default" w:ascii="Times New Roman" w:hAnsi="Times New Roman" w:eastAsia="仿宋_GB2312" w:cs="Times New Roman"/>
          <w:sz w:val="32"/>
          <w:szCs w:val="32"/>
          <w:lang w:eastAsia="zh-CN"/>
        </w:rPr>
        <w:t>，其中</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GW（</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00万千瓦）光伏发电项目</w:t>
      </w:r>
      <w:r>
        <w:rPr>
          <w:rFonts w:hint="default" w:ascii="Times New Roman" w:hAnsi="Times New Roman" w:eastAsia="仿宋_GB2312" w:cs="Times New Roman"/>
          <w:sz w:val="32"/>
          <w:szCs w:val="32"/>
          <w:lang w:eastAsia="zh-CN"/>
        </w:rPr>
        <w:t>将于</w:t>
      </w:r>
      <w:r>
        <w:rPr>
          <w:rFonts w:hint="default" w:ascii="Times New Roman" w:hAnsi="Times New Roman" w:eastAsia="仿宋_GB2312" w:cs="Times New Roman"/>
          <w:sz w:val="32"/>
          <w:szCs w:val="32"/>
          <w:lang w:val="en-US" w:eastAsia="zh-CN"/>
        </w:rPr>
        <w:t>2023年底并网发电，2024年-2025年将有1-2</w:t>
      </w:r>
      <w:r>
        <w:rPr>
          <w:rFonts w:hint="default" w:ascii="Times New Roman" w:hAnsi="Times New Roman" w:eastAsia="仿宋_GB2312" w:cs="Times New Roman"/>
          <w:sz w:val="32"/>
          <w:szCs w:val="32"/>
        </w:rPr>
        <w:t>GW（</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00</w:t>
      </w:r>
      <w:r>
        <w:rPr>
          <w:rFonts w:hint="default" w:ascii="Times New Roman" w:hAnsi="Times New Roman" w:eastAsia="仿宋_GB2312" w:cs="Times New Roman"/>
          <w:sz w:val="32"/>
          <w:szCs w:val="32"/>
          <w:lang w:val="en-US" w:eastAsia="zh-CN"/>
        </w:rPr>
        <w:t>-200</w:t>
      </w:r>
      <w:r>
        <w:rPr>
          <w:rFonts w:hint="default" w:ascii="Times New Roman" w:hAnsi="Times New Roman" w:eastAsia="仿宋_GB2312" w:cs="Times New Roman"/>
          <w:sz w:val="32"/>
          <w:szCs w:val="32"/>
        </w:rPr>
        <w:t>万千瓦）光伏发电项目</w:t>
      </w:r>
      <w:r>
        <w:rPr>
          <w:rFonts w:hint="default" w:ascii="Times New Roman" w:hAnsi="Times New Roman" w:eastAsia="仿宋_GB2312" w:cs="Times New Roman"/>
          <w:sz w:val="32"/>
          <w:szCs w:val="32"/>
          <w:lang w:eastAsia="zh-CN"/>
        </w:rPr>
        <w:t>建成发电。</w:t>
      </w:r>
    </w:p>
    <w:p>
      <w:pPr>
        <w:pStyle w:val="6"/>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60" w:lineRule="exact"/>
        <w:ind w:right="0" w:firstLine="640" w:firstLineChars="200"/>
        <w:textAlignment w:val="auto"/>
        <w:rPr>
          <w:rFonts w:hint="default" w:ascii="Times New Roman" w:hAnsi="Times New Roman" w:eastAsia="仿宋_GB2312" w:cs="Times New Roman"/>
          <w:b w:val="0"/>
          <w:bCs w:val="0"/>
          <w:color w:val="auto"/>
          <w:kern w:val="2"/>
          <w:sz w:val="32"/>
          <w:szCs w:val="32"/>
          <w:u w:val="none"/>
          <w:lang w:val="en-US" w:eastAsia="zh-CN" w:bidi="ar-SA"/>
        </w:rPr>
      </w:pPr>
      <w:r>
        <w:rPr>
          <w:rStyle w:val="28"/>
          <w:rFonts w:hint="default" w:ascii="黑体" w:hAnsi="黑体" w:eastAsia="黑体" w:cs="黑体"/>
          <w:b w:val="0"/>
          <w:bCs/>
          <w:kern w:val="2"/>
          <w:szCs w:val="22"/>
          <w:lang w:val="en-US" w:eastAsia="zh-CN" w:bidi="ar-SA"/>
        </w:rPr>
        <w:t>二、建设内容：</w:t>
      </w:r>
      <w:r>
        <w:rPr>
          <w:rFonts w:hint="default" w:ascii="Times New Roman" w:hAnsi="Times New Roman" w:eastAsia="仿宋_GB2312" w:cs="Times New Roman"/>
          <w:sz w:val="32"/>
          <w:szCs w:val="32"/>
          <w:lang w:val="en-US" w:eastAsia="zh-CN"/>
        </w:rPr>
        <w:t>1-2</w:t>
      </w:r>
      <w:r>
        <w:rPr>
          <w:rFonts w:hint="default" w:ascii="Times New Roman" w:hAnsi="Times New Roman" w:eastAsia="仿宋_GB2312" w:cs="Times New Roman"/>
          <w:sz w:val="32"/>
          <w:szCs w:val="32"/>
        </w:rPr>
        <w:t>GW（</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00</w:t>
      </w:r>
      <w:r>
        <w:rPr>
          <w:rFonts w:hint="default" w:ascii="Times New Roman" w:hAnsi="Times New Roman" w:eastAsia="仿宋_GB2312" w:cs="Times New Roman"/>
          <w:sz w:val="32"/>
          <w:szCs w:val="32"/>
          <w:lang w:val="en-US" w:eastAsia="zh-CN"/>
        </w:rPr>
        <w:t>-200</w:t>
      </w:r>
      <w:r>
        <w:rPr>
          <w:rFonts w:hint="default" w:ascii="Times New Roman" w:hAnsi="Times New Roman" w:eastAsia="仿宋_GB2312" w:cs="Times New Roman"/>
          <w:sz w:val="32"/>
          <w:szCs w:val="32"/>
        </w:rPr>
        <w:t>万千瓦）大型光伏发电</w:t>
      </w:r>
      <w:r>
        <w:rPr>
          <w:rFonts w:hint="default" w:ascii="Times New Roman" w:hAnsi="Times New Roman" w:eastAsia="仿宋_GB2312" w:cs="Times New Roman"/>
          <w:sz w:val="32"/>
          <w:szCs w:val="32"/>
          <w:lang w:eastAsia="zh-CN"/>
        </w:rPr>
        <w:t>及</w:t>
      </w:r>
      <w:r>
        <w:rPr>
          <w:rFonts w:hint="default" w:ascii="Times New Roman" w:hAnsi="Times New Roman" w:eastAsia="仿宋_GB2312" w:cs="Times New Roman"/>
          <w:sz w:val="32"/>
          <w:szCs w:val="32"/>
        </w:rPr>
        <w:t>配套储能</w:t>
      </w:r>
      <w:r>
        <w:rPr>
          <w:rFonts w:hint="default" w:ascii="Times New Roman" w:hAnsi="Times New Roman" w:eastAsia="仿宋_GB2312" w:cs="Times New Roman"/>
          <w:sz w:val="32"/>
          <w:szCs w:val="32"/>
          <w:lang w:eastAsia="zh-CN"/>
        </w:rPr>
        <w:t>项目</w:t>
      </w:r>
      <w:r>
        <w:rPr>
          <w:rFonts w:hint="default" w:ascii="Times New Roman" w:hAnsi="Times New Roman" w:eastAsia="仿宋_GB2312" w:cs="Times New Roman"/>
          <w:sz w:val="32"/>
          <w:szCs w:val="32"/>
        </w:rPr>
        <w:t>建设，总投资</w:t>
      </w:r>
      <w:r>
        <w:rPr>
          <w:rFonts w:hint="default" w:ascii="Times New Roman" w:hAnsi="Times New Roman" w:eastAsia="仿宋_GB2312" w:cs="Times New Roman"/>
          <w:sz w:val="32"/>
          <w:szCs w:val="32"/>
          <w:lang w:val="en-US" w:eastAsia="zh-CN"/>
        </w:rPr>
        <w:t>50-100</w:t>
      </w:r>
      <w:r>
        <w:rPr>
          <w:rFonts w:hint="default" w:ascii="Times New Roman" w:hAnsi="Times New Roman" w:eastAsia="仿宋_GB2312" w:cs="Times New Roman"/>
          <w:sz w:val="32"/>
          <w:szCs w:val="32"/>
        </w:rPr>
        <w:t>亿元；</w:t>
      </w:r>
      <w:r>
        <w:rPr>
          <w:rFonts w:hint="default" w:ascii="Times New Roman" w:hAnsi="Times New Roman" w:eastAsia="仿宋_GB2312" w:cs="Times New Roman"/>
          <w:b w:val="0"/>
          <w:bCs w:val="0"/>
          <w:color w:val="auto"/>
          <w:kern w:val="2"/>
          <w:sz w:val="32"/>
          <w:szCs w:val="32"/>
          <w:u w:val="none"/>
          <w:lang w:val="en-US" w:eastAsia="zh-CN" w:bidi="ar-SA"/>
        </w:rPr>
        <w:t>建设地点：八师域内。</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b w:val="0"/>
          <w:bCs w:val="0"/>
          <w:color w:val="auto"/>
          <w:kern w:val="2"/>
          <w:sz w:val="32"/>
          <w:szCs w:val="32"/>
          <w:u w:val="none"/>
          <w:lang w:val="en-US" w:eastAsia="zh-CN" w:bidi="ar-SA"/>
        </w:rPr>
      </w:pPr>
      <w:r>
        <w:rPr>
          <w:rStyle w:val="28"/>
          <w:rFonts w:hint="default" w:ascii="黑体" w:hAnsi="黑体" w:eastAsia="黑体" w:cs="黑体"/>
          <w:b w:val="0"/>
          <w:bCs/>
          <w:kern w:val="2"/>
          <w:szCs w:val="22"/>
          <w:lang w:val="en-US" w:eastAsia="zh-CN" w:bidi="ar-SA"/>
        </w:rPr>
        <w:t>三、项目选址：</w:t>
      </w:r>
      <w:r>
        <w:rPr>
          <w:rFonts w:hint="default" w:ascii="Times New Roman" w:hAnsi="Times New Roman" w:eastAsia="仿宋_GB2312" w:cs="Times New Roman"/>
          <w:b w:val="0"/>
          <w:bCs w:val="0"/>
          <w:color w:val="auto"/>
          <w:kern w:val="2"/>
          <w:sz w:val="32"/>
          <w:szCs w:val="32"/>
          <w:u w:val="none"/>
          <w:lang w:val="en-US" w:eastAsia="zh-CN" w:bidi="ar-SA"/>
        </w:rPr>
        <w:t>八师团场</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b w:val="0"/>
          <w:bCs w:val="0"/>
          <w:color w:val="auto"/>
          <w:kern w:val="2"/>
          <w:sz w:val="32"/>
          <w:szCs w:val="32"/>
          <w:u w:val="none"/>
          <w:lang w:val="en-US" w:eastAsia="zh-CN" w:bidi="ar-SA"/>
        </w:rPr>
      </w:pPr>
      <w:r>
        <w:rPr>
          <w:rStyle w:val="28"/>
          <w:rFonts w:hint="default" w:ascii="黑体" w:hAnsi="黑体" w:eastAsia="黑体" w:cs="黑体"/>
          <w:b w:val="0"/>
          <w:bCs/>
          <w:kern w:val="2"/>
          <w:szCs w:val="22"/>
          <w:lang w:val="en-US" w:eastAsia="zh-CN" w:bidi="ar-SA"/>
        </w:rPr>
        <w:t>四、总 投 资：</w:t>
      </w:r>
      <w:r>
        <w:rPr>
          <w:rFonts w:hint="default" w:ascii="Times New Roman" w:hAnsi="Times New Roman" w:eastAsia="仿宋_GB2312" w:cs="Times New Roman"/>
          <w:sz w:val="32"/>
          <w:szCs w:val="32"/>
          <w:lang w:val="en-US" w:eastAsia="zh-CN"/>
        </w:rPr>
        <w:t>50-100</w:t>
      </w:r>
      <w:r>
        <w:rPr>
          <w:rFonts w:hint="default" w:ascii="Times New Roman" w:hAnsi="Times New Roman" w:eastAsia="仿宋_GB2312" w:cs="Times New Roman"/>
          <w:sz w:val="32"/>
          <w:szCs w:val="32"/>
        </w:rPr>
        <w:t>亿元</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b w:val="0"/>
          <w:bCs w:val="0"/>
          <w:color w:val="auto"/>
          <w:kern w:val="2"/>
          <w:sz w:val="32"/>
          <w:szCs w:val="32"/>
          <w:u w:val="none"/>
          <w:lang w:val="en-US" w:eastAsia="zh-CN" w:bidi="ar-SA"/>
        </w:rPr>
      </w:pPr>
      <w:r>
        <w:rPr>
          <w:rStyle w:val="28"/>
          <w:rFonts w:hint="default" w:ascii="黑体" w:hAnsi="黑体" w:eastAsia="黑体" w:cs="黑体"/>
          <w:b w:val="0"/>
          <w:bCs/>
          <w:kern w:val="2"/>
          <w:szCs w:val="22"/>
          <w:lang w:val="en-US" w:eastAsia="zh-CN" w:bidi="ar-SA"/>
        </w:rPr>
        <w:t>五、效益估算：</w:t>
      </w:r>
      <w:r>
        <w:rPr>
          <w:rFonts w:hint="default" w:ascii="Times New Roman" w:hAnsi="Times New Roman" w:eastAsia="仿宋_GB2312" w:cs="Times New Roman"/>
          <w:sz w:val="32"/>
          <w:szCs w:val="32"/>
        </w:rPr>
        <w:t>年发电量</w:t>
      </w:r>
      <w:r>
        <w:rPr>
          <w:rFonts w:hint="default" w:ascii="Times New Roman" w:hAnsi="Times New Roman" w:eastAsia="仿宋_GB2312" w:cs="Times New Roman"/>
          <w:sz w:val="32"/>
          <w:szCs w:val="32"/>
          <w:lang w:val="en-US" w:eastAsia="zh-CN"/>
        </w:rPr>
        <w:t>15-30</w:t>
      </w:r>
      <w:r>
        <w:rPr>
          <w:rFonts w:hint="default" w:ascii="Times New Roman" w:hAnsi="Times New Roman" w:eastAsia="仿宋_GB2312" w:cs="Times New Roman"/>
          <w:sz w:val="32"/>
          <w:szCs w:val="32"/>
        </w:rPr>
        <w:t>亿千瓦时</w:t>
      </w:r>
      <w:r>
        <w:rPr>
          <w:rFonts w:hint="default" w:ascii="Times New Roman" w:hAnsi="Times New Roman" w:eastAsia="仿宋_GB2312" w:cs="Times New Roman"/>
          <w:b w:val="0"/>
          <w:bCs w:val="0"/>
          <w:color w:val="auto"/>
          <w:kern w:val="2"/>
          <w:sz w:val="32"/>
          <w:szCs w:val="32"/>
          <w:u w:val="none"/>
          <w:lang w:val="en-US" w:eastAsia="zh-CN" w:bidi="ar-SA"/>
        </w:rPr>
        <w:t>。</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b w:val="0"/>
          <w:bCs w:val="0"/>
          <w:color w:val="auto"/>
          <w:kern w:val="2"/>
          <w:sz w:val="32"/>
          <w:szCs w:val="32"/>
          <w:u w:val="none"/>
          <w:lang w:val="en-US" w:eastAsia="zh-CN" w:bidi="ar-SA"/>
        </w:rPr>
      </w:pPr>
      <w:r>
        <w:rPr>
          <w:rStyle w:val="28"/>
          <w:rFonts w:hint="default" w:ascii="黑体" w:hAnsi="黑体" w:eastAsia="黑体" w:cs="黑体"/>
          <w:b w:val="0"/>
          <w:bCs/>
          <w:kern w:val="2"/>
          <w:szCs w:val="22"/>
          <w:lang w:val="en-US" w:eastAsia="zh-CN" w:bidi="ar-SA"/>
        </w:rPr>
        <w:t>六、合作方式：</w:t>
      </w:r>
      <w:r>
        <w:rPr>
          <w:rFonts w:hint="default" w:ascii="Times New Roman" w:hAnsi="Times New Roman" w:eastAsia="仿宋_GB2312" w:cs="Times New Roman"/>
          <w:b w:val="0"/>
          <w:bCs w:val="0"/>
          <w:color w:val="auto"/>
          <w:kern w:val="2"/>
          <w:sz w:val="32"/>
          <w:szCs w:val="32"/>
          <w:u w:val="none"/>
          <w:lang w:val="en-US" w:eastAsia="zh-CN" w:bidi="ar-SA"/>
        </w:rPr>
        <w:t>本地能源企业或兵团外投资企业为项目建设投资主体，负责建设、运营，所发电量并入八师电网。</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ascii="Times New Roman" w:hAnsi="Times New Roman" w:eastAsia="仿宋_GB2312" w:cs="Times New Roman"/>
          <w:b w:val="0"/>
          <w:bCs w:val="0"/>
          <w:color w:val="auto"/>
          <w:kern w:val="2"/>
          <w:sz w:val="32"/>
          <w:szCs w:val="32"/>
          <w:u w:val="none"/>
          <w:lang w:val="en-US" w:eastAsia="zh-CN" w:bidi="ar-SA"/>
        </w:rPr>
      </w:pPr>
      <w:r>
        <w:rPr>
          <w:rStyle w:val="28"/>
          <w:rFonts w:hint="default" w:ascii="黑体" w:hAnsi="黑体" w:eastAsia="黑体" w:cs="黑体"/>
          <w:b w:val="0"/>
          <w:bCs/>
          <w:kern w:val="2"/>
          <w:szCs w:val="22"/>
          <w:lang w:val="en-US" w:eastAsia="zh-CN" w:bidi="ar-SA"/>
        </w:rPr>
        <w:t>七、联 系 人：</w:t>
      </w:r>
      <w:r>
        <w:rPr>
          <w:rFonts w:hint="default" w:ascii="Times New Roman" w:hAnsi="Times New Roman" w:eastAsia="仿宋_GB2312" w:cs="Times New Roman"/>
          <w:b w:val="0"/>
          <w:bCs w:val="0"/>
          <w:color w:val="auto"/>
          <w:kern w:val="2"/>
          <w:sz w:val="32"/>
          <w:szCs w:val="32"/>
          <w:u w:val="none"/>
          <w:lang w:val="en-US" w:eastAsia="zh-CN" w:bidi="ar-SA"/>
        </w:rPr>
        <w:t>李景云   孟联合</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firstLine="640" w:firstLineChars="200"/>
        <w:textAlignment w:val="auto"/>
        <w:rPr>
          <w:rFonts w:hint="default"/>
          <w:lang w:val="en-US" w:eastAsia="zh-CN"/>
        </w:rPr>
      </w:pPr>
      <w:r>
        <w:rPr>
          <w:rStyle w:val="28"/>
          <w:rFonts w:hint="default" w:ascii="黑体" w:hAnsi="黑体" w:eastAsia="黑体" w:cs="黑体"/>
          <w:b w:val="0"/>
          <w:bCs/>
          <w:kern w:val="2"/>
          <w:szCs w:val="22"/>
          <w:lang w:val="en-US" w:eastAsia="zh-CN" w:bidi="ar-SA"/>
        </w:rPr>
        <w:t>八、电    话：</w:t>
      </w:r>
      <w:r>
        <w:rPr>
          <w:rFonts w:hint="default" w:ascii="Times New Roman" w:hAnsi="Times New Roman" w:eastAsia="仿宋_GB2312" w:cs="Times New Roman"/>
          <w:b w:val="0"/>
          <w:bCs w:val="0"/>
          <w:color w:val="auto"/>
          <w:kern w:val="2"/>
          <w:sz w:val="32"/>
          <w:szCs w:val="32"/>
          <w:u w:val="none"/>
          <w:lang w:val="en-US" w:eastAsia="zh-CN" w:bidi="ar-SA"/>
        </w:rPr>
        <w:t>18999330672  15276315716</w:t>
      </w:r>
    </w:p>
    <w:p>
      <w:pPr>
        <w:pageBreakBefore w:val="0"/>
        <w:kinsoku/>
        <w:wordWrap/>
        <w:overflowPunct/>
        <w:topLinePunct w:val="0"/>
        <w:autoSpaceDE/>
        <w:autoSpaceDN/>
        <w:bidi w:val="0"/>
        <w:adjustRightInd/>
        <w:snapToGrid/>
        <w:spacing w:beforeAutospacing="0" w:afterAutospacing="0" w:line="560" w:lineRule="exact"/>
        <w:textAlignment w:val="auto"/>
      </w:pPr>
    </w:p>
    <w:p>
      <w:pPr>
        <w:rPr>
          <w:rFonts w:ascii="Times New Roman" w:hAnsi="Times New Roman" w:eastAsia="仿宋_GB2312"/>
          <w:bCs/>
          <w:sz w:val="32"/>
          <w:szCs w:val="32"/>
        </w:rPr>
      </w:pPr>
      <w:r>
        <w:rPr>
          <w:rFonts w:ascii="Times New Roman" w:hAnsi="Times New Roman" w:eastAsia="仿宋_GB2312"/>
          <w:bCs/>
          <w:sz w:val="32"/>
          <w:szCs w:val="32"/>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sz w:val="44"/>
          <w:szCs w:val="44"/>
          <w:lang w:val="en-US" w:eastAsia="zh-CN"/>
        </w:rPr>
      </w:pPr>
      <w:r>
        <w:rPr>
          <w:rFonts w:hint="eastAsia" w:ascii="方正小标宋简体" w:eastAsia="方正小标宋简体"/>
          <w:sz w:val="44"/>
          <w:szCs w:val="44"/>
          <w:lang w:val="en-US" w:eastAsia="zh-CN"/>
        </w:rPr>
        <w:t>第</w:t>
      </w:r>
      <w:r>
        <w:rPr>
          <w:rFonts w:hint="eastAsia" w:ascii="方正小标宋简体" w:eastAsia="方正小标宋简体"/>
          <w:sz w:val="44"/>
          <w:szCs w:val="44"/>
        </w:rPr>
        <w:t>九师</w:t>
      </w:r>
      <w:r>
        <w:rPr>
          <w:rFonts w:hint="eastAsia" w:ascii="方正小标宋简体" w:eastAsia="方正小标宋简体"/>
          <w:sz w:val="44"/>
          <w:szCs w:val="44"/>
          <w:lang w:val="en-US" w:eastAsia="zh-CN"/>
        </w:rPr>
        <w:t>白杨市</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lang w:val="en-US" w:eastAsia="zh-CN"/>
        </w:rPr>
        <w:t>一、</w:t>
      </w:r>
      <w:r>
        <w:rPr>
          <w:rFonts w:hint="eastAsia" w:ascii="黑体" w:hAnsi="黑体" w:eastAsia="黑体"/>
          <w:sz w:val="32"/>
          <w:szCs w:val="32"/>
        </w:rPr>
        <w:t>第九师</w:t>
      </w:r>
      <w:r>
        <w:rPr>
          <w:rFonts w:hint="eastAsia" w:ascii="黑体" w:hAnsi="黑体" w:eastAsia="黑体"/>
          <w:sz w:val="32"/>
          <w:szCs w:val="32"/>
          <w:lang w:val="en-US" w:eastAsia="zh-CN"/>
        </w:rPr>
        <w:t>白杨市</w:t>
      </w:r>
      <w:r>
        <w:rPr>
          <w:rFonts w:hint="eastAsia" w:ascii="黑体" w:hAnsi="黑体" w:eastAsia="黑体"/>
          <w:sz w:val="32"/>
          <w:szCs w:val="32"/>
        </w:rPr>
        <w:t>概况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兵团第九师</w:t>
      </w:r>
      <w:r>
        <w:rPr>
          <w:rFonts w:hint="eastAsia" w:ascii="仿宋_GB2312" w:eastAsia="仿宋_GB2312"/>
          <w:sz w:val="32"/>
          <w:szCs w:val="32"/>
          <w:lang w:eastAsia="zh-CN"/>
        </w:rPr>
        <w:t>白杨市</w:t>
      </w:r>
      <w:r>
        <w:rPr>
          <w:rFonts w:hint="eastAsia" w:ascii="仿宋_GB2312" w:eastAsia="仿宋_GB2312"/>
          <w:sz w:val="32"/>
          <w:szCs w:val="32"/>
        </w:rPr>
        <w:t>位于祖国西北边陲塔城地区，与哈萨克斯坦相接，是丝绸之路经济带北线重要节点。九师</w:t>
      </w:r>
      <w:r>
        <w:rPr>
          <w:rFonts w:hint="eastAsia" w:ascii="仿宋_GB2312" w:eastAsia="仿宋_GB2312"/>
          <w:sz w:val="32"/>
          <w:szCs w:val="32"/>
          <w:lang w:eastAsia="zh-CN"/>
        </w:rPr>
        <w:t>白杨市</w:t>
      </w:r>
      <w:r>
        <w:rPr>
          <w:rFonts w:hint="eastAsia" w:ascii="仿宋_GB2312" w:eastAsia="仿宋_GB2312"/>
          <w:sz w:val="32"/>
          <w:szCs w:val="32"/>
        </w:rPr>
        <w:t>总面积4452平方公里，辖10个边境团场91个连队，沿边境呈“厂”字型分布，守护边境线长近300公里，全师总人口10万余人。长期以来，</w:t>
      </w:r>
      <w:r>
        <w:rPr>
          <w:rFonts w:hint="eastAsia" w:ascii="仿宋_GB2312" w:eastAsia="仿宋_GB2312"/>
          <w:sz w:val="32"/>
          <w:szCs w:val="32"/>
          <w:lang w:eastAsia="zh-CN"/>
        </w:rPr>
        <w:t>白杨市</w:t>
      </w:r>
      <w:r>
        <w:rPr>
          <w:rFonts w:hint="eastAsia" w:ascii="仿宋_GB2312" w:eastAsia="仿宋_GB2312"/>
          <w:sz w:val="32"/>
          <w:szCs w:val="32"/>
        </w:rPr>
        <w:t>党委不忘初心、牢记使命，聚焦党中央确定的“社会稳定、长治久安”新疆工作总目标，与塔城地区规划统筹、区域共建、资源共享、发展融合，共同维护社会稳定和边境安全。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lang w:val="en-US" w:eastAsia="zh-CN"/>
        </w:rPr>
        <w:t>二、</w:t>
      </w:r>
      <w:r>
        <w:rPr>
          <w:rFonts w:hint="eastAsia" w:ascii="黑体" w:hAnsi="黑体" w:eastAsia="黑体"/>
          <w:sz w:val="32"/>
          <w:szCs w:val="32"/>
        </w:rPr>
        <w:t>第九师投资优势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楷体_GB2312" w:hAnsi="楷体_GB2312" w:eastAsia="楷体_GB2312" w:cs="楷体_GB2312"/>
          <w:sz w:val="32"/>
          <w:szCs w:val="32"/>
        </w:rPr>
        <w:t>一是东联西出区位优势。</w:t>
      </w:r>
      <w:r>
        <w:rPr>
          <w:rFonts w:hint="eastAsia" w:ascii="仿宋_GB2312" w:eastAsia="仿宋_GB2312"/>
          <w:sz w:val="32"/>
          <w:szCs w:val="32"/>
        </w:rPr>
        <w:t>九师境内有260余年通商历史的国家一类口岸--巴克图口岸。西出可辐射哈萨克斯坦、俄罗斯8个州，10个重要工业城市，并可通过第三国辐射欧洲市场。国道335、克塔高速都可直通巴克图口岸进入哈萨克斯坦，国道219全线贯通九师团场，克塔铁路市区至口岸段已开始建设。塔城机场目前已开通航线1</w:t>
      </w:r>
      <w:r>
        <w:rPr>
          <w:rFonts w:ascii="仿宋_GB2312" w:eastAsia="仿宋_GB2312"/>
          <w:sz w:val="32"/>
          <w:szCs w:val="32"/>
        </w:rPr>
        <w:t>3</w:t>
      </w:r>
      <w:r>
        <w:rPr>
          <w:rFonts w:hint="eastAsia" w:ascii="仿宋_GB2312" w:eastAsia="仿宋_GB2312"/>
          <w:sz w:val="32"/>
          <w:szCs w:val="32"/>
        </w:rPr>
        <w:t>条，直达疆内多个城市，并可通过中转方式实现 “一日内”与疆外主要枢纽城市联通。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楷体_GB2312" w:hAnsi="楷体_GB2312" w:eastAsia="楷体_GB2312" w:cs="楷体_GB2312"/>
          <w:sz w:val="32"/>
          <w:szCs w:val="32"/>
        </w:rPr>
        <w:t>二是平台建设优势。</w:t>
      </w:r>
      <w:r>
        <w:rPr>
          <w:rFonts w:hint="eastAsia" w:ascii="仿宋_GB2312" w:eastAsia="仿宋_GB2312"/>
          <w:sz w:val="32"/>
          <w:szCs w:val="32"/>
        </w:rPr>
        <w:t>根据兵团一师一市战略部署，九师</w:t>
      </w:r>
      <w:r>
        <w:rPr>
          <w:rFonts w:hint="eastAsia" w:ascii="仿宋_GB2312" w:eastAsia="仿宋_GB2312"/>
          <w:sz w:val="32"/>
          <w:szCs w:val="32"/>
          <w:lang w:eastAsia="zh-CN"/>
        </w:rPr>
        <w:t>于</w:t>
      </w:r>
      <w:r>
        <w:rPr>
          <w:rFonts w:hint="eastAsia" w:ascii="仿宋_GB2312" w:eastAsia="仿宋_GB2312"/>
          <w:sz w:val="32"/>
          <w:szCs w:val="32"/>
          <w:lang w:val="en-US" w:eastAsia="zh-CN"/>
        </w:rPr>
        <w:t>2023年1月批准设立</w:t>
      </w:r>
      <w:r>
        <w:rPr>
          <w:rFonts w:hint="eastAsia" w:ascii="仿宋_GB2312" w:eastAsia="仿宋_GB2312"/>
          <w:sz w:val="32"/>
          <w:szCs w:val="32"/>
        </w:rPr>
        <w:t>白杨市，平地起高楼，白纸画蓝图，有着无限商机，同时，</w:t>
      </w:r>
      <w:r>
        <w:rPr>
          <w:rFonts w:hint="eastAsia" w:ascii="仿宋_GB2312" w:eastAsia="仿宋_GB2312"/>
          <w:sz w:val="32"/>
          <w:szCs w:val="32"/>
          <w:lang w:eastAsia="zh-CN"/>
        </w:rPr>
        <w:t>白杨市</w:t>
      </w:r>
      <w:r>
        <w:rPr>
          <w:rFonts w:hint="eastAsia" w:ascii="仿宋_GB2312" w:eastAsia="仿宋_GB2312"/>
          <w:sz w:val="32"/>
          <w:szCs w:val="32"/>
        </w:rPr>
        <w:t>在兵团党委领导下积极开展自贸区申建工作，主动融入“一带一路”高质量发展，打造外向型产业平台。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楷体_GB2312" w:hAnsi="楷体_GB2312" w:eastAsia="楷体_GB2312" w:cs="楷体_GB2312"/>
          <w:sz w:val="32"/>
          <w:szCs w:val="32"/>
        </w:rPr>
        <w:t>三是政策叠加优势。</w:t>
      </w:r>
      <w:r>
        <w:rPr>
          <w:rFonts w:hint="eastAsia" w:ascii="仿宋_GB2312" w:eastAsia="仿宋_GB2312"/>
          <w:sz w:val="32"/>
          <w:szCs w:val="32"/>
        </w:rPr>
        <w:t>通过边民互市进口商品落地加工试点政策，亚洲、东欧地区等18个国家的商品可通过边民互市的方式进口到</w:t>
      </w:r>
      <w:r>
        <w:rPr>
          <w:rFonts w:hint="eastAsia" w:ascii="仿宋_GB2312" w:eastAsia="仿宋_GB2312"/>
          <w:sz w:val="32"/>
          <w:szCs w:val="32"/>
          <w:lang w:eastAsia="zh-CN"/>
        </w:rPr>
        <w:t>白杨市</w:t>
      </w:r>
      <w:r>
        <w:rPr>
          <w:rFonts w:hint="eastAsia" w:ascii="仿宋_GB2312" w:eastAsia="仿宋_GB2312"/>
          <w:sz w:val="32"/>
          <w:szCs w:val="32"/>
        </w:rPr>
        <w:t>进行落地加工，享受关税和进口环节增值税减免政策。（以油葵为例，通过一般贸易进口有9%的关税和15%的增值税，通过边民互市政策可减免17%左右税收。）通过塔城国家重点开发开放试验区政策，可享受企业所得税减免政策。还有</w:t>
      </w:r>
      <w:r>
        <w:rPr>
          <w:rFonts w:hint="eastAsia" w:ascii="仿宋_GB2312" w:eastAsia="仿宋_GB2312"/>
          <w:sz w:val="32"/>
          <w:szCs w:val="32"/>
          <w:lang w:eastAsia="zh-CN"/>
        </w:rPr>
        <w:t>白杨市</w:t>
      </w:r>
      <w:r>
        <w:rPr>
          <w:rFonts w:hint="eastAsia" w:ascii="仿宋_GB2312" w:eastAsia="仿宋_GB2312"/>
          <w:sz w:val="32"/>
          <w:szCs w:val="32"/>
        </w:rPr>
        <w:t>自有优惠政策，包括厂房自建按400元/平补贴、固投奖励、要素补贴、运营奖励等多方面政策。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楷体_GB2312" w:hAnsi="楷体_GB2312" w:eastAsia="楷体_GB2312" w:cs="楷体_GB2312"/>
          <w:sz w:val="32"/>
          <w:szCs w:val="32"/>
        </w:rPr>
        <w:t>四是生态环境优美。</w:t>
      </w:r>
      <w:r>
        <w:rPr>
          <w:rFonts w:hint="eastAsia" w:ascii="仿宋_GB2312" w:eastAsia="仿宋_GB2312"/>
          <w:sz w:val="32"/>
          <w:szCs w:val="32"/>
        </w:rPr>
        <w:t>九师</w:t>
      </w:r>
      <w:r>
        <w:rPr>
          <w:rFonts w:hint="eastAsia" w:ascii="仿宋_GB2312" w:eastAsia="仿宋_GB2312"/>
          <w:sz w:val="32"/>
          <w:szCs w:val="32"/>
          <w:lang w:eastAsia="zh-CN"/>
        </w:rPr>
        <w:t>白杨市</w:t>
      </w:r>
      <w:r>
        <w:rPr>
          <w:rFonts w:hint="eastAsia" w:ascii="仿宋_GB2312" w:eastAsia="仿宋_GB2312"/>
          <w:sz w:val="32"/>
          <w:szCs w:val="32"/>
        </w:rPr>
        <w:t>境内有河流14条，沟溪43条，川流纵横，碧波荡漾，牧草丰美，阡陌相连，融塞外粗犷和江南灵秀于一体。这里有全国闻名的小白杨哨所、巍巍巴尔鲁克山、美丽芍药谷、十里花海、呦呦鹿鸣谷等一系列自然人文景观，使</w:t>
      </w:r>
      <w:r>
        <w:rPr>
          <w:rFonts w:hint="eastAsia" w:ascii="仿宋_GB2312" w:eastAsia="仿宋_GB2312"/>
          <w:sz w:val="32"/>
          <w:szCs w:val="32"/>
          <w:lang w:eastAsia="zh-CN"/>
        </w:rPr>
        <w:t>白杨市</w:t>
      </w:r>
      <w:r>
        <w:rPr>
          <w:rFonts w:hint="eastAsia" w:ascii="仿宋_GB2312" w:eastAsia="仿宋_GB2312"/>
          <w:sz w:val="32"/>
          <w:szCs w:val="32"/>
        </w:rPr>
        <w:t>享有“绿色净土 天然氧吧”的美誉。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未来几年，九师</w:t>
      </w:r>
      <w:r>
        <w:rPr>
          <w:rFonts w:hint="eastAsia" w:ascii="仿宋_GB2312" w:eastAsia="仿宋_GB2312"/>
          <w:sz w:val="32"/>
          <w:szCs w:val="32"/>
          <w:lang w:eastAsia="zh-CN"/>
        </w:rPr>
        <w:t>白杨市</w:t>
      </w:r>
      <w:r>
        <w:rPr>
          <w:rFonts w:hint="eastAsia" w:ascii="仿宋_GB2312" w:eastAsia="仿宋_GB2312"/>
          <w:sz w:val="32"/>
          <w:szCs w:val="32"/>
        </w:rPr>
        <w:t>将迎来经济社会大跨越，大发展的关键期，九师党委积极推动“一城引领、两翼驱动、三区协同”，依托特色农产品丰富、风光资源富集、旅游资源多彩的独特优势，着力打造“绿水青山就是金山银山”实践创新基地、外贸产业集聚基地和戍边文化示范基地，加快培育农副产品精深加工、新能源、商贸物流等七大主导产业，构筑“一市、三区、一口岸”全国独具特色的发展平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lang w:val="en-US" w:eastAsia="zh-CN"/>
        </w:rPr>
        <w:t>三、第九师白杨市</w:t>
      </w:r>
      <w:r>
        <w:rPr>
          <w:rFonts w:hint="eastAsia" w:ascii="黑体" w:hAnsi="黑体" w:eastAsia="黑体"/>
          <w:sz w:val="32"/>
          <w:szCs w:val="32"/>
        </w:rPr>
        <w:t>主导产业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一</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、做优农牧业。</w:t>
      </w:r>
      <w:r>
        <w:rPr>
          <w:rFonts w:hint="eastAsia" w:ascii="仿宋_GB2312" w:eastAsia="仿宋_GB2312"/>
          <w:sz w:val="32"/>
          <w:szCs w:val="32"/>
        </w:rPr>
        <w:t>九师</w:t>
      </w:r>
      <w:r>
        <w:rPr>
          <w:rFonts w:hint="eastAsia" w:ascii="仿宋_GB2312" w:eastAsia="仿宋_GB2312"/>
          <w:sz w:val="32"/>
          <w:szCs w:val="32"/>
          <w:lang w:eastAsia="zh-CN"/>
        </w:rPr>
        <w:t>白杨市</w:t>
      </w:r>
      <w:r>
        <w:rPr>
          <w:rFonts w:hint="eastAsia" w:ascii="仿宋_GB2312" w:eastAsia="仿宋_GB2312"/>
          <w:sz w:val="32"/>
          <w:szCs w:val="32"/>
        </w:rPr>
        <w:t>所处的塔额盆地素有“粮仓、油缸、肉库”之美誉，拥有绿色农业示范区600万余亩，是我国重要的商品粮和油料基地之一。围绕发展现代生态农牧业，加快形成新疆重点农产品加工供应基地。目前，</w:t>
      </w:r>
      <w:r>
        <w:rPr>
          <w:rFonts w:hint="eastAsia" w:ascii="仿宋_GB2312" w:eastAsia="仿宋_GB2312"/>
          <w:sz w:val="32"/>
          <w:szCs w:val="32"/>
          <w:lang w:eastAsia="zh-CN"/>
        </w:rPr>
        <w:t>师市</w:t>
      </w:r>
      <w:r>
        <w:rPr>
          <w:rFonts w:hint="eastAsia" w:ascii="仿宋_GB2312" w:eastAsia="仿宋_GB2312"/>
          <w:sz w:val="32"/>
          <w:szCs w:val="32"/>
        </w:rPr>
        <w:t>形成了沙棘、骆驼乳制品、糖、肉、面、酱等特色农牧产业链。毗邻的哈萨克斯坦粮食种植面积达到3亿万亩，主要出口品种为毛油、油葵籽、小麦和面粉，农副产品进口落地加工资源十分丰富。投资现代农牧业及精深加工等项目前景广阔。</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二</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、做强大工业。</w:t>
      </w:r>
      <w:r>
        <w:rPr>
          <w:rFonts w:hint="eastAsia" w:ascii="仿宋_GB2312" w:eastAsia="仿宋_GB2312"/>
          <w:sz w:val="32"/>
          <w:szCs w:val="32"/>
        </w:rPr>
        <w:t>九师161团、165团、170团有着丰富的风光资源，根据目前新能源装机技术测算，九师</w:t>
      </w:r>
      <w:r>
        <w:rPr>
          <w:rFonts w:hint="eastAsia" w:ascii="仿宋_GB2312" w:eastAsia="仿宋_GB2312"/>
          <w:sz w:val="32"/>
          <w:szCs w:val="32"/>
          <w:lang w:eastAsia="zh-CN"/>
        </w:rPr>
        <w:t>白杨市</w:t>
      </w:r>
      <w:r>
        <w:rPr>
          <w:rFonts w:hint="eastAsia" w:ascii="仿宋_GB2312" w:eastAsia="仿宋_GB2312"/>
          <w:sz w:val="32"/>
          <w:szCs w:val="32"/>
        </w:rPr>
        <w:t>现有可开发风光资源790万千瓦（光200，风590），“十四五”期间，在“双碳”目标的驱动下，将适时规划开发新能源450万千瓦（风300，光150），重点发展建设新能源“源网荷储”一体化产业项目。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三</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、做大服务业。</w:t>
      </w:r>
      <w:r>
        <w:rPr>
          <w:rFonts w:hint="eastAsia" w:ascii="仿宋_GB2312" w:eastAsia="仿宋_GB2312"/>
          <w:sz w:val="32"/>
          <w:szCs w:val="32"/>
        </w:rPr>
        <w:t>近年来，</w:t>
      </w:r>
      <w:r>
        <w:rPr>
          <w:rFonts w:hint="eastAsia" w:ascii="仿宋_GB2312" w:eastAsia="仿宋_GB2312"/>
          <w:sz w:val="32"/>
          <w:szCs w:val="32"/>
          <w:lang w:eastAsia="zh-CN"/>
        </w:rPr>
        <w:t>师市</w:t>
      </w:r>
      <w:r>
        <w:rPr>
          <w:rFonts w:hint="eastAsia" w:ascii="仿宋_GB2312" w:eastAsia="仿宋_GB2312"/>
          <w:sz w:val="32"/>
          <w:szCs w:val="32"/>
        </w:rPr>
        <w:t>充分发挥口岸优势，各类平台相继申报建设，同时，塔城--哈萨克斯坦阿亚古兹铁路前期工作合作备忘录已签订，并已列入国家建设规划，届时克塔铁路将与哈萨克斯坦铁路枢纽阿亚古兹市土西铁路并轨，形成第三条亚欧大陆桥，成为从渤海湾经塔城、巴克图口岸进入波罗的海最便捷的一座亚欧大陆桥，运程将缩短1200余公里。围绕塔城重点开发开放试验区建设、白杨市建设，发展仓储物流、商务金融、大型零售、房地产开发、休闲娱乐、科技教育等服务业具有独特优势，潜力巨大，商机无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四</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、做精旅游业。</w:t>
      </w:r>
      <w:r>
        <w:rPr>
          <w:rFonts w:hint="eastAsia" w:ascii="仿宋_GB2312" w:eastAsia="仿宋_GB2312"/>
          <w:sz w:val="32"/>
          <w:szCs w:val="32"/>
        </w:rPr>
        <w:t>依托优良的自然环境、独特的边疆风情、深厚的军垦文化，九师</w:t>
      </w:r>
      <w:r>
        <w:rPr>
          <w:rFonts w:hint="eastAsia" w:ascii="仿宋_GB2312" w:eastAsia="仿宋_GB2312"/>
          <w:sz w:val="32"/>
          <w:szCs w:val="32"/>
          <w:lang w:eastAsia="zh-CN"/>
        </w:rPr>
        <w:t>白杨市</w:t>
      </w:r>
      <w:r>
        <w:rPr>
          <w:rFonts w:hint="eastAsia" w:ascii="仿宋_GB2312" w:eastAsia="仿宋_GB2312"/>
          <w:sz w:val="32"/>
          <w:szCs w:val="32"/>
        </w:rPr>
        <w:t>以G219国道自驾风情线路为主线，戍边文化记忆线路、山地休闲自驾线路、特色边贸体验线路、田园观光线路为支线的“1+4”文旅线路，建设戍边文化示范区与休闲旅游目的地，打造“云上花海 红色</w:t>
      </w:r>
      <w:r>
        <w:rPr>
          <w:rFonts w:hint="eastAsia" w:ascii="仿宋_GB2312" w:eastAsia="仿宋_GB2312"/>
          <w:sz w:val="32"/>
          <w:szCs w:val="32"/>
          <w:lang w:eastAsia="zh-CN"/>
        </w:rPr>
        <w:t>白杨市</w:t>
      </w:r>
      <w:r>
        <w:rPr>
          <w:rFonts w:hint="eastAsia" w:ascii="仿宋_GB2312" w:eastAsia="仿宋_GB2312"/>
          <w:sz w:val="32"/>
          <w:szCs w:val="32"/>
        </w:rPr>
        <w:t>”特色旅游名片。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五</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、加快基础设施建设。</w:t>
      </w:r>
      <w:r>
        <w:rPr>
          <w:rFonts w:hint="eastAsia" w:ascii="仿宋_GB2312" w:eastAsia="仿宋_GB2312"/>
          <w:sz w:val="32"/>
          <w:szCs w:val="32"/>
        </w:rPr>
        <w:t>随着城市、开发开放试验区的建设，一批影响深远、经济带动能力强的重大基础设施项目获得兵团（国家）审批，现正对外招商建设。</w:t>
      </w:r>
    </w:p>
    <w:p>
      <w:pPr>
        <w:keepNext w:val="0"/>
        <w:keepLines w:val="0"/>
        <w:pageBreakBefore w:val="0"/>
        <w:widowControl w:val="0"/>
        <w:kinsoku/>
        <w:wordWrap/>
        <w:overflowPunct/>
        <w:topLinePunct w:val="0"/>
        <w:autoSpaceDE/>
        <w:autoSpaceDN/>
        <w:bidi w:val="0"/>
        <w:adjustRightInd/>
        <w:snapToGrid/>
        <w:spacing w:line="560" w:lineRule="exact"/>
        <w:ind w:firstLine="580" w:firstLineChars="200"/>
        <w:textAlignment w:val="auto"/>
        <w:rPr>
          <w:rFonts w:ascii="微软雅黑" w:hAnsi="微软雅黑" w:eastAsia="微软雅黑"/>
          <w:color w:val="000000"/>
          <w:sz w:val="29"/>
          <w:szCs w:val="29"/>
          <w:shd w:val="clear" w:color="auto" w:fill="CCE8CF"/>
        </w:rPr>
      </w:pPr>
    </w:p>
    <w:p>
      <w:pPr>
        <w:rPr>
          <w:rFonts w:ascii="微软雅黑" w:hAnsi="微软雅黑" w:eastAsia="微软雅黑"/>
          <w:color w:val="000000"/>
          <w:sz w:val="29"/>
          <w:szCs w:val="29"/>
          <w:shd w:val="clear" w:color="auto" w:fill="CCE8CF"/>
        </w:rPr>
      </w:pPr>
      <w:r>
        <w:rPr>
          <w:rFonts w:ascii="微软雅黑" w:hAnsi="微软雅黑" w:eastAsia="微软雅黑"/>
          <w:color w:val="000000"/>
          <w:sz w:val="29"/>
          <w:szCs w:val="29"/>
          <w:shd w:val="clear" w:color="auto" w:fill="CCE8CF"/>
        </w:rPr>
        <w:br w:type="page"/>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sz w:val="32"/>
          <w:szCs w:val="32"/>
          <w:lang w:val="en-US" w:eastAsia="zh-CN"/>
        </w:rPr>
      </w:pPr>
      <w:r>
        <w:rPr>
          <w:rFonts w:hint="eastAsia" w:ascii="黑体" w:hAnsi="黑体" w:eastAsia="黑体"/>
          <w:sz w:val="32"/>
          <w:szCs w:val="32"/>
          <w:lang w:val="en-US" w:eastAsia="zh-CN"/>
        </w:rPr>
        <w:t>四、谋划项目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微软雅黑" w:hAnsi="微软雅黑" w:eastAsia="微软雅黑"/>
          <w:color w:val="000000"/>
          <w:sz w:val="29"/>
          <w:szCs w:val="29"/>
          <w:shd w:val="clear" w:color="auto" w:fill="CCE8CF"/>
          <w:lang w:val="en-US" w:eastAsia="zh-CN"/>
        </w:rPr>
      </w:pPr>
    </w:p>
    <w:p>
      <w:pPr>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方正小标宋简体" w:hAnsi="方正小标宋简体" w:eastAsia="方正小标宋简体" w:cs="方正小标宋简体"/>
          <w:kern w:val="0"/>
          <w:sz w:val="44"/>
          <w:szCs w:val="44"/>
          <w:lang w:val="en-US" w:eastAsia="zh-CN" w:bidi="ar-SA"/>
        </w:rPr>
      </w:pPr>
      <w:r>
        <w:rPr>
          <w:rFonts w:hint="eastAsia" w:ascii="方正小标宋简体" w:hAnsi="方正小标宋简体" w:eastAsia="方正小标宋简体" w:cs="方正小标宋简体"/>
          <w:kern w:val="0"/>
          <w:sz w:val="44"/>
          <w:szCs w:val="44"/>
          <w:lang w:val="en-US" w:eastAsia="zh-CN" w:bidi="ar-SA"/>
        </w:rPr>
        <w:t>一六三团商业综合体开发项目</w:t>
      </w:r>
    </w:p>
    <w:p>
      <w:pPr>
        <w:pStyle w:val="15"/>
        <w:rPr>
          <w:rFonts w:hint="default"/>
          <w:lang w:val="en-US" w:eastAsia="zh-CN"/>
        </w:rPr>
      </w:pP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黑体" w:eastAsia="仿宋_GB2312"/>
          <w:sz w:val="32"/>
          <w:szCs w:val="32"/>
        </w:rPr>
      </w:pPr>
      <w:r>
        <w:rPr>
          <w:rFonts w:hint="eastAsia" w:ascii="黑体" w:hAnsi="黑体" w:eastAsia="黑体" w:cs="黑体"/>
          <w:sz w:val="32"/>
          <w:szCs w:val="32"/>
        </w:rPr>
        <w:t>一、基本情况：</w:t>
      </w:r>
      <w:r>
        <w:rPr>
          <w:rFonts w:hint="eastAsia" w:ascii="仿宋_GB2312" w:hAnsi="黑体" w:eastAsia="仿宋_GB2312"/>
          <w:sz w:val="32"/>
          <w:szCs w:val="32"/>
        </w:rPr>
        <w:t>163团位于塔城市、九师白杨市核心区，区位优势明显，人口流动大，位于163团屯兵楼西侧，悦明小区东侧供地一块，约70亩地，白杨市</w:t>
      </w:r>
      <w:r>
        <w:rPr>
          <w:rFonts w:hint="eastAsia" w:ascii="仿宋_GB2312" w:hAnsi="黑体" w:eastAsia="仿宋_GB2312"/>
          <w:sz w:val="32"/>
          <w:szCs w:val="32"/>
          <w:lang w:eastAsia="zh-CN"/>
        </w:rPr>
        <w:t>挂牌</w:t>
      </w:r>
      <w:r>
        <w:rPr>
          <w:rFonts w:hint="eastAsia" w:ascii="仿宋_GB2312" w:hAnsi="黑体" w:eastAsia="仿宋_GB2312"/>
          <w:sz w:val="32"/>
          <w:szCs w:val="32"/>
        </w:rPr>
        <w:t>成立，一带一路、巴克图口岸对外开放，外来流动人口逐年增多，小商品零售批发业增多，但可供商业门面、客商办公地紧缺，且163团商业综合体位于塔巴公路口，塔城市、白杨市核心位置，市场前景可观。</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黑体" w:eastAsia="仿宋_GB2312"/>
          <w:sz w:val="32"/>
          <w:szCs w:val="32"/>
        </w:rPr>
      </w:pPr>
      <w:r>
        <w:rPr>
          <w:rFonts w:hint="eastAsia" w:ascii="黑体" w:hAnsi="黑体" w:eastAsia="黑体" w:cs="黑体"/>
          <w:sz w:val="32"/>
          <w:szCs w:val="32"/>
        </w:rPr>
        <w:t>二、建设内容：</w:t>
      </w:r>
      <w:r>
        <w:rPr>
          <w:rFonts w:hint="eastAsia" w:ascii="仿宋_GB2312" w:hAnsi="黑体" w:eastAsia="仿宋_GB2312"/>
          <w:sz w:val="32"/>
          <w:szCs w:val="32"/>
        </w:rPr>
        <w:t>写字楼15000平方米；商业门面房15000平方米，宾馆酒店3000平方米。</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黑体" w:hAnsi="黑体" w:eastAsia="黑体"/>
          <w:sz w:val="32"/>
          <w:szCs w:val="32"/>
        </w:rPr>
      </w:pPr>
      <w:r>
        <w:rPr>
          <w:rFonts w:hint="eastAsia" w:ascii="黑体" w:hAnsi="黑体" w:eastAsia="黑体" w:cs="黑体"/>
          <w:sz w:val="32"/>
          <w:szCs w:val="32"/>
        </w:rPr>
        <w:t>三、项目选址：</w:t>
      </w:r>
      <w:r>
        <w:rPr>
          <w:rFonts w:hint="eastAsia" w:ascii="仿宋_GB2312" w:hAnsi="黑体" w:eastAsia="仿宋_GB2312"/>
          <w:sz w:val="32"/>
          <w:szCs w:val="32"/>
        </w:rPr>
        <w:t>第九师</w:t>
      </w:r>
      <w:r>
        <w:rPr>
          <w:rFonts w:hint="eastAsia" w:ascii="仿宋_GB2312" w:eastAsia="仿宋_GB2312"/>
          <w:sz w:val="32"/>
          <w:szCs w:val="32"/>
          <w:lang w:eastAsia="zh-CN"/>
        </w:rPr>
        <w:t>白杨市</w:t>
      </w:r>
      <w:r>
        <w:rPr>
          <w:rFonts w:hint="eastAsia" w:ascii="仿宋_GB2312" w:hAnsi="黑体" w:eastAsia="仿宋_GB2312"/>
          <w:sz w:val="32"/>
          <w:szCs w:val="32"/>
        </w:rPr>
        <w:t>一六三团</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黑体" w:hAnsi="黑体" w:eastAsia="黑体"/>
          <w:sz w:val="32"/>
          <w:szCs w:val="32"/>
        </w:rPr>
      </w:pPr>
      <w:r>
        <w:rPr>
          <w:rFonts w:hint="eastAsia" w:ascii="黑体" w:hAnsi="黑体" w:eastAsia="黑体" w:cs="黑体"/>
          <w:sz w:val="32"/>
          <w:szCs w:val="32"/>
        </w:rPr>
        <w:t>四、总</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投</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资：</w:t>
      </w:r>
      <w:r>
        <w:rPr>
          <w:rFonts w:hint="eastAsia" w:ascii="仿宋_GB2312" w:hAnsi="黑体" w:eastAsia="仿宋_GB2312"/>
          <w:sz w:val="32"/>
          <w:szCs w:val="32"/>
        </w:rPr>
        <w:t>总投资约1.5亿元，其中固定资产投资1亿元。企业自筹。</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黑体" w:eastAsia="仿宋_GB2312"/>
          <w:sz w:val="32"/>
          <w:szCs w:val="32"/>
        </w:rPr>
      </w:pPr>
      <w:r>
        <w:rPr>
          <w:rFonts w:hint="eastAsia" w:ascii="黑体" w:hAnsi="黑体" w:eastAsia="黑体" w:cs="黑体"/>
          <w:sz w:val="32"/>
          <w:szCs w:val="32"/>
        </w:rPr>
        <w:t>五、效益分析：</w:t>
      </w:r>
      <w:r>
        <w:rPr>
          <w:rFonts w:hint="eastAsia" w:ascii="仿宋_GB2312" w:hAnsi="黑体" w:eastAsia="仿宋_GB2312"/>
          <w:sz w:val="32"/>
          <w:szCs w:val="32"/>
        </w:rPr>
        <w:t>经估算，该投资方案的投资回报率约25%以上，投资回收期6年。</w:t>
      </w:r>
    </w:p>
    <w:p>
      <w:pPr>
        <w:pStyle w:val="6"/>
        <w:keepNext w:val="0"/>
        <w:keepLines w:val="0"/>
        <w:pageBreakBefore w:val="0"/>
        <w:widowControl/>
        <w:kinsoku/>
        <w:wordWrap/>
        <w:overflowPunct/>
        <w:topLinePunct w:val="0"/>
        <w:autoSpaceDE/>
        <w:autoSpaceDN/>
        <w:bidi w:val="0"/>
        <w:adjustRightInd/>
        <w:snapToGrid/>
        <w:spacing w:beforeAutospacing="0" w:line="560" w:lineRule="exact"/>
        <w:ind w:left="0" w:leftChars="0" w:firstLine="640" w:firstLineChars="200"/>
        <w:textAlignment w:val="auto"/>
      </w:pPr>
      <w:r>
        <w:rPr>
          <w:rFonts w:hint="eastAsia" w:ascii="黑体" w:hAnsi="黑体" w:eastAsia="黑体" w:cs="黑体"/>
          <w:kern w:val="2"/>
          <w:sz w:val="32"/>
          <w:szCs w:val="32"/>
          <w:lang w:val="en-US" w:eastAsia="zh-CN" w:bidi="ar-SA"/>
        </w:rPr>
        <w:t>六、合作方式：</w:t>
      </w:r>
      <w:r>
        <w:rPr>
          <w:rFonts w:hint="default" w:ascii="Times New Roman" w:hAnsi="Times New Roman" w:eastAsia="仿宋_GB2312" w:cs="Times New Roman"/>
          <w:b w:val="0"/>
          <w:bCs w:val="0"/>
          <w:color w:val="auto"/>
          <w:kern w:val="2"/>
          <w:sz w:val="32"/>
          <w:szCs w:val="32"/>
          <w:u w:val="none"/>
          <w:lang w:val="en-US" w:eastAsia="zh-CN" w:bidi="ar-SA"/>
        </w:rPr>
        <w:t>独资或合资</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黑体" w:hAnsi="黑体" w:eastAsia="黑体" w:cs="黑体"/>
          <w:kern w:val="2"/>
          <w:sz w:val="32"/>
          <w:szCs w:val="32"/>
          <w:lang w:val="en-US" w:eastAsia="zh-CN" w:bidi="ar-SA"/>
        </w:rPr>
        <w:t>七、联 系 人：</w:t>
      </w:r>
      <w:r>
        <w:rPr>
          <w:rFonts w:hint="eastAsia" w:ascii="Times New Roman" w:hAnsi="Times New Roman" w:eastAsia="仿宋_GB2312" w:cs="Times New Roman"/>
          <w:b w:val="0"/>
          <w:bCs w:val="0"/>
          <w:color w:val="auto"/>
          <w:kern w:val="2"/>
          <w:sz w:val="32"/>
          <w:szCs w:val="32"/>
          <w:u w:val="none"/>
          <w:lang w:val="en-US" w:eastAsia="zh-CN" w:bidi="ar-SA"/>
        </w:rPr>
        <w:t>李治国</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color w:val="auto"/>
          <w:kern w:val="2"/>
          <w:sz w:val="32"/>
          <w:szCs w:val="32"/>
          <w:u w:val="none"/>
          <w:lang w:val="en-US" w:eastAsia="zh-CN" w:bidi="ar-SA"/>
        </w:rPr>
      </w:pPr>
      <w:r>
        <w:rPr>
          <w:rFonts w:hint="eastAsia" w:ascii="黑体" w:hAnsi="黑体" w:eastAsia="黑体" w:cs="黑体"/>
          <w:kern w:val="2"/>
          <w:sz w:val="32"/>
          <w:szCs w:val="32"/>
          <w:lang w:val="en-US" w:eastAsia="zh-CN" w:bidi="ar-SA"/>
        </w:rPr>
        <w:t>八、电    话：</w:t>
      </w:r>
      <w:r>
        <w:rPr>
          <w:rFonts w:hint="eastAsia" w:ascii="Times New Roman" w:hAnsi="Times New Roman" w:eastAsia="仿宋_GB2312" w:cs="Times New Roman"/>
          <w:b w:val="0"/>
          <w:bCs w:val="0"/>
          <w:color w:val="auto"/>
          <w:kern w:val="2"/>
          <w:sz w:val="32"/>
          <w:szCs w:val="32"/>
          <w:u w:val="none"/>
          <w:lang w:val="en-US" w:eastAsia="zh-CN" w:bidi="ar-SA"/>
        </w:rPr>
        <w:t>13579742345</w:t>
      </w:r>
    </w:p>
    <w:p>
      <w:pPr>
        <w:pageBreakBefore w:val="0"/>
        <w:widowControl w:val="0"/>
        <w:kinsoku/>
        <w:wordWrap/>
        <w:overflowPunct/>
        <w:topLinePunct w:val="0"/>
        <w:autoSpaceDE/>
        <w:autoSpaceDN/>
        <w:bidi w:val="0"/>
        <w:adjustRightInd/>
        <w:snapToGrid/>
        <w:spacing w:line="560" w:lineRule="exact"/>
        <w:ind w:left="0" w:leftChars="0"/>
        <w:textAlignment w:val="auto"/>
      </w:pPr>
    </w:p>
    <w:p>
      <w:pPr>
        <w:pageBreakBefore w:val="0"/>
        <w:widowControl w:val="0"/>
        <w:kinsoku/>
        <w:wordWrap/>
        <w:overflowPunct/>
        <w:topLinePunct w:val="0"/>
        <w:autoSpaceDE/>
        <w:autoSpaceDN/>
        <w:bidi w:val="0"/>
        <w:adjustRightInd/>
        <w:snapToGrid/>
        <w:spacing w:line="560" w:lineRule="exact"/>
        <w:ind w:left="0" w:leftChars="0"/>
        <w:textAlignment w:val="auto"/>
      </w:pPr>
    </w:p>
    <w:p>
      <w:pPr>
        <w:pageBreakBefore w:val="0"/>
        <w:wordWrap/>
        <w:overflowPunct/>
        <w:topLinePunct w:val="0"/>
        <w:bidi w:val="0"/>
        <w:spacing w:line="560" w:lineRule="exact"/>
        <w:ind w:left="0" w:leftChars="0"/>
      </w:pPr>
      <w:r>
        <w:br w:type="page"/>
      </w:r>
    </w:p>
    <w:p>
      <w:pPr>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方正小标宋简体" w:hAnsi="方正小标宋简体" w:eastAsia="方正小标宋简体" w:cs="方正小标宋简体"/>
          <w:kern w:val="0"/>
          <w:sz w:val="44"/>
          <w:szCs w:val="44"/>
          <w:lang w:val="en-US" w:eastAsia="zh-CN" w:bidi="ar-SA"/>
        </w:rPr>
      </w:pPr>
      <w:r>
        <w:rPr>
          <w:rFonts w:hint="eastAsia" w:ascii="方正小标宋简体" w:hAnsi="方正小标宋简体" w:eastAsia="方正小标宋简体" w:cs="方正小标宋简体"/>
          <w:kern w:val="0"/>
          <w:sz w:val="44"/>
          <w:szCs w:val="44"/>
          <w:lang w:val="en-US" w:eastAsia="zh-CN" w:bidi="ar-SA"/>
        </w:rPr>
        <w:t>一六三团仓储物流基地项目</w:t>
      </w:r>
    </w:p>
    <w:p>
      <w:pPr>
        <w:pStyle w:val="15"/>
        <w:rPr>
          <w:rFonts w:hint="eastAsia"/>
          <w:lang w:val="en-US" w:eastAsia="zh-CN"/>
        </w:rPr>
      </w:pPr>
    </w:p>
    <w:p>
      <w:pPr>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ascii="仿宋_GB2312" w:hAnsi="黑体" w:eastAsia="仿宋_GB2312"/>
          <w:sz w:val="32"/>
          <w:szCs w:val="32"/>
        </w:rPr>
      </w:pPr>
      <w:r>
        <w:rPr>
          <w:rFonts w:hint="eastAsia" w:ascii="黑体" w:hAnsi="黑体" w:eastAsia="黑体" w:cs="黑体"/>
          <w:kern w:val="2"/>
          <w:sz w:val="32"/>
          <w:szCs w:val="32"/>
          <w:lang w:val="en-US" w:eastAsia="zh-CN" w:bidi="ar-SA"/>
        </w:rPr>
        <w:t>一、基本情况：</w:t>
      </w:r>
      <w:r>
        <w:rPr>
          <w:rFonts w:hint="eastAsia" w:ascii="楷体_GB2312" w:hAnsi="楷体_GB2312" w:eastAsia="楷体_GB2312" w:cs="楷体_GB2312"/>
          <w:sz w:val="32"/>
          <w:szCs w:val="32"/>
        </w:rPr>
        <w:t>1</w:t>
      </w:r>
      <w:r>
        <w:rPr>
          <w:rFonts w:hint="eastAsia" w:ascii="仿宋_GB2312" w:hAnsi="黑体" w:eastAsia="仿宋_GB2312"/>
          <w:sz w:val="32"/>
          <w:szCs w:val="32"/>
        </w:rPr>
        <w:t>63团位于国家设立的边境开发开放试验区，巴克图口岸，巴克图经开区前沿，区位优势明显，正常年份口岸年进出口货物总量200万吨以上，随着一带一路的畅通，塔城向外铁路、公路、飞机运输畅通，将迎来新的更大的发展机遇。163团面对东亚五国，年出口日用品、果蔬达100万吨以上，邻国农产品进口量正常年份达100万吨，进口农产品落地、运输资源充裕，市场前景好。建设地位于巴克图经济开发区，塔城重点开发开放试验区，九师白杨市核心区，交通便利，享受兵师各项优惠政策。</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黑体" w:eastAsia="仿宋_GB2312"/>
          <w:sz w:val="32"/>
          <w:szCs w:val="32"/>
        </w:rPr>
      </w:pPr>
      <w:r>
        <w:rPr>
          <w:rFonts w:hint="eastAsia" w:ascii="黑体" w:hAnsi="黑体" w:eastAsia="黑体" w:cs="黑体"/>
          <w:kern w:val="2"/>
          <w:sz w:val="32"/>
          <w:szCs w:val="32"/>
          <w:lang w:val="en-US" w:eastAsia="zh-CN" w:bidi="ar-SA"/>
        </w:rPr>
        <w:t>二、建设内容：</w:t>
      </w:r>
      <w:r>
        <w:rPr>
          <w:rFonts w:hint="eastAsia" w:ascii="仿宋_GB2312" w:hAnsi="黑体" w:eastAsia="仿宋_GB2312"/>
          <w:sz w:val="32"/>
          <w:szCs w:val="32"/>
        </w:rPr>
        <w:t>需新建仓储库20000平方米，冷链库20000平方米，综合办公楼4000平方米，集装箱一万个，运输车100辆。写字楼15000平方米；商业门面房15000平方米，宾馆酒店3000平方米。</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黑体" w:hAnsi="黑体" w:eastAsia="黑体"/>
          <w:sz w:val="32"/>
          <w:szCs w:val="32"/>
        </w:rPr>
      </w:pPr>
      <w:r>
        <w:rPr>
          <w:rFonts w:hint="eastAsia" w:ascii="黑体" w:hAnsi="黑体" w:eastAsia="黑体" w:cs="黑体"/>
          <w:kern w:val="2"/>
          <w:sz w:val="32"/>
          <w:szCs w:val="32"/>
          <w:lang w:val="en-US" w:eastAsia="zh-CN" w:bidi="ar-SA"/>
        </w:rPr>
        <w:t>三、项目选址：</w:t>
      </w:r>
      <w:r>
        <w:rPr>
          <w:rFonts w:hint="eastAsia" w:ascii="仿宋_GB2312" w:hAnsi="黑体" w:eastAsia="仿宋_GB2312"/>
          <w:sz w:val="32"/>
          <w:szCs w:val="32"/>
        </w:rPr>
        <w:t>第九师白杨市一六三团</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黑体" w:hAnsi="黑体" w:eastAsia="黑体"/>
          <w:sz w:val="32"/>
          <w:szCs w:val="32"/>
        </w:rPr>
      </w:pPr>
      <w:r>
        <w:rPr>
          <w:rFonts w:hint="eastAsia" w:ascii="黑体" w:hAnsi="黑体" w:eastAsia="黑体" w:cs="黑体"/>
          <w:kern w:val="2"/>
          <w:sz w:val="32"/>
          <w:szCs w:val="32"/>
          <w:lang w:val="en-US" w:eastAsia="zh-CN" w:bidi="ar-SA"/>
        </w:rPr>
        <w:t>四、总 投 资：</w:t>
      </w:r>
      <w:r>
        <w:rPr>
          <w:rFonts w:hint="eastAsia" w:ascii="仿宋_GB2312" w:hAnsi="黑体" w:eastAsia="仿宋_GB2312"/>
          <w:sz w:val="32"/>
          <w:szCs w:val="32"/>
        </w:rPr>
        <w:t>总投资约3亿元，其中固定资产投资2.5亿元。企业自筹。</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黑体" w:eastAsia="仿宋_GB2312"/>
          <w:sz w:val="32"/>
          <w:szCs w:val="32"/>
        </w:rPr>
      </w:pPr>
      <w:r>
        <w:rPr>
          <w:rFonts w:hint="eastAsia" w:ascii="黑体" w:hAnsi="黑体" w:eastAsia="黑体" w:cs="黑体"/>
          <w:kern w:val="2"/>
          <w:sz w:val="32"/>
          <w:szCs w:val="32"/>
          <w:lang w:val="en-US" w:eastAsia="zh-CN" w:bidi="ar-SA"/>
        </w:rPr>
        <w:t>五、效益分析：</w:t>
      </w:r>
      <w:r>
        <w:rPr>
          <w:rFonts w:hint="eastAsia" w:ascii="仿宋_GB2312" w:hAnsi="黑体" w:eastAsia="仿宋_GB2312"/>
          <w:sz w:val="32"/>
          <w:szCs w:val="32"/>
        </w:rPr>
        <w:t>年吞吐量100万吨，经估算，该投资方案的投资回报率约17%以上，投资回收期6年。</w:t>
      </w:r>
    </w:p>
    <w:p>
      <w:pPr>
        <w:pStyle w:val="6"/>
        <w:keepNext w:val="0"/>
        <w:keepLines w:val="0"/>
        <w:pageBreakBefore w:val="0"/>
        <w:widowControl/>
        <w:kinsoku/>
        <w:wordWrap/>
        <w:overflowPunct/>
        <w:topLinePunct w:val="0"/>
        <w:autoSpaceDE/>
        <w:autoSpaceDN/>
        <w:bidi w:val="0"/>
        <w:adjustRightInd/>
        <w:snapToGrid/>
        <w:spacing w:beforeAutospacing="0" w:line="560" w:lineRule="exact"/>
        <w:ind w:left="0" w:leftChars="0" w:firstLine="640" w:firstLineChars="200"/>
        <w:textAlignment w:val="auto"/>
      </w:pPr>
      <w:r>
        <w:rPr>
          <w:rFonts w:hint="eastAsia" w:ascii="黑体" w:hAnsi="黑体" w:eastAsia="黑体" w:cs="黑体"/>
          <w:kern w:val="2"/>
          <w:sz w:val="32"/>
          <w:szCs w:val="32"/>
          <w:lang w:val="en-US" w:eastAsia="zh-CN" w:bidi="ar-SA"/>
        </w:rPr>
        <w:t>六、合作方式：</w:t>
      </w:r>
      <w:r>
        <w:rPr>
          <w:rFonts w:hint="default" w:ascii="Times New Roman" w:hAnsi="Times New Roman" w:eastAsia="仿宋_GB2312" w:cs="Times New Roman"/>
          <w:b w:val="0"/>
          <w:bCs w:val="0"/>
          <w:color w:val="auto"/>
          <w:kern w:val="2"/>
          <w:sz w:val="32"/>
          <w:szCs w:val="32"/>
          <w:u w:val="none"/>
          <w:lang w:val="en-US" w:eastAsia="zh-CN" w:bidi="ar-SA"/>
        </w:rPr>
        <w:t>独资或合资</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黑体" w:hAnsi="黑体" w:eastAsia="黑体"/>
          <w:sz w:val="32"/>
          <w:szCs w:val="32"/>
        </w:rPr>
      </w:pPr>
      <w:r>
        <w:rPr>
          <w:rFonts w:hint="eastAsia" w:ascii="黑体" w:hAnsi="黑体" w:eastAsia="黑体" w:cs="黑体"/>
          <w:kern w:val="2"/>
          <w:sz w:val="32"/>
          <w:szCs w:val="32"/>
          <w:lang w:val="en-US" w:eastAsia="zh-CN" w:bidi="ar-SA"/>
        </w:rPr>
        <w:t>七、联 系 人：</w:t>
      </w:r>
      <w:r>
        <w:rPr>
          <w:rFonts w:hint="eastAsia" w:ascii="Times New Roman" w:hAnsi="Times New Roman" w:eastAsia="仿宋_GB2312" w:cs="Times New Roman"/>
          <w:b w:val="0"/>
          <w:bCs w:val="0"/>
          <w:color w:val="auto"/>
          <w:kern w:val="2"/>
          <w:sz w:val="32"/>
          <w:szCs w:val="32"/>
          <w:u w:val="none"/>
          <w:lang w:val="en-US" w:eastAsia="zh-CN" w:bidi="ar-SA"/>
        </w:rPr>
        <w:t>李治国</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黑体" w:eastAsia="仿宋_GB2312"/>
          <w:sz w:val="32"/>
          <w:szCs w:val="32"/>
        </w:rPr>
      </w:pPr>
      <w:r>
        <w:rPr>
          <w:rFonts w:hint="eastAsia" w:ascii="黑体" w:hAnsi="黑体" w:eastAsia="黑体" w:cs="黑体"/>
          <w:kern w:val="2"/>
          <w:sz w:val="32"/>
          <w:szCs w:val="32"/>
          <w:lang w:val="en-US" w:eastAsia="zh-CN" w:bidi="ar-SA"/>
        </w:rPr>
        <w:t>八、电    话：</w:t>
      </w:r>
      <w:r>
        <w:rPr>
          <w:rFonts w:hint="eastAsia" w:ascii="仿宋_GB2312" w:hAnsi="黑体" w:eastAsia="仿宋_GB2312"/>
          <w:sz w:val="32"/>
          <w:szCs w:val="32"/>
        </w:rPr>
        <w:t>13579742345</w:t>
      </w:r>
    </w:p>
    <w:p>
      <w:pPr>
        <w:pageBreakBefore w:val="0"/>
        <w:wordWrap/>
        <w:overflowPunct/>
        <w:topLinePunct w:val="0"/>
        <w:bidi w:val="0"/>
        <w:spacing w:line="560" w:lineRule="exact"/>
        <w:ind w:left="0" w:leftChars="0"/>
        <w:rPr>
          <w:rFonts w:ascii="黑体" w:hAnsi="黑体" w:eastAsia="黑体"/>
          <w:sz w:val="32"/>
          <w:szCs w:val="32"/>
        </w:rPr>
      </w:pPr>
      <w:r>
        <w:rPr>
          <w:rFonts w:hint="eastAsia" w:ascii="仿宋_GB2312" w:hAnsi="黑体" w:eastAsia="仿宋_GB2312"/>
          <w:sz w:val="32"/>
          <w:szCs w:val="32"/>
        </w:rPr>
        <w:br w:type="page"/>
      </w:r>
    </w:p>
    <w:p>
      <w:pPr>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方正小标宋简体" w:hAnsi="方正小标宋简体" w:eastAsia="方正小标宋简体" w:cs="方正小标宋简体"/>
          <w:kern w:val="0"/>
          <w:sz w:val="44"/>
          <w:szCs w:val="44"/>
          <w:lang w:val="en-US" w:eastAsia="zh-CN" w:bidi="ar-SA"/>
        </w:rPr>
      </w:pPr>
      <w:r>
        <w:rPr>
          <w:rFonts w:hint="eastAsia" w:ascii="方正小标宋简体" w:hAnsi="方正小标宋简体" w:eastAsia="方正小标宋简体" w:cs="方正小标宋简体"/>
          <w:kern w:val="0"/>
          <w:sz w:val="44"/>
          <w:szCs w:val="44"/>
          <w:lang w:val="en-US" w:eastAsia="zh-CN" w:bidi="ar-SA"/>
        </w:rPr>
        <w:t>饲草加工项目</w:t>
      </w:r>
    </w:p>
    <w:p>
      <w:pPr>
        <w:pStyle w:val="15"/>
        <w:rPr>
          <w:rFonts w:hint="eastAsia"/>
          <w:lang w:val="en-US" w:eastAsia="zh-CN"/>
        </w:rPr>
      </w:pP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eastAsia="仿宋_GB2312"/>
          <w:sz w:val="32"/>
          <w:szCs w:val="32"/>
        </w:rPr>
      </w:pPr>
      <w:r>
        <w:rPr>
          <w:rFonts w:hint="eastAsia" w:ascii="黑体" w:hAnsi="黑体" w:eastAsia="黑体" w:cs="黑体"/>
          <w:kern w:val="2"/>
          <w:sz w:val="32"/>
          <w:szCs w:val="32"/>
          <w:lang w:val="en-US" w:eastAsia="zh-CN" w:bidi="ar-SA"/>
        </w:rPr>
        <w:t>一、基本情况：</w:t>
      </w:r>
      <w:r>
        <w:rPr>
          <w:rFonts w:hint="eastAsia" w:ascii="Times New Roman" w:hAnsi="Times New Roman" w:eastAsia="仿宋_GB2312" w:cs="Times New Roman"/>
          <w:b w:val="0"/>
          <w:bCs w:val="0"/>
          <w:color w:val="auto"/>
          <w:kern w:val="2"/>
          <w:sz w:val="32"/>
          <w:szCs w:val="32"/>
          <w:u w:val="none"/>
          <w:lang w:val="en-US" w:eastAsia="zh-CN" w:bidi="ar-SA"/>
        </w:rPr>
        <w:t>由于塔额盆地牲畜饲养量高达七百余万头（只），年内牲畜出栏数四百余万头（只），本地苜蓿、玉米种植面积较大，饲草原料较为丰富。由于项目区灾害天气较多，尤其冬季严寒而漫长，风雪灾害天气频发，就会造成大批牲畜因饲草紧缺而掉膘、死亡。鼓励种植户优化种养结构，提高生产经营水平和经济效益。使种植户在农业功能拓展中获得更多收益。</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黑体" w:hAnsi="黑体" w:eastAsia="黑体" w:cs="黑体"/>
          <w:kern w:val="2"/>
          <w:sz w:val="32"/>
          <w:szCs w:val="32"/>
          <w:lang w:val="en-US" w:eastAsia="zh-CN" w:bidi="ar-SA"/>
        </w:rPr>
        <w:t>二、建设内容：</w:t>
      </w:r>
      <w:r>
        <w:rPr>
          <w:rFonts w:hint="eastAsia" w:ascii="Times New Roman" w:hAnsi="Times New Roman" w:eastAsia="仿宋_GB2312" w:cs="Times New Roman"/>
          <w:b w:val="0"/>
          <w:bCs w:val="0"/>
          <w:color w:val="auto"/>
          <w:kern w:val="2"/>
          <w:sz w:val="32"/>
          <w:szCs w:val="32"/>
          <w:u w:val="none"/>
          <w:lang w:val="en-US" w:eastAsia="zh-CN" w:bidi="ar-SA"/>
        </w:rPr>
        <w:t>新建原料、产品场棚，生产车间、地磅及附属设施用房，购置粉碎、混合、打包等设备。</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黑体" w:hAnsi="黑体" w:eastAsia="黑体" w:cs="黑体"/>
          <w:kern w:val="2"/>
          <w:sz w:val="32"/>
          <w:szCs w:val="32"/>
          <w:lang w:val="en-US" w:eastAsia="zh-CN" w:bidi="ar-SA"/>
        </w:rPr>
        <w:t>三、项目选址：</w:t>
      </w:r>
      <w:r>
        <w:rPr>
          <w:rFonts w:hint="eastAsia" w:ascii="Times New Roman" w:hAnsi="Times New Roman" w:eastAsia="仿宋_GB2312" w:cs="Times New Roman"/>
          <w:b w:val="0"/>
          <w:bCs w:val="0"/>
          <w:color w:val="auto"/>
          <w:kern w:val="2"/>
          <w:sz w:val="32"/>
          <w:szCs w:val="32"/>
          <w:u w:val="none"/>
          <w:lang w:val="en-US" w:eastAsia="zh-CN" w:bidi="ar-SA"/>
        </w:rPr>
        <w:t>第九师</w:t>
      </w:r>
      <w:r>
        <w:rPr>
          <w:rFonts w:hint="eastAsia" w:ascii="仿宋_GB2312" w:eastAsia="仿宋_GB2312"/>
          <w:sz w:val="32"/>
          <w:szCs w:val="32"/>
          <w:lang w:eastAsia="zh-CN"/>
        </w:rPr>
        <w:t>白杨市</w:t>
      </w:r>
      <w:r>
        <w:rPr>
          <w:rFonts w:hint="eastAsia" w:ascii="Times New Roman" w:hAnsi="Times New Roman" w:eastAsia="仿宋_GB2312" w:cs="Times New Roman"/>
          <w:b w:val="0"/>
          <w:bCs w:val="0"/>
          <w:color w:val="auto"/>
          <w:kern w:val="2"/>
          <w:sz w:val="32"/>
          <w:szCs w:val="32"/>
          <w:u w:val="none"/>
          <w:lang w:val="en-US" w:eastAsia="zh-CN" w:bidi="ar-SA"/>
        </w:rPr>
        <w:t>一六六团</w:t>
      </w:r>
    </w:p>
    <w:p>
      <w:pPr>
        <w:pageBreakBefore w:val="0"/>
        <w:widowControl w:val="0"/>
        <w:kinsoku/>
        <w:wordWrap/>
        <w:overflowPunct/>
        <w:topLinePunct w:val="0"/>
        <w:autoSpaceDE/>
        <w:autoSpaceDN/>
        <w:bidi w:val="0"/>
        <w:adjustRightInd/>
        <w:snapToGrid/>
        <w:spacing w:line="560" w:lineRule="exact"/>
        <w:ind w:left="0" w:leftChars="0" w:firstLine="640"/>
        <w:textAlignment w:val="auto"/>
        <w:rPr>
          <w:rFonts w:ascii="仿宋_GB2312" w:eastAsia="仿宋_GB2312"/>
          <w:sz w:val="32"/>
          <w:szCs w:val="32"/>
        </w:rPr>
      </w:pPr>
      <w:r>
        <w:rPr>
          <w:rFonts w:hint="eastAsia" w:ascii="黑体" w:hAnsi="黑体" w:eastAsia="黑体" w:cs="黑体"/>
          <w:kern w:val="2"/>
          <w:sz w:val="32"/>
          <w:szCs w:val="32"/>
          <w:lang w:val="en-US" w:eastAsia="zh-CN" w:bidi="ar-SA"/>
        </w:rPr>
        <w:t>四、总 投 资：</w:t>
      </w:r>
      <w:r>
        <w:rPr>
          <w:rFonts w:hint="eastAsia" w:ascii="Times New Roman" w:hAnsi="Times New Roman" w:eastAsia="仿宋_GB2312" w:cs="Times New Roman"/>
          <w:b w:val="0"/>
          <w:bCs w:val="0"/>
          <w:color w:val="auto"/>
          <w:kern w:val="2"/>
          <w:sz w:val="32"/>
          <w:szCs w:val="32"/>
          <w:u w:val="none"/>
          <w:lang w:val="en-US" w:eastAsia="zh-CN" w:bidi="ar-SA"/>
        </w:rPr>
        <w:t>项目总投资2000万元，其中固定资产投资1500万元，工程建设前期费用500万元。</w:t>
      </w:r>
    </w:p>
    <w:p>
      <w:pPr>
        <w:pageBreakBefore w:val="0"/>
        <w:widowControl w:val="0"/>
        <w:kinsoku/>
        <w:wordWrap/>
        <w:overflowPunct/>
        <w:topLinePunct w:val="0"/>
        <w:autoSpaceDE/>
        <w:autoSpaceDN/>
        <w:bidi w:val="0"/>
        <w:adjustRightInd/>
        <w:snapToGrid/>
        <w:spacing w:line="560" w:lineRule="exact"/>
        <w:ind w:left="0" w:leftChars="0" w:firstLine="640"/>
        <w:textAlignment w:val="auto"/>
        <w:rPr>
          <w:rFonts w:hint="eastAsia" w:ascii="仿宋_GB2312" w:eastAsia="仿宋_GB2312"/>
          <w:sz w:val="32"/>
          <w:szCs w:val="32"/>
        </w:rPr>
      </w:pPr>
      <w:r>
        <w:rPr>
          <w:rFonts w:hint="eastAsia" w:ascii="黑体" w:hAnsi="黑体" w:eastAsia="黑体" w:cs="黑体"/>
          <w:kern w:val="2"/>
          <w:sz w:val="32"/>
          <w:szCs w:val="32"/>
          <w:lang w:val="en-US" w:eastAsia="zh-CN" w:bidi="ar-SA"/>
        </w:rPr>
        <w:t>五、效益分析：</w:t>
      </w:r>
      <w:r>
        <w:rPr>
          <w:rFonts w:hint="eastAsia" w:ascii="Times New Roman" w:hAnsi="Times New Roman" w:eastAsia="仿宋_GB2312" w:cs="Times New Roman"/>
          <w:b w:val="0"/>
          <w:bCs w:val="0"/>
          <w:color w:val="auto"/>
          <w:kern w:val="2"/>
          <w:sz w:val="32"/>
          <w:szCs w:val="32"/>
          <w:u w:val="none"/>
          <w:lang w:val="en-US" w:eastAsia="zh-CN" w:bidi="ar-SA"/>
        </w:rPr>
        <w:t>经估算，该投资的财务内部收益率在20%左右。项目的投资回收期为5年。</w:t>
      </w:r>
    </w:p>
    <w:p>
      <w:pPr>
        <w:pStyle w:val="6"/>
        <w:keepNext w:val="0"/>
        <w:keepLines w:val="0"/>
        <w:pageBreakBefore w:val="0"/>
        <w:widowControl/>
        <w:kinsoku/>
        <w:wordWrap/>
        <w:overflowPunct/>
        <w:topLinePunct w:val="0"/>
        <w:autoSpaceDE/>
        <w:autoSpaceDN/>
        <w:bidi w:val="0"/>
        <w:adjustRightInd/>
        <w:snapToGrid/>
        <w:spacing w:beforeAutospacing="0" w:line="560" w:lineRule="exact"/>
        <w:ind w:left="0" w:leftChars="0" w:firstLine="640" w:firstLineChars="200"/>
        <w:textAlignment w:val="auto"/>
      </w:pPr>
      <w:r>
        <w:rPr>
          <w:rFonts w:hint="eastAsia" w:ascii="黑体" w:hAnsi="黑体" w:eastAsia="黑体" w:cs="黑体"/>
          <w:kern w:val="2"/>
          <w:sz w:val="32"/>
          <w:szCs w:val="32"/>
          <w:lang w:val="en-US" w:eastAsia="zh-CN" w:bidi="ar-SA"/>
        </w:rPr>
        <w:t>六、合作方式：</w:t>
      </w:r>
      <w:r>
        <w:rPr>
          <w:rFonts w:hint="default" w:ascii="Times New Roman" w:hAnsi="Times New Roman" w:eastAsia="仿宋_GB2312" w:cs="Times New Roman"/>
          <w:b w:val="0"/>
          <w:bCs w:val="0"/>
          <w:color w:val="auto"/>
          <w:kern w:val="2"/>
          <w:sz w:val="32"/>
          <w:szCs w:val="32"/>
          <w:u w:val="none"/>
          <w:lang w:val="en-US" w:eastAsia="zh-CN" w:bidi="ar-SA"/>
        </w:rPr>
        <w:t>独资或合资</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eastAsia="仿宋_GB2312"/>
          <w:sz w:val="32"/>
          <w:szCs w:val="32"/>
        </w:rPr>
      </w:pPr>
      <w:r>
        <w:rPr>
          <w:rFonts w:hint="eastAsia" w:ascii="黑体" w:hAnsi="黑体" w:eastAsia="黑体" w:cs="黑体"/>
          <w:kern w:val="2"/>
          <w:sz w:val="32"/>
          <w:szCs w:val="32"/>
          <w:lang w:val="en-US" w:eastAsia="zh-CN" w:bidi="ar-SA"/>
        </w:rPr>
        <w:t>七、联 系 人：</w:t>
      </w:r>
      <w:r>
        <w:rPr>
          <w:rFonts w:hint="eastAsia" w:ascii="Times New Roman" w:hAnsi="Times New Roman" w:eastAsia="仿宋_GB2312" w:cs="Times New Roman"/>
          <w:b w:val="0"/>
          <w:bCs w:val="0"/>
          <w:color w:val="auto"/>
          <w:kern w:val="2"/>
          <w:sz w:val="32"/>
          <w:szCs w:val="32"/>
          <w:u w:val="none"/>
          <w:lang w:val="en-US" w:eastAsia="zh-CN" w:bidi="ar-SA"/>
        </w:rPr>
        <w:t>黄总</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黑体" w:hAnsi="黑体" w:eastAsia="黑体"/>
          <w:sz w:val="32"/>
          <w:szCs w:val="32"/>
          <w:lang w:val="en-US" w:eastAsia="zh-CN"/>
        </w:rPr>
      </w:pPr>
      <w:r>
        <w:rPr>
          <w:rFonts w:hint="eastAsia" w:ascii="黑体" w:hAnsi="黑体" w:eastAsia="黑体" w:cs="黑体"/>
          <w:kern w:val="2"/>
          <w:sz w:val="32"/>
          <w:szCs w:val="32"/>
          <w:lang w:val="en-US" w:eastAsia="zh-CN" w:bidi="ar-SA"/>
        </w:rPr>
        <w:t>八、电    话：</w:t>
      </w:r>
      <w:r>
        <w:rPr>
          <w:rFonts w:hint="eastAsia" w:ascii="Times New Roman" w:hAnsi="Times New Roman" w:eastAsia="仿宋_GB2312" w:cs="Times New Roman"/>
          <w:b w:val="0"/>
          <w:bCs w:val="0"/>
          <w:color w:val="auto"/>
          <w:kern w:val="2"/>
          <w:sz w:val="32"/>
          <w:szCs w:val="32"/>
          <w:u w:val="none"/>
          <w:lang w:val="en-US" w:eastAsia="zh-CN" w:bidi="ar-SA"/>
        </w:rPr>
        <w:t>13999421618</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黑体" w:hAnsi="黑体" w:eastAsia="黑体"/>
          <w:sz w:val="32"/>
          <w:szCs w:val="32"/>
        </w:rPr>
      </w:pP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黑体" w:hAnsi="黑体" w:eastAsia="黑体"/>
          <w:sz w:val="32"/>
          <w:szCs w:val="32"/>
        </w:rPr>
      </w:pPr>
    </w:p>
    <w:p>
      <w:pPr>
        <w:keepNext w:val="0"/>
        <w:keepLines w:val="0"/>
        <w:pageBreakBefore w:val="0"/>
        <w:kinsoku/>
        <w:wordWrap/>
        <w:overflowPunct/>
        <w:topLinePunct w:val="0"/>
        <w:autoSpaceDE/>
        <w:autoSpaceDN/>
        <w:bidi w:val="0"/>
        <w:adjustRightInd/>
        <w:snapToGrid/>
        <w:spacing w:line="520" w:lineRule="exact"/>
        <w:ind w:left="0" w:leftChars="0"/>
        <w:jc w:val="center"/>
        <w:textAlignment w:val="auto"/>
        <w:rPr>
          <w:rFonts w:hint="eastAsia" w:ascii="方正小标宋简体" w:hAnsi="方正小标宋简体" w:eastAsia="方正小标宋简体" w:cs="方正小标宋简体"/>
          <w:kern w:val="0"/>
          <w:sz w:val="44"/>
          <w:szCs w:val="44"/>
          <w:lang w:val="en-US" w:eastAsia="zh-CN" w:bidi="ar-SA"/>
        </w:rPr>
      </w:pPr>
      <w:r>
        <w:rPr>
          <w:rFonts w:ascii="黑体" w:hAnsi="黑体" w:eastAsia="黑体"/>
          <w:sz w:val="32"/>
          <w:szCs w:val="32"/>
        </w:rPr>
        <w:br w:type="page"/>
      </w:r>
      <w:r>
        <w:rPr>
          <w:rFonts w:hint="eastAsia" w:ascii="方正小标宋简体" w:hAnsi="方正小标宋简体" w:eastAsia="方正小标宋简体" w:cs="方正小标宋简体"/>
          <w:kern w:val="0"/>
          <w:sz w:val="44"/>
          <w:szCs w:val="44"/>
          <w:lang w:val="en-US" w:eastAsia="zh-CN" w:bidi="ar-SA"/>
        </w:rPr>
        <w:t>168团红树莓加工基地建设项目</w:t>
      </w:r>
    </w:p>
    <w:p>
      <w:pPr>
        <w:keepNext w:val="0"/>
        <w:keepLines w:val="0"/>
        <w:pageBreakBefore w:val="0"/>
        <w:kinsoku/>
        <w:wordWrap/>
        <w:overflowPunct/>
        <w:topLinePunct w:val="0"/>
        <w:autoSpaceDE/>
        <w:autoSpaceDN/>
        <w:bidi w:val="0"/>
        <w:adjustRightInd/>
        <w:snapToGrid/>
        <w:spacing w:line="520" w:lineRule="exact"/>
        <w:ind w:left="0" w:leftChars="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rPr>
          <w:rFonts w:ascii="仿宋_GB2312" w:hAnsi="仿宋_GB2312" w:eastAsia="仿宋_GB2312" w:cs="仿宋_GB2312"/>
          <w:sz w:val="30"/>
          <w:szCs w:val="30"/>
        </w:rPr>
      </w:pPr>
      <w:r>
        <w:rPr>
          <w:rFonts w:hint="eastAsia" w:ascii="黑体" w:hAnsi="黑体" w:eastAsia="黑体" w:cs="黑体"/>
          <w:kern w:val="2"/>
          <w:sz w:val="32"/>
          <w:szCs w:val="32"/>
          <w:lang w:val="en-US" w:eastAsia="zh-CN" w:bidi="ar-SA"/>
        </w:rPr>
        <w:t>一、基本情况：</w:t>
      </w:r>
      <w:r>
        <w:rPr>
          <w:rFonts w:hint="eastAsia" w:ascii="Times New Roman" w:hAnsi="Times New Roman" w:eastAsia="仿宋_GB2312" w:cs="Times New Roman"/>
          <w:b w:val="0"/>
          <w:bCs w:val="0"/>
          <w:color w:val="auto"/>
          <w:kern w:val="2"/>
          <w:sz w:val="32"/>
          <w:szCs w:val="32"/>
          <w:u w:val="none"/>
          <w:lang w:val="en-US" w:eastAsia="zh-CN" w:bidi="ar-SA"/>
        </w:rPr>
        <w:t>“树莓”又名覆盆子，既是水果也是我国千年中药材，在果业家族中处于最顶端地位。“红树莓”被世界誉为“黄金水果”“水果之王”，富含氨基酸、维生素、有机酸、矿物质等多种营养成份，又含易被人体吸收的黄铜、鞣化酸(天然抗癌物质)、花青素(清除人体自由基)、覆盆子酮(天然美容减肥物质)、水杨酸(天然阿司匹林)、植物SOD (超氧化歧化酶)等促进对其他营养物质的吸收和消化，改善新陈代谢，增强抵抗力。“红树莓”是癌症的克星，是一种最有效预防和治疗癌症的食品，是难得的药膳两用的小浆果。</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rPr>
          <w:rFonts w:ascii="仿宋_GB2312" w:hAnsi="仿宋_GB2312" w:eastAsia="仿宋_GB2312" w:cs="仿宋_GB2312"/>
          <w:sz w:val="30"/>
          <w:szCs w:val="30"/>
        </w:rPr>
      </w:pPr>
      <w:r>
        <w:rPr>
          <w:rFonts w:hint="eastAsia" w:ascii="黑体" w:hAnsi="黑体" w:eastAsia="黑体" w:cs="黑体"/>
          <w:kern w:val="2"/>
          <w:sz w:val="32"/>
          <w:szCs w:val="32"/>
          <w:lang w:val="en-US" w:eastAsia="zh-CN" w:bidi="ar-SA"/>
        </w:rPr>
        <w:t>二、建设内容：</w:t>
      </w:r>
      <w:r>
        <w:rPr>
          <w:rFonts w:hint="eastAsia" w:ascii="Times New Roman" w:hAnsi="Times New Roman" w:eastAsia="仿宋_GB2312" w:cs="Times New Roman"/>
          <w:b w:val="0"/>
          <w:bCs w:val="0"/>
          <w:color w:val="auto"/>
          <w:kern w:val="2"/>
          <w:sz w:val="32"/>
          <w:szCs w:val="32"/>
          <w:u w:val="none"/>
          <w:lang w:val="en-US" w:eastAsia="zh-CN" w:bidi="ar-SA"/>
        </w:rPr>
        <w:t>新建年加工10000吨占地面积4000平方米红树莓加工厂1座。主要建设内容为：新建鲜果速冻生产线、冻干生产线1条，主要购置网袋式速冻机、制冷压缩机、冷冻干燥设备、制冷压缩机组设备、打包机、包装机等冻干生产设备；新建树莓酱、树莓汁生产线1条。</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rPr>
          <w:rFonts w:ascii="黑体" w:hAnsi="黑体" w:eastAsia="黑体"/>
          <w:sz w:val="30"/>
          <w:szCs w:val="30"/>
        </w:rPr>
      </w:pPr>
      <w:r>
        <w:rPr>
          <w:rFonts w:hint="eastAsia" w:ascii="黑体" w:hAnsi="黑体" w:eastAsia="黑体" w:cs="黑体"/>
          <w:kern w:val="2"/>
          <w:sz w:val="32"/>
          <w:szCs w:val="32"/>
          <w:lang w:val="en-US" w:eastAsia="zh-CN" w:bidi="ar-SA"/>
        </w:rPr>
        <w:t>三、项目选址：</w:t>
      </w:r>
      <w:r>
        <w:rPr>
          <w:rFonts w:hint="eastAsia" w:ascii="Times New Roman" w:hAnsi="Times New Roman" w:eastAsia="仿宋_GB2312" w:cs="Times New Roman"/>
          <w:b w:val="0"/>
          <w:bCs w:val="0"/>
          <w:color w:val="auto"/>
          <w:kern w:val="2"/>
          <w:sz w:val="32"/>
          <w:szCs w:val="32"/>
          <w:u w:val="none"/>
          <w:lang w:val="en-US" w:eastAsia="zh-CN" w:bidi="ar-SA"/>
        </w:rPr>
        <w:t>第九师</w:t>
      </w:r>
      <w:r>
        <w:rPr>
          <w:rFonts w:hint="eastAsia" w:ascii="仿宋_GB2312" w:eastAsia="仿宋_GB2312"/>
          <w:sz w:val="32"/>
          <w:szCs w:val="32"/>
          <w:lang w:eastAsia="zh-CN"/>
        </w:rPr>
        <w:t>白杨市</w:t>
      </w:r>
      <w:r>
        <w:rPr>
          <w:rFonts w:hint="eastAsia" w:ascii="Times New Roman" w:hAnsi="Times New Roman" w:eastAsia="仿宋_GB2312" w:cs="Times New Roman"/>
          <w:b w:val="0"/>
          <w:bCs w:val="0"/>
          <w:color w:val="auto"/>
          <w:kern w:val="2"/>
          <w:sz w:val="32"/>
          <w:szCs w:val="32"/>
          <w:u w:val="none"/>
          <w:lang w:val="en-US" w:eastAsia="zh-CN" w:bidi="ar-SA"/>
        </w:rPr>
        <w:t>168团</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rPr>
          <w:rFonts w:ascii="仿宋_GB2312" w:hAnsi="黑体" w:eastAsia="仿宋_GB2312"/>
          <w:sz w:val="30"/>
          <w:szCs w:val="30"/>
        </w:rPr>
      </w:pPr>
      <w:r>
        <w:rPr>
          <w:rFonts w:hint="eastAsia" w:ascii="黑体" w:hAnsi="黑体" w:eastAsia="黑体" w:cs="黑体"/>
          <w:kern w:val="2"/>
          <w:sz w:val="32"/>
          <w:szCs w:val="32"/>
          <w:lang w:val="en-US" w:eastAsia="zh-CN" w:bidi="ar-SA"/>
        </w:rPr>
        <w:t>四、总 投 资：</w:t>
      </w:r>
      <w:r>
        <w:rPr>
          <w:rFonts w:hint="eastAsia" w:ascii="Times New Roman" w:hAnsi="Times New Roman" w:eastAsia="仿宋_GB2312" w:cs="Times New Roman"/>
          <w:b w:val="0"/>
          <w:bCs w:val="0"/>
          <w:color w:val="auto"/>
          <w:kern w:val="2"/>
          <w:sz w:val="32"/>
          <w:szCs w:val="32"/>
          <w:u w:val="none"/>
          <w:lang w:val="en-US" w:eastAsia="zh-CN" w:bidi="ar-SA"/>
        </w:rPr>
        <w:t>总投资约3000万元，企业自筹资金。</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rPr>
          <w:rFonts w:hint="eastAsia" w:ascii="仿宋_GB2312" w:hAnsi="仿宋_GB2312" w:eastAsia="仿宋_GB2312" w:cs="仿宋_GB2312"/>
          <w:sz w:val="30"/>
          <w:szCs w:val="30"/>
        </w:rPr>
      </w:pPr>
      <w:r>
        <w:rPr>
          <w:rFonts w:hint="eastAsia" w:ascii="黑体" w:hAnsi="黑体" w:eastAsia="黑体" w:cs="黑体"/>
          <w:kern w:val="2"/>
          <w:sz w:val="32"/>
          <w:szCs w:val="32"/>
          <w:lang w:val="en-US" w:eastAsia="zh-CN" w:bidi="ar-SA"/>
        </w:rPr>
        <w:t>五、效益分析：</w:t>
      </w:r>
      <w:r>
        <w:rPr>
          <w:rFonts w:hint="eastAsia" w:ascii="Times New Roman" w:hAnsi="Times New Roman" w:eastAsia="仿宋_GB2312" w:cs="Times New Roman"/>
          <w:b w:val="0"/>
          <w:bCs w:val="0"/>
          <w:color w:val="auto"/>
          <w:kern w:val="2"/>
          <w:sz w:val="32"/>
          <w:szCs w:val="32"/>
          <w:u w:val="none"/>
          <w:lang w:val="en-US" w:eastAsia="zh-CN" w:bidi="ar-SA"/>
        </w:rPr>
        <w:t>第一年挂果，亩产约20公斤左右，第二年将达到200公斤以上，第三年将突破600公斤/亩产，3年盛果期亩产可达600公斤以上，亩产值3000元以上。</w:t>
      </w:r>
    </w:p>
    <w:p>
      <w:pPr>
        <w:pStyle w:val="6"/>
        <w:keepNext w:val="0"/>
        <w:keepLines w:val="0"/>
        <w:pageBreakBefore w:val="0"/>
        <w:widowControl/>
        <w:kinsoku/>
        <w:wordWrap/>
        <w:overflowPunct/>
        <w:topLinePunct w:val="0"/>
        <w:autoSpaceDE/>
        <w:autoSpaceDN/>
        <w:bidi w:val="0"/>
        <w:adjustRightInd/>
        <w:snapToGrid/>
        <w:spacing w:beforeAutospacing="0" w:line="520" w:lineRule="exact"/>
        <w:ind w:left="0" w:leftChars="0" w:firstLine="640" w:firstLineChars="200"/>
        <w:textAlignment w:val="auto"/>
      </w:pPr>
      <w:r>
        <w:rPr>
          <w:rFonts w:hint="eastAsia" w:ascii="黑体" w:hAnsi="黑体" w:eastAsia="黑体" w:cs="黑体"/>
          <w:kern w:val="2"/>
          <w:sz w:val="32"/>
          <w:szCs w:val="32"/>
          <w:lang w:val="en-US" w:eastAsia="zh-CN" w:bidi="ar-SA"/>
        </w:rPr>
        <w:t>六、合作方式：</w:t>
      </w:r>
      <w:r>
        <w:rPr>
          <w:rFonts w:hint="default" w:ascii="Times New Roman" w:hAnsi="Times New Roman" w:eastAsia="仿宋_GB2312" w:cs="Times New Roman"/>
          <w:b w:val="0"/>
          <w:bCs w:val="0"/>
          <w:color w:val="auto"/>
          <w:kern w:val="2"/>
          <w:sz w:val="32"/>
          <w:szCs w:val="32"/>
          <w:u w:val="none"/>
          <w:lang w:val="en-US" w:eastAsia="zh-CN" w:bidi="ar-SA"/>
        </w:rPr>
        <w:t>独资或合资</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rPr>
          <w:rFonts w:hint="eastAsia" w:ascii="黑体" w:hAnsi="黑体" w:eastAsia="黑体"/>
          <w:sz w:val="32"/>
          <w:szCs w:val="32"/>
        </w:rPr>
      </w:pPr>
      <w:r>
        <w:rPr>
          <w:rFonts w:hint="eastAsia" w:ascii="黑体" w:hAnsi="黑体" w:eastAsia="黑体" w:cs="黑体"/>
          <w:kern w:val="2"/>
          <w:sz w:val="32"/>
          <w:szCs w:val="32"/>
          <w:lang w:val="en-US" w:eastAsia="zh-CN" w:bidi="ar-SA"/>
        </w:rPr>
        <w:t>七、联 系 人：</w:t>
      </w:r>
      <w:r>
        <w:rPr>
          <w:rFonts w:hint="eastAsia" w:ascii="Times New Roman" w:hAnsi="Times New Roman" w:eastAsia="仿宋_GB2312" w:cs="Times New Roman"/>
          <w:b w:val="0"/>
          <w:bCs w:val="0"/>
          <w:color w:val="auto"/>
          <w:kern w:val="2"/>
          <w:sz w:val="32"/>
          <w:szCs w:val="32"/>
          <w:u w:val="none"/>
          <w:lang w:val="en-US" w:eastAsia="zh-CN" w:bidi="ar-SA"/>
        </w:rPr>
        <w:t>张宇</w:t>
      </w:r>
    </w:p>
    <w:p>
      <w:pPr>
        <w:keepNext w:val="0"/>
        <w:keepLines w:val="0"/>
        <w:pageBreakBefore w:val="0"/>
        <w:widowControl w:val="0"/>
        <w:kinsoku/>
        <w:wordWrap/>
        <w:overflowPunct/>
        <w:topLinePunct w:val="0"/>
        <w:autoSpaceDE/>
        <w:autoSpaceDN/>
        <w:bidi w:val="0"/>
        <w:adjustRightInd/>
        <w:snapToGrid/>
        <w:spacing w:line="520"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黑体" w:hAnsi="黑体" w:eastAsia="黑体" w:cs="黑体"/>
          <w:kern w:val="2"/>
          <w:sz w:val="32"/>
          <w:szCs w:val="32"/>
          <w:lang w:val="en-US" w:eastAsia="zh-CN" w:bidi="ar-SA"/>
        </w:rPr>
        <w:t>八、电    话：</w:t>
      </w:r>
      <w:r>
        <w:rPr>
          <w:rFonts w:hint="eastAsia" w:ascii="Times New Roman" w:hAnsi="Times New Roman" w:eastAsia="仿宋_GB2312" w:cs="Times New Roman"/>
          <w:b w:val="0"/>
          <w:bCs w:val="0"/>
          <w:color w:val="auto"/>
          <w:kern w:val="2"/>
          <w:sz w:val="32"/>
          <w:szCs w:val="32"/>
          <w:u w:val="none"/>
          <w:lang w:val="en-US" w:eastAsia="zh-CN" w:bidi="ar-SA"/>
        </w:rPr>
        <w:t>18799001827</w:t>
      </w:r>
    </w:p>
    <w:p>
      <w:pPr>
        <w:pageBreakBefore w:val="0"/>
        <w:wordWrap/>
        <w:overflowPunct/>
        <w:topLinePunct w:val="0"/>
        <w:bidi w:val="0"/>
        <w:spacing w:line="560" w:lineRule="exact"/>
        <w:ind w:left="0" w:leftChars="0"/>
      </w:pPr>
      <w:r>
        <w:rPr>
          <w:rFonts w:hint="eastAsia" w:ascii="Times New Roman" w:hAnsi="Times New Roman" w:eastAsia="仿宋_GB2312" w:cs="Times New Roman"/>
          <w:b w:val="0"/>
          <w:bCs w:val="0"/>
          <w:color w:val="auto"/>
          <w:kern w:val="2"/>
          <w:sz w:val="32"/>
          <w:szCs w:val="32"/>
          <w:u w:val="none"/>
          <w:lang w:val="en-US" w:eastAsia="zh-CN" w:bidi="ar-SA"/>
        </w:rPr>
        <w:br w:type="page"/>
      </w:r>
    </w:p>
    <w:p>
      <w:pPr>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方正小标宋简体" w:hAnsi="方正小标宋简体" w:eastAsia="方正小标宋简体" w:cs="方正小标宋简体"/>
          <w:kern w:val="0"/>
          <w:sz w:val="44"/>
          <w:szCs w:val="44"/>
          <w:lang w:val="en-US" w:eastAsia="zh-CN" w:bidi="ar-SA"/>
        </w:rPr>
      </w:pPr>
      <w:r>
        <w:rPr>
          <w:rFonts w:hint="eastAsia" w:ascii="方正小标宋简体" w:hAnsi="方正小标宋简体" w:eastAsia="方正小标宋简体" w:cs="方正小标宋简体"/>
          <w:kern w:val="0"/>
          <w:sz w:val="44"/>
          <w:szCs w:val="44"/>
          <w:lang w:val="en-US" w:eastAsia="zh-CN" w:bidi="ar-SA"/>
        </w:rPr>
        <w:t>白杨市热电联产项目</w:t>
      </w:r>
    </w:p>
    <w:p>
      <w:pPr>
        <w:pStyle w:val="15"/>
        <w:rPr>
          <w:rFonts w:hint="eastAsia"/>
          <w:lang w:val="en-US" w:eastAsia="zh-CN"/>
        </w:rPr>
      </w:pPr>
    </w:p>
    <w:p>
      <w:pPr>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ascii="楷体" w:hAnsi="楷体" w:eastAsia="仿宋_GB2312" w:cs="楷体"/>
          <w:b/>
          <w:color w:val="000000"/>
          <w:kern w:val="0"/>
          <w:sz w:val="32"/>
          <w:szCs w:val="32"/>
        </w:rPr>
      </w:pPr>
      <w:r>
        <w:rPr>
          <w:rFonts w:hint="eastAsia" w:ascii="黑体" w:hAnsi="黑体" w:eastAsia="黑体" w:cs="黑体"/>
          <w:kern w:val="2"/>
          <w:sz w:val="32"/>
          <w:szCs w:val="32"/>
          <w:lang w:val="en-US" w:eastAsia="zh-CN" w:bidi="ar-SA"/>
        </w:rPr>
        <w:t>一、基本情况：</w:t>
      </w:r>
      <w:r>
        <w:rPr>
          <w:rFonts w:hint="eastAsia" w:ascii="Times New Roman" w:hAnsi="Times New Roman" w:eastAsia="仿宋_GB2312" w:cs="Times New Roman"/>
          <w:b w:val="0"/>
          <w:bCs w:val="0"/>
          <w:color w:val="auto"/>
          <w:kern w:val="2"/>
          <w:sz w:val="32"/>
          <w:szCs w:val="32"/>
          <w:u w:val="none"/>
          <w:lang w:val="en-US" w:eastAsia="zh-CN" w:bidi="ar-SA"/>
        </w:rPr>
        <w:t>依据师“一市三区”发展规划，目前163团热源已无法满足发展需求，应及时启动白杨市热电联产项目，以满足新旧热源无缝衔接替换，确保区域热源安全稳定供应。</w:t>
      </w:r>
    </w:p>
    <w:p>
      <w:pPr>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黑体" w:hAnsi="黑体" w:eastAsia="黑体" w:cs="黑体"/>
          <w:kern w:val="2"/>
          <w:sz w:val="32"/>
          <w:szCs w:val="32"/>
          <w:lang w:val="en-US" w:eastAsia="zh-CN" w:bidi="ar-SA"/>
        </w:rPr>
        <w:t>二、建设内容：</w:t>
      </w:r>
      <w:r>
        <w:rPr>
          <w:rFonts w:hint="eastAsia" w:ascii="Times New Roman" w:hAnsi="Times New Roman" w:eastAsia="仿宋_GB2312" w:cs="Times New Roman"/>
          <w:b w:val="0"/>
          <w:bCs w:val="0"/>
          <w:color w:val="auto"/>
          <w:kern w:val="2"/>
          <w:sz w:val="32"/>
          <w:szCs w:val="32"/>
          <w:u w:val="none"/>
          <w:lang w:val="en-US" w:eastAsia="zh-CN" w:bidi="ar-SA"/>
        </w:rPr>
        <w:t>一期新建2×160+1×75吨高温高压锅炉，汽轮机装机容量为15MW+7.5MW，汽轮机选用背压式机组。二期新建220吨高温高压锅炉一台、汽轮发电机25MW一台，汽轮机选用背压式机组。项目占地150亩，建设期约2-3年。</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黑体" w:hAnsi="黑体" w:eastAsia="黑体" w:cs="黑体"/>
          <w:kern w:val="2"/>
          <w:sz w:val="32"/>
          <w:szCs w:val="32"/>
          <w:lang w:val="en-US" w:eastAsia="zh-CN" w:bidi="ar-SA"/>
        </w:rPr>
        <w:t>三、项目选址：</w:t>
      </w:r>
      <w:r>
        <w:rPr>
          <w:rFonts w:hint="eastAsia" w:ascii="Times New Roman" w:hAnsi="Times New Roman" w:eastAsia="仿宋_GB2312" w:cs="Times New Roman"/>
          <w:b w:val="0"/>
          <w:bCs w:val="0"/>
          <w:color w:val="auto"/>
          <w:kern w:val="2"/>
          <w:sz w:val="32"/>
          <w:szCs w:val="32"/>
          <w:u w:val="none"/>
          <w:lang w:val="en-US" w:eastAsia="zh-CN" w:bidi="ar-SA"/>
        </w:rPr>
        <w:t>第九师</w:t>
      </w:r>
      <w:r>
        <w:rPr>
          <w:rFonts w:hint="eastAsia" w:ascii="仿宋_GB2312" w:eastAsia="仿宋_GB2312"/>
          <w:sz w:val="32"/>
          <w:szCs w:val="32"/>
          <w:lang w:eastAsia="zh-CN"/>
        </w:rPr>
        <w:t>白杨市</w:t>
      </w:r>
      <w:r>
        <w:rPr>
          <w:rFonts w:hint="eastAsia" w:ascii="Times New Roman" w:hAnsi="Times New Roman" w:eastAsia="仿宋_GB2312" w:cs="Times New Roman"/>
          <w:b w:val="0"/>
          <w:bCs w:val="0"/>
          <w:color w:val="auto"/>
          <w:kern w:val="2"/>
          <w:sz w:val="32"/>
          <w:szCs w:val="32"/>
          <w:u w:val="none"/>
          <w:lang w:val="en-US" w:eastAsia="zh-CN" w:bidi="ar-SA"/>
        </w:rPr>
        <w:t>163团</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黑体" w:hAnsi="黑体" w:eastAsia="黑体" w:cs="黑体"/>
          <w:kern w:val="2"/>
          <w:sz w:val="32"/>
          <w:szCs w:val="32"/>
          <w:lang w:val="en-US" w:eastAsia="zh-CN" w:bidi="ar-SA"/>
        </w:rPr>
        <w:t>四、总 投 资：</w:t>
      </w:r>
      <w:r>
        <w:rPr>
          <w:rFonts w:hint="eastAsia" w:ascii="Times New Roman" w:hAnsi="Times New Roman" w:eastAsia="仿宋_GB2312" w:cs="Times New Roman"/>
          <w:b w:val="0"/>
          <w:bCs w:val="0"/>
          <w:color w:val="auto"/>
          <w:kern w:val="2"/>
          <w:sz w:val="32"/>
          <w:szCs w:val="32"/>
          <w:u w:val="none"/>
          <w:lang w:val="en-US" w:eastAsia="zh-CN" w:bidi="ar-SA"/>
        </w:rPr>
        <w:t>一期约6.2亿元，二期约3.3亿元。资金来源为政府性资金、国家资金、融资及招商引资。</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黑体" w:hAnsi="黑体" w:eastAsia="黑体" w:cs="黑体"/>
          <w:kern w:val="2"/>
          <w:sz w:val="32"/>
          <w:szCs w:val="32"/>
          <w:lang w:val="en-US" w:eastAsia="zh-CN" w:bidi="ar-SA"/>
        </w:rPr>
        <w:t>五、联 系 人：</w:t>
      </w:r>
      <w:r>
        <w:rPr>
          <w:rFonts w:hint="eastAsia" w:ascii="Times New Roman" w:hAnsi="Times New Roman" w:eastAsia="仿宋_GB2312" w:cs="Times New Roman"/>
          <w:b w:val="0"/>
          <w:bCs w:val="0"/>
          <w:color w:val="auto"/>
          <w:kern w:val="2"/>
          <w:sz w:val="32"/>
          <w:szCs w:val="32"/>
          <w:u w:val="none"/>
          <w:lang w:val="en-US" w:eastAsia="zh-CN" w:bidi="ar-SA"/>
        </w:rPr>
        <w:t>李紫嫣</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黑体" w:hAnsi="黑体" w:eastAsia="黑体" w:cs="黑体"/>
          <w:kern w:val="2"/>
          <w:sz w:val="32"/>
          <w:szCs w:val="32"/>
          <w:lang w:val="en-US" w:eastAsia="zh-CN" w:bidi="ar-SA"/>
        </w:rPr>
        <w:t>六、电    话：</w:t>
      </w:r>
      <w:r>
        <w:rPr>
          <w:rFonts w:hint="eastAsia" w:ascii="Times New Roman" w:hAnsi="Times New Roman" w:eastAsia="仿宋_GB2312" w:cs="Times New Roman"/>
          <w:b w:val="0"/>
          <w:bCs w:val="0"/>
          <w:color w:val="auto"/>
          <w:kern w:val="2"/>
          <w:sz w:val="32"/>
          <w:szCs w:val="32"/>
          <w:u w:val="none"/>
          <w:lang w:val="en-US" w:eastAsia="zh-CN" w:bidi="ar-SA"/>
        </w:rPr>
        <w:t>18599311255</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黑体" w:hAnsi="黑体" w:eastAsia="黑体"/>
          <w:sz w:val="32"/>
          <w:szCs w:val="32"/>
        </w:rPr>
      </w:pP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黑体" w:hAnsi="黑体" w:eastAsia="黑体"/>
          <w:sz w:val="32"/>
          <w:szCs w:val="32"/>
        </w:rPr>
      </w:pP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黑体" w:hAnsi="黑体" w:eastAsia="黑体"/>
          <w:sz w:val="32"/>
          <w:szCs w:val="32"/>
        </w:rPr>
      </w:pPr>
    </w:p>
    <w:p>
      <w:pPr>
        <w:pageBreakBefore w:val="0"/>
        <w:wordWrap/>
        <w:overflowPunct/>
        <w:topLinePunct w:val="0"/>
        <w:bidi w:val="0"/>
        <w:spacing w:line="560" w:lineRule="exact"/>
        <w:ind w:left="0" w:leftChars="0"/>
        <w:rPr>
          <w:rFonts w:ascii="黑体" w:hAnsi="黑体" w:eastAsia="黑体"/>
          <w:sz w:val="32"/>
          <w:szCs w:val="32"/>
        </w:rPr>
      </w:pPr>
      <w:r>
        <w:rPr>
          <w:rFonts w:ascii="黑体" w:hAnsi="黑体" w:eastAsia="黑体"/>
          <w:sz w:val="32"/>
          <w:szCs w:val="32"/>
        </w:rPr>
        <w:br w:type="page"/>
      </w:r>
    </w:p>
    <w:p>
      <w:pPr>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方正小标宋简体" w:hAnsi="方正小标宋简体" w:eastAsia="方正小标宋简体" w:cs="方正小标宋简体"/>
          <w:kern w:val="0"/>
          <w:sz w:val="44"/>
          <w:szCs w:val="44"/>
          <w:lang w:val="en-US" w:eastAsia="zh-CN" w:bidi="ar-SA"/>
        </w:rPr>
      </w:pPr>
      <w:r>
        <w:rPr>
          <w:rFonts w:hint="eastAsia" w:ascii="方正小标宋简体" w:hAnsi="方正小标宋简体" w:eastAsia="方正小标宋简体" w:cs="方正小标宋简体"/>
          <w:kern w:val="0"/>
          <w:sz w:val="44"/>
          <w:szCs w:val="44"/>
          <w:lang w:val="en-US" w:eastAsia="zh-CN" w:bidi="ar-SA"/>
        </w:rPr>
        <w:t>进口油葵加工项目</w:t>
      </w:r>
    </w:p>
    <w:p>
      <w:pPr>
        <w:pStyle w:val="15"/>
        <w:rPr>
          <w:rFonts w:hint="eastAsia"/>
          <w:lang w:val="en-US" w:eastAsia="zh-CN"/>
        </w:rPr>
      </w:pPr>
    </w:p>
    <w:p>
      <w:pPr>
        <w:pageBreakBefore w:val="0"/>
        <w:widowControl w:val="0"/>
        <w:kinsoku/>
        <w:wordWrap/>
        <w:overflowPunct/>
        <w:topLinePunct w:val="0"/>
        <w:autoSpaceDE/>
        <w:autoSpaceDN/>
        <w:bidi w:val="0"/>
        <w:adjustRightInd/>
        <w:snapToGrid/>
        <w:spacing w:line="560" w:lineRule="exact"/>
        <w:ind w:left="0" w:leftChars="0" w:firstLine="480"/>
        <w:textAlignment w:val="auto"/>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黑体" w:hAnsi="黑体" w:eastAsia="黑体" w:cs="黑体"/>
          <w:kern w:val="2"/>
          <w:sz w:val="32"/>
          <w:szCs w:val="32"/>
          <w:lang w:val="en-US" w:eastAsia="zh-CN" w:bidi="ar-SA"/>
        </w:rPr>
        <w:t>一、基本情况：</w:t>
      </w:r>
      <w:r>
        <w:rPr>
          <w:rFonts w:hint="eastAsia" w:ascii="Times New Roman" w:hAnsi="Times New Roman" w:eastAsia="仿宋_GB2312" w:cs="Times New Roman"/>
          <w:b w:val="0"/>
          <w:bCs w:val="0"/>
          <w:color w:val="auto"/>
          <w:kern w:val="2"/>
          <w:sz w:val="32"/>
          <w:szCs w:val="32"/>
          <w:u w:val="none"/>
          <w:lang w:val="zh-CN" w:eastAsia="zh-CN" w:bidi="ar-SA"/>
        </w:rPr>
        <w:t>我国的食用油消费量人均</w:t>
      </w:r>
      <w:r>
        <w:rPr>
          <w:rFonts w:hint="eastAsia" w:ascii="Times New Roman" w:hAnsi="Times New Roman" w:eastAsia="仿宋_GB2312" w:cs="Times New Roman"/>
          <w:b w:val="0"/>
          <w:bCs w:val="0"/>
          <w:color w:val="auto"/>
          <w:kern w:val="2"/>
          <w:sz w:val="32"/>
          <w:szCs w:val="32"/>
          <w:u w:val="none"/>
          <w:lang w:val="en-US" w:eastAsia="zh-CN" w:bidi="ar-SA"/>
        </w:rPr>
        <w:t>9千克</w:t>
      </w:r>
      <w:r>
        <w:rPr>
          <w:rFonts w:hint="eastAsia" w:ascii="Times New Roman" w:hAnsi="Times New Roman" w:eastAsia="仿宋_GB2312" w:cs="Times New Roman"/>
          <w:b w:val="0"/>
          <w:bCs w:val="0"/>
          <w:color w:val="auto"/>
          <w:kern w:val="2"/>
          <w:sz w:val="32"/>
          <w:szCs w:val="32"/>
          <w:u w:val="none"/>
          <w:lang w:val="en" w:eastAsia="zh-CN" w:bidi="ar-SA"/>
        </w:rPr>
        <w:t>/年，消费总量为每年</w:t>
      </w:r>
      <w:r>
        <w:rPr>
          <w:rFonts w:hint="eastAsia" w:ascii="Times New Roman" w:hAnsi="Times New Roman" w:eastAsia="仿宋_GB2312" w:cs="Times New Roman"/>
          <w:b w:val="0"/>
          <w:bCs w:val="0"/>
          <w:color w:val="auto"/>
          <w:kern w:val="2"/>
          <w:sz w:val="32"/>
          <w:szCs w:val="32"/>
          <w:u w:val="none"/>
          <w:lang w:val="en-US" w:eastAsia="zh-CN" w:bidi="ar-SA"/>
        </w:rPr>
        <w:t>1170万吨，而产量为900万吨，产需存在一定的缺口。巴克图经济技术开发区毗邻巴克图口岸，地处塔城国家级重点开发开放试验区，是兵团对外开放的最前沿，地理位置优越，交通便利。毗邻国家哈萨克斯坦耕地面积大，除春小麦外主要种植油葵等为主的经济作物，拥有大量的葵花籽、油葵存储资源。</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 w:hAnsi="仿宋" w:eastAsia="仿宋" w:cs="仿宋"/>
          <w:sz w:val="32"/>
          <w:szCs w:val="32"/>
          <w:lang w:val="zh-CN"/>
        </w:rPr>
      </w:pPr>
      <w:r>
        <w:rPr>
          <w:rFonts w:hint="eastAsia" w:ascii="黑体" w:hAnsi="黑体" w:eastAsia="黑体" w:cs="黑体"/>
          <w:kern w:val="2"/>
          <w:sz w:val="32"/>
          <w:szCs w:val="32"/>
          <w:lang w:val="en-US" w:eastAsia="zh-CN" w:bidi="ar-SA"/>
        </w:rPr>
        <w:t>二、建设内容：</w:t>
      </w:r>
      <w:r>
        <w:rPr>
          <w:rFonts w:hint="eastAsia" w:ascii="Times New Roman" w:hAnsi="Times New Roman" w:eastAsia="仿宋_GB2312" w:cs="Times New Roman"/>
          <w:b w:val="0"/>
          <w:bCs w:val="0"/>
          <w:color w:val="auto"/>
          <w:kern w:val="2"/>
          <w:sz w:val="32"/>
          <w:szCs w:val="32"/>
          <w:u w:val="none"/>
          <w:lang w:val="en-US" w:eastAsia="zh-CN" w:bidi="ar-SA"/>
        </w:rPr>
        <w:t>租用开发区标准化厂房，</w:t>
      </w:r>
      <w:r>
        <w:rPr>
          <w:rFonts w:hint="eastAsia" w:ascii="Times New Roman" w:hAnsi="Times New Roman" w:eastAsia="仿宋_GB2312" w:cs="Times New Roman"/>
          <w:b w:val="0"/>
          <w:bCs w:val="0"/>
          <w:color w:val="auto"/>
          <w:kern w:val="2"/>
          <w:sz w:val="32"/>
          <w:szCs w:val="32"/>
          <w:u w:val="none"/>
          <w:lang w:val="zh-CN" w:eastAsia="zh-CN" w:bidi="ar-SA"/>
        </w:rPr>
        <w:t>购置生产设备4套，年加工生产</w:t>
      </w:r>
      <w:r>
        <w:rPr>
          <w:rFonts w:hint="eastAsia" w:ascii="Times New Roman" w:hAnsi="Times New Roman" w:eastAsia="仿宋_GB2312" w:cs="Times New Roman"/>
          <w:b w:val="0"/>
          <w:bCs w:val="0"/>
          <w:color w:val="auto"/>
          <w:kern w:val="2"/>
          <w:sz w:val="32"/>
          <w:szCs w:val="32"/>
          <w:u w:val="none"/>
          <w:lang w:val="en-US" w:eastAsia="zh-CN" w:bidi="ar-SA"/>
        </w:rPr>
        <w:t>3500</w:t>
      </w:r>
      <w:r>
        <w:rPr>
          <w:rFonts w:hint="eastAsia" w:ascii="Times New Roman" w:hAnsi="Times New Roman" w:eastAsia="仿宋_GB2312" w:cs="Times New Roman"/>
          <w:b w:val="0"/>
          <w:bCs w:val="0"/>
          <w:color w:val="auto"/>
          <w:kern w:val="2"/>
          <w:sz w:val="32"/>
          <w:szCs w:val="32"/>
          <w:u w:val="none"/>
          <w:lang w:val="zh-CN" w:eastAsia="zh-CN" w:bidi="ar-SA"/>
        </w:rPr>
        <w:t>吨食用植物油，同时建设化验室、办公室、职工食堂等配套设施展。</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u w:val="none"/>
          <w:lang w:val="zh-CN" w:eastAsia="zh-CN" w:bidi="ar-SA"/>
        </w:rPr>
      </w:pPr>
      <w:r>
        <w:rPr>
          <w:rFonts w:hint="eastAsia" w:ascii="黑体" w:hAnsi="黑体" w:eastAsia="黑体" w:cs="黑体"/>
          <w:kern w:val="2"/>
          <w:sz w:val="32"/>
          <w:szCs w:val="32"/>
          <w:lang w:val="zh-CN" w:eastAsia="zh-CN" w:bidi="ar-SA"/>
        </w:rPr>
        <w:t>三、项目选址：</w:t>
      </w:r>
      <w:r>
        <w:rPr>
          <w:rFonts w:hint="eastAsia" w:ascii="Times New Roman" w:hAnsi="Times New Roman" w:eastAsia="仿宋_GB2312" w:cs="Times New Roman"/>
          <w:b w:val="0"/>
          <w:bCs w:val="0"/>
          <w:color w:val="auto"/>
          <w:kern w:val="2"/>
          <w:sz w:val="32"/>
          <w:szCs w:val="32"/>
          <w:u w:val="none"/>
          <w:lang w:val="zh-CN" w:eastAsia="zh-CN" w:bidi="ar-SA"/>
        </w:rPr>
        <w:t>巴克图经济技术开发区</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 w:hAnsi="仿宋" w:eastAsia="仿宋" w:cs="仿宋"/>
          <w:sz w:val="32"/>
          <w:szCs w:val="32"/>
          <w:lang w:val="zh-CN"/>
        </w:rPr>
      </w:pPr>
      <w:r>
        <w:rPr>
          <w:rFonts w:hint="eastAsia" w:ascii="黑体" w:hAnsi="黑体" w:eastAsia="黑体" w:cs="黑体"/>
          <w:kern w:val="2"/>
          <w:sz w:val="32"/>
          <w:szCs w:val="32"/>
          <w:lang w:val="zh-CN" w:eastAsia="zh-CN" w:bidi="ar-SA"/>
        </w:rPr>
        <w:t>四、总</w:t>
      </w:r>
      <w:r>
        <w:rPr>
          <w:rFonts w:hint="eastAsia" w:ascii="黑体" w:hAnsi="黑体" w:eastAsia="黑体" w:cs="黑体"/>
          <w:kern w:val="2"/>
          <w:sz w:val="32"/>
          <w:szCs w:val="32"/>
          <w:lang w:val="en-US" w:eastAsia="zh-CN" w:bidi="ar-SA"/>
        </w:rPr>
        <w:t xml:space="preserve"> </w:t>
      </w:r>
      <w:r>
        <w:rPr>
          <w:rFonts w:hint="eastAsia" w:ascii="黑体" w:hAnsi="黑体" w:eastAsia="黑体" w:cs="黑体"/>
          <w:kern w:val="2"/>
          <w:sz w:val="32"/>
          <w:szCs w:val="32"/>
          <w:lang w:val="zh-CN" w:eastAsia="zh-CN" w:bidi="ar-SA"/>
        </w:rPr>
        <w:t>投</w:t>
      </w:r>
      <w:r>
        <w:rPr>
          <w:rFonts w:hint="eastAsia" w:ascii="黑体" w:hAnsi="黑体" w:eastAsia="黑体" w:cs="黑体"/>
          <w:kern w:val="2"/>
          <w:sz w:val="32"/>
          <w:szCs w:val="32"/>
          <w:lang w:val="en-US" w:eastAsia="zh-CN" w:bidi="ar-SA"/>
        </w:rPr>
        <w:t xml:space="preserve"> </w:t>
      </w:r>
      <w:r>
        <w:rPr>
          <w:rFonts w:hint="eastAsia" w:ascii="黑体" w:hAnsi="黑体" w:eastAsia="黑体" w:cs="黑体"/>
          <w:kern w:val="2"/>
          <w:sz w:val="32"/>
          <w:szCs w:val="32"/>
          <w:lang w:val="zh-CN" w:eastAsia="zh-CN" w:bidi="ar-SA"/>
        </w:rPr>
        <w:t>资：</w:t>
      </w:r>
      <w:r>
        <w:rPr>
          <w:rFonts w:hint="eastAsia" w:ascii="Times New Roman" w:hAnsi="Times New Roman" w:eastAsia="仿宋_GB2312" w:cs="Times New Roman"/>
          <w:b w:val="0"/>
          <w:bCs w:val="0"/>
          <w:color w:val="auto"/>
          <w:kern w:val="2"/>
          <w:sz w:val="32"/>
          <w:szCs w:val="32"/>
          <w:u w:val="none"/>
          <w:lang w:val="zh-CN" w:eastAsia="zh-CN" w:bidi="ar-SA"/>
        </w:rPr>
        <w:t>项目总投资8000万元，企业自筹。</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rPr>
      </w:pPr>
      <w:r>
        <w:rPr>
          <w:rFonts w:hint="eastAsia" w:ascii="黑体" w:hAnsi="黑体" w:eastAsia="黑体" w:cs="黑体"/>
          <w:kern w:val="2"/>
          <w:sz w:val="32"/>
          <w:szCs w:val="32"/>
          <w:lang w:val="en-US" w:eastAsia="zh-CN" w:bidi="ar-SA"/>
        </w:rPr>
        <w:t>五、效益分析：</w:t>
      </w:r>
      <w:r>
        <w:rPr>
          <w:rFonts w:hint="eastAsia" w:ascii="Times New Roman" w:hAnsi="Times New Roman" w:eastAsia="仿宋_GB2312" w:cs="Times New Roman"/>
          <w:b w:val="0"/>
          <w:bCs w:val="0"/>
          <w:color w:val="auto"/>
          <w:kern w:val="2"/>
          <w:sz w:val="32"/>
          <w:szCs w:val="32"/>
          <w:u w:val="none"/>
          <w:lang w:val="en-US" w:eastAsia="zh-CN" w:bidi="ar-SA"/>
        </w:rPr>
        <w:t>项目总投资8000万元</w:t>
      </w:r>
      <w:r>
        <w:rPr>
          <w:rFonts w:hint="eastAsia" w:ascii="Times New Roman" w:hAnsi="Times New Roman" w:eastAsia="仿宋_GB2312" w:cs="Times New Roman"/>
          <w:b w:val="0"/>
          <w:bCs w:val="0"/>
          <w:color w:val="auto"/>
          <w:kern w:val="2"/>
          <w:sz w:val="32"/>
          <w:szCs w:val="32"/>
          <w:u w:val="none"/>
          <w:lang w:val="en" w:eastAsia="zh-CN" w:bidi="ar-SA"/>
        </w:rPr>
        <w:t>,</w:t>
      </w:r>
      <w:r>
        <w:rPr>
          <w:rFonts w:hint="eastAsia" w:ascii="Times New Roman" w:hAnsi="Times New Roman" w:eastAsia="仿宋_GB2312" w:cs="Times New Roman"/>
          <w:b w:val="0"/>
          <w:bCs w:val="0"/>
          <w:color w:val="auto"/>
          <w:kern w:val="2"/>
          <w:sz w:val="32"/>
          <w:szCs w:val="32"/>
          <w:u w:val="none"/>
          <w:lang w:val="zh-CN" w:eastAsia="zh-CN" w:bidi="ar-SA"/>
        </w:rPr>
        <w:t>项目正常年利润总额约</w:t>
      </w:r>
      <w:r>
        <w:rPr>
          <w:rFonts w:hint="eastAsia" w:ascii="Times New Roman" w:hAnsi="Times New Roman" w:eastAsia="仿宋_GB2312" w:cs="Times New Roman"/>
          <w:b w:val="0"/>
          <w:bCs w:val="0"/>
          <w:color w:val="auto"/>
          <w:kern w:val="2"/>
          <w:sz w:val="32"/>
          <w:szCs w:val="32"/>
          <w:u w:val="none"/>
          <w:lang w:val="en-US" w:eastAsia="zh-CN" w:bidi="ar-SA"/>
        </w:rPr>
        <w:t>1500万左右</w:t>
      </w:r>
      <w:r>
        <w:rPr>
          <w:rFonts w:hint="eastAsia" w:ascii="Times New Roman" w:hAnsi="Times New Roman" w:eastAsia="仿宋_GB2312" w:cs="Times New Roman"/>
          <w:b w:val="0"/>
          <w:bCs w:val="0"/>
          <w:color w:val="auto"/>
          <w:kern w:val="2"/>
          <w:sz w:val="32"/>
          <w:szCs w:val="32"/>
          <w:u w:val="none"/>
          <w:lang w:val="zh-CN" w:eastAsia="zh-CN" w:bidi="ar-SA"/>
        </w:rPr>
        <w:t>，投资回收期</w:t>
      </w:r>
      <w:r>
        <w:rPr>
          <w:rFonts w:hint="eastAsia" w:ascii="Times New Roman" w:hAnsi="Times New Roman" w:eastAsia="仿宋_GB2312" w:cs="Times New Roman"/>
          <w:b w:val="0"/>
          <w:bCs w:val="0"/>
          <w:color w:val="auto"/>
          <w:kern w:val="2"/>
          <w:sz w:val="32"/>
          <w:szCs w:val="32"/>
          <w:u w:val="none"/>
          <w:lang w:val="en-US" w:eastAsia="zh-CN" w:bidi="ar-SA"/>
        </w:rPr>
        <w:t>6年左右。</w:t>
      </w:r>
    </w:p>
    <w:p>
      <w:pPr>
        <w:pStyle w:val="6"/>
        <w:keepNext w:val="0"/>
        <w:keepLines w:val="0"/>
        <w:pageBreakBefore w:val="0"/>
        <w:widowControl/>
        <w:kinsoku/>
        <w:wordWrap/>
        <w:overflowPunct/>
        <w:topLinePunct w:val="0"/>
        <w:autoSpaceDE/>
        <w:autoSpaceDN/>
        <w:bidi w:val="0"/>
        <w:adjustRightInd/>
        <w:snapToGrid/>
        <w:spacing w:beforeAutospacing="0" w:line="560" w:lineRule="exact"/>
        <w:ind w:left="0" w:leftChars="0" w:firstLine="640" w:firstLineChars="200"/>
        <w:textAlignment w:val="auto"/>
        <w:rPr>
          <w:rFonts w:hint="default" w:ascii="Times New Roman" w:hAnsi="Times New Roman" w:eastAsia="仿宋_GB2312" w:cs="Times New Roman"/>
          <w:b w:val="0"/>
          <w:bCs w:val="0"/>
          <w:color w:val="auto"/>
          <w:kern w:val="2"/>
          <w:sz w:val="32"/>
          <w:szCs w:val="32"/>
          <w:u w:val="none"/>
          <w:lang w:val="en-US" w:eastAsia="zh-CN" w:bidi="ar-SA"/>
        </w:rPr>
      </w:pPr>
      <w:r>
        <w:rPr>
          <w:rFonts w:hint="default" w:ascii="黑体" w:hAnsi="黑体" w:eastAsia="黑体" w:cs="黑体"/>
          <w:kern w:val="2"/>
          <w:sz w:val="32"/>
          <w:szCs w:val="32"/>
          <w:lang w:val="en-US" w:eastAsia="zh-CN" w:bidi="ar-SA"/>
        </w:rPr>
        <w:t>六、合作方式：</w:t>
      </w:r>
      <w:r>
        <w:rPr>
          <w:rFonts w:hint="default" w:ascii="Times New Roman" w:hAnsi="Times New Roman" w:eastAsia="仿宋_GB2312" w:cs="Times New Roman"/>
          <w:b w:val="0"/>
          <w:bCs w:val="0"/>
          <w:color w:val="auto"/>
          <w:kern w:val="2"/>
          <w:sz w:val="32"/>
          <w:szCs w:val="32"/>
          <w:u w:val="none"/>
          <w:lang w:val="en-US" w:eastAsia="zh-CN" w:bidi="ar-SA"/>
        </w:rPr>
        <w:t>独资或合资</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黑体" w:hAnsi="黑体" w:eastAsia="黑体" w:cs="黑体"/>
          <w:kern w:val="2"/>
          <w:sz w:val="32"/>
          <w:szCs w:val="32"/>
          <w:lang w:val="en-US" w:eastAsia="zh-CN" w:bidi="ar-SA"/>
        </w:rPr>
        <w:t>七、联 系 人：</w:t>
      </w:r>
      <w:r>
        <w:rPr>
          <w:rFonts w:hint="eastAsia" w:ascii="Times New Roman" w:hAnsi="Times New Roman" w:eastAsia="仿宋_GB2312" w:cs="Times New Roman"/>
          <w:b w:val="0"/>
          <w:bCs w:val="0"/>
          <w:color w:val="auto"/>
          <w:kern w:val="2"/>
          <w:sz w:val="32"/>
          <w:szCs w:val="32"/>
          <w:u w:val="none"/>
          <w:lang w:val="en-US" w:eastAsia="zh-CN" w:bidi="ar-SA"/>
        </w:rPr>
        <w:t>程鑫</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u w:val="none"/>
          <w:lang w:val="en-US" w:eastAsia="zh-CN" w:bidi="ar-SA"/>
        </w:rPr>
      </w:pPr>
      <w:r>
        <w:rPr>
          <w:rFonts w:hint="eastAsia" w:ascii="黑体" w:hAnsi="黑体" w:eastAsia="黑体" w:cs="黑体"/>
          <w:kern w:val="2"/>
          <w:sz w:val="32"/>
          <w:szCs w:val="32"/>
          <w:lang w:val="en-US" w:eastAsia="zh-CN" w:bidi="ar-SA"/>
        </w:rPr>
        <w:t>八、电    话：</w:t>
      </w:r>
      <w:r>
        <w:rPr>
          <w:rFonts w:hint="eastAsia" w:ascii="Times New Roman" w:hAnsi="Times New Roman" w:eastAsia="仿宋_GB2312" w:cs="Times New Roman"/>
          <w:b w:val="0"/>
          <w:bCs w:val="0"/>
          <w:color w:val="auto"/>
          <w:kern w:val="2"/>
          <w:sz w:val="32"/>
          <w:szCs w:val="32"/>
          <w:u w:val="none"/>
          <w:lang w:val="en-US" w:eastAsia="zh-CN" w:bidi="ar-SA"/>
        </w:rPr>
        <w:t>18534573887</w:t>
      </w:r>
    </w:p>
    <w:p>
      <w:pPr>
        <w:pageBreakBefore w:val="0"/>
        <w:wordWrap/>
        <w:overflowPunct/>
        <w:topLinePunct w:val="0"/>
        <w:bidi w:val="0"/>
        <w:spacing w:line="560" w:lineRule="exact"/>
        <w:ind w:left="0" w:leftChars="0"/>
        <w:rPr>
          <w:rFonts w:hint="eastAsia"/>
          <w:lang w:val="en-US" w:eastAsia="zh-CN"/>
        </w:rPr>
      </w:pPr>
      <w:r>
        <w:rPr>
          <w:rFonts w:hint="eastAsia" w:ascii="Times New Roman" w:hAnsi="Times New Roman" w:eastAsia="仿宋_GB2312" w:cs="Times New Roman"/>
          <w:b w:val="0"/>
          <w:bCs w:val="0"/>
          <w:color w:val="auto"/>
          <w:kern w:val="2"/>
          <w:sz w:val="32"/>
          <w:szCs w:val="32"/>
          <w:u w:val="none"/>
          <w:lang w:val="en-US" w:eastAsia="zh-CN" w:bidi="ar-SA"/>
        </w:rPr>
        <w:br w:type="page"/>
      </w:r>
    </w:p>
    <w:p>
      <w:pPr>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方正小标宋简体" w:hAnsi="方正小标宋简体" w:eastAsia="方正小标宋简体" w:cs="方正小标宋简体"/>
          <w:kern w:val="0"/>
          <w:sz w:val="44"/>
          <w:szCs w:val="44"/>
          <w:lang w:val="en-US" w:eastAsia="zh-CN" w:bidi="ar-SA"/>
        </w:rPr>
      </w:pPr>
      <w:r>
        <w:rPr>
          <w:rFonts w:hint="eastAsia" w:ascii="方正小标宋简体" w:hAnsi="方正小标宋简体" w:eastAsia="方正小标宋简体" w:cs="方正小标宋简体"/>
          <w:kern w:val="0"/>
          <w:sz w:val="44"/>
          <w:szCs w:val="44"/>
          <w:lang w:val="en-US" w:eastAsia="zh-CN" w:bidi="ar-SA"/>
        </w:rPr>
        <w:t>一六五团滑雪场建设项目</w:t>
      </w:r>
    </w:p>
    <w:p>
      <w:pPr>
        <w:pStyle w:val="15"/>
        <w:rPr>
          <w:rFonts w:hint="eastAsia"/>
          <w:lang w:val="en-US" w:eastAsia="zh-CN"/>
        </w:rPr>
      </w:pP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黑体" w:eastAsia="仿宋_GB2312"/>
          <w:sz w:val="32"/>
          <w:szCs w:val="32"/>
        </w:rPr>
      </w:pPr>
      <w:r>
        <w:rPr>
          <w:rFonts w:hint="eastAsia" w:ascii="黑体" w:hAnsi="黑体" w:eastAsia="黑体" w:cs="黑体"/>
          <w:kern w:val="2"/>
          <w:sz w:val="32"/>
          <w:szCs w:val="32"/>
          <w:lang w:val="en-US" w:eastAsia="zh-CN" w:bidi="ar-SA"/>
        </w:rPr>
        <w:t>一、基本情况：</w:t>
      </w:r>
      <w:r>
        <w:rPr>
          <w:rFonts w:hint="eastAsia" w:ascii="Times New Roman" w:hAnsi="Times New Roman" w:eastAsia="仿宋_GB2312" w:cs="Times New Roman"/>
          <w:b w:val="0"/>
          <w:bCs w:val="0"/>
          <w:color w:val="auto"/>
          <w:kern w:val="2"/>
          <w:sz w:val="32"/>
          <w:szCs w:val="32"/>
          <w:u w:val="none"/>
          <w:lang w:val="zh-CN" w:eastAsia="zh-CN" w:bidi="ar-SA"/>
        </w:rPr>
        <w:t>一六五团具有山区气候特点，冬暖夏凉，年温差大，冬季漫长，积雪较厚，平均积雪64cm，最深积雪厚度可达125cm，平均气温5.5℃，年均日照时数2640小时，无霜期平均60-115天，年均降水量350mm，年均蒸发量1718mm，草场面积46.4万亩，非常适合滑雪场的建设。</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u w:val="none"/>
          <w:lang w:val="zh-CN" w:eastAsia="zh-CN" w:bidi="ar-SA"/>
        </w:rPr>
      </w:pPr>
      <w:r>
        <w:rPr>
          <w:rFonts w:hint="eastAsia" w:ascii="黑体" w:hAnsi="黑体" w:eastAsia="黑体" w:cs="黑体"/>
          <w:kern w:val="2"/>
          <w:sz w:val="32"/>
          <w:szCs w:val="32"/>
          <w:lang w:val="en-US" w:eastAsia="zh-CN" w:bidi="ar-SA"/>
        </w:rPr>
        <w:t>二、建设内容：</w:t>
      </w:r>
      <w:r>
        <w:rPr>
          <w:rFonts w:hint="eastAsia" w:ascii="Times New Roman" w:hAnsi="Times New Roman" w:eastAsia="仿宋_GB2312" w:cs="Times New Roman"/>
          <w:b w:val="0"/>
          <w:bCs w:val="0"/>
          <w:color w:val="auto"/>
          <w:kern w:val="2"/>
          <w:sz w:val="32"/>
          <w:szCs w:val="32"/>
          <w:u w:val="none"/>
          <w:lang w:val="zh-CN" w:eastAsia="zh-CN" w:bidi="ar-SA"/>
        </w:rPr>
        <w:t>结合2连连队建设，在2连东新建滑雪场1座，主要包括新建服务中心、购置缆车、传送带、抛雪车、运动设备等。</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u w:val="none"/>
          <w:lang w:val="zh-CN" w:eastAsia="zh-CN" w:bidi="ar-SA"/>
        </w:rPr>
      </w:pPr>
      <w:r>
        <w:rPr>
          <w:rFonts w:hint="eastAsia" w:ascii="黑体" w:hAnsi="黑体" w:eastAsia="黑体" w:cs="黑体"/>
          <w:kern w:val="2"/>
          <w:sz w:val="32"/>
          <w:szCs w:val="32"/>
          <w:lang w:val="en-US" w:eastAsia="zh-CN" w:bidi="ar-SA"/>
        </w:rPr>
        <w:t>三、项目选址：</w:t>
      </w:r>
      <w:r>
        <w:rPr>
          <w:rFonts w:hint="eastAsia" w:ascii="Times New Roman" w:hAnsi="Times New Roman" w:eastAsia="仿宋_GB2312" w:cs="Times New Roman"/>
          <w:b w:val="0"/>
          <w:bCs w:val="0"/>
          <w:color w:val="auto"/>
          <w:kern w:val="2"/>
          <w:sz w:val="32"/>
          <w:szCs w:val="32"/>
          <w:u w:val="none"/>
          <w:lang w:val="zh-CN" w:eastAsia="zh-CN" w:bidi="ar-SA"/>
        </w:rPr>
        <w:t>第九师</w:t>
      </w:r>
      <w:r>
        <w:rPr>
          <w:rFonts w:hint="eastAsia" w:ascii="仿宋_GB2312" w:eastAsia="仿宋_GB2312"/>
          <w:sz w:val="32"/>
          <w:szCs w:val="32"/>
          <w:lang w:eastAsia="zh-CN"/>
        </w:rPr>
        <w:t>白杨市</w:t>
      </w:r>
      <w:r>
        <w:rPr>
          <w:rFonts w:hint="eastAsia" w:ascii="Times New Roman" w:hAnsi="Times New Roman" w:eastAsia="仿宋_GB2312" w:cs="Times New Roman"/>
          <w:b w:val="0"/>
          <w:bCs w:val="0"/>
          <w:color w:val="auto"/>
          <w:kern w:val="2"/>
          <w:sz w:val="32"/>
          <w:szCs w:val="32"/>
          <w:u w:val="none"/>
          <w:lang w:val="zh-CN" w:eastAsia="zh-CN" w:bidi="ar-SA"/>
        </w:rPr>
        <w:t>165团2连</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黑体" w:hAnsi="黑体" w:eastAsia="黑体"/>
          <w:sz w:val="32"/>
          <w:szCs w:val="32"/>
        </w:rPr>
      </w:pPr>
      <w:r>
        <w:rPr>
          <w:rFonts w:hint="eastAsia" w:ascii="黑体" w:hAnsi="黑体" w:eastAsia="黑体" w:cs="黑体"/>
          <w:kern w:val="2"/>
          <w:sz w:val="32"/>
          <w:szCs w:val="32"/>
          <w:lang w:val="en-US" w:eastAsia="zh-CN" w:bidi="ar-SA"/>
        </w:rPr>
        <w:t>四、总 投 资</w:t>
      </w:r>
      <w:r>
        <w:rPr>
          <w:rFonts w:hint="eastAsia" w:ascii="楷体_GB2312" w:hAnsi="楷体_GB2312" w:eastAsia="楷体_GB2312" w:cs="楷体_GB2312"/>
          <w:sz w:val="32"/>
          <w:szCs w:val="32"/>
          <w:lang w:val="en-US" w:eastAsia="zh-CN"/>
        </w:rPr>
        <w:t>：</w:t>
      </w:r>
      <w:r>
        <w:rPr>
          <w:rFonts w:hint="eastAsia" w:ascii="Times New Roman" w:hAnsi="Times New Roman" w:eastAsia="仿宋_GB2312" w:cs="Times New Roman"/>
          <w:b w:val="0"/>
          <w:bCs w:val="0"/>
          <w:color w:val="auto"/>
          <w:kern w:val="2"/>
          <w:sz w:val="32"/>
          <w:szCs w:val="32"/>
          <w:u w:val="none"/>
          <w:lang w:val="zh-CN" w:eastAsia="zh-CN" w:bidi="ar-SA"/>
        </w:rPr>
        <w:t>总投资约1.5亿元，其中固定资产投资1.5亿元。企业自筹1.2亿元，配套资金0.3亿元。</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u w:val="none"/>
          <w:lang w:val="zh-CN" w:eastAsia="zh-CN" w:bidi="ar-SA"/>
        </w:rPr>
      </w:pPr>
      <w:r>
        <w:rPr>
          <w:rFonts w:hint="eastAsia" w:ascii="黑体" w:hAnsi="黑体" w:eastAsia="黑体" w:cs="黑体"/>
          <w:kern w:val="2"/>
          <w:sz w:val="32"/>
          <w:szCs w:val="32"/>
          <w:lang w:val="en-US" w:eastAsia="zh-CN" w:bidi="ar-SA"/>
        </w:rPr>
        <w:t>五、效益分析：</w:t>
      </w:r>
      <w:r>
        <w:rPr>
          <w:rFonts w:hint="eastAsia" w:ascii="Times New Roman" w:hAnsi="Times New Roman" w:eastAsia="仿宋_GB2312" w:cs="Times New Roman"/>
          <w:b w:val="0"/>
          <w:bCs w:val="0"/>
          <w:color w:val="auto"/>
          <w:kern w:val="2"/>
          <w:sz w:val="32"/>
          <w:szCs w:val="32"/>
          <w:u w:val="none"/>
          <w:lang w:val="zh-CN" w:eastAsia="zh-CN" w:bidi="ar-SA"/>
        </w:rPr>
        <w:t>经估算，该投资方案的投资回报率约10%以上，投资回收期10年。</w:t>
      </w:r>
    </w:p>
    <w:p>
      <w:pPr>
        <w:pStyle w:val="6"/>
        <w:keepNext w:val="0"/>
        <w:keepLines w:val="0"/>
        <w:pageBreakBefore w:val="0"/>
        <w:widowControl/>
        <w:kinsoku/>
        <w:wordWrap/>
        <w:overflowPunct/>
        <w:topLinePunct w:val="0"/>
        <w:autoSpaceDE/>
        <w:autoSpaceDN/>
        <w:bidi w:val="0"/>
        <w:adjustRightInd/>
        <w:snapToGrid/>
        <w:spacing w:beforeAutospacing="0" w:line="560"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u w:val="none"/>
          <w:lang w:val="zh-CN" w:eastAsia="zh-CN" w:bidi="ar-SA"/>
        </w:rPr>
      </w:pPr>
      <w:r>
        <w:rPr>
          <w:rFonts w:hint="default" w:ascii="黑体" w:hAnsi="黑体" w:eastAsia="黑体" w:cs="黑体"/>
          <w:kern w:val="2"/>
          <w:sz w:val="32"/>
          <w:szCs w:val="32"/>
          <w:lang w:val="en-US" w:eastAsia="zh-CN" w:bidi="ar-SA"/>
        </w:rPr>
        <w:t>六、合作方式：</w:t>
      </w:r>
      <w:r>
        <w:rPr>
          <w:rFonts w:hint="default" w:ascii="Times New Roman" w:hAnsi="Times New Roman" w:eastAsia="仿宋_GB2312" w:cs="Times New Roman"/>
          <w:b w:val="0"/>
          <w:bCs w:val="0"/>
          <w:color w:val="auto"/>
          <w:kern w:val="2"/>
          <w:sz w:val="32"/>
          <w:szCs w:val="32"/>
          <w:u w:val="none"/>
          <w:lang w:val="en-US" w:eastAsia="zh-CN" w:bidi="ar-SA"/>
        </w:rPr>
        <w:t>独资或合资</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u w:val="none"/>
          <w:lang w:val="zh-CN" w:eastAsia="zh-CN" w:bidi="ar-SA"/>
        </w:rPr>
      </w:pPr>
      <w:r>
        <w:rPr>
          <w:rFonts w:hint="eastAsia" w:ascii="黑体" w:hAnsi="黑体" w:eastAsia="黑体" w:cs="黑体"/>
          <w:kern w:val="2"/>
          <w:sz w:val="32"/>
          <w:szCs w:val="32"/>
          <w:lang w:val="en-US" w:eastAsia="zh-CN" w:bidi="ar-SA"/>
        </w:rPr>
        <w:t>七、联 系 人：</w:t>
      </w:r>
      <w:r>
        <w:rPr>
          <w:rFonts w:hint="eastAsia" w:ascii="Times New Roman" w:hAnsi="Times New Roman" w:eastAsia="仿宋_GB2312" w:cs="Times New Roman"/>
          <w:b w:val="0"/>
          <w:bCs w:val="0"/>
          <w:color w:val="auto"/>
          <w:kern w:val="2"/>
          <w:sz w:val="32"/>
          <w:szCs w:val="32"/>
          <w:u w:val="none"/>
          <w:lang w:val="zh-CN" w:eastAsia="zh-CN" w:bidi="ar-SA"/>
        </w:rPr>
        <w:t>张浩</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u w:val="none"/>
          <w:lang w:val="zh-CN" w:eastAsia="zh-CN" w:bidi="ar-SA"/>
        </w:rPr>
      </w:pPr>
      <w:r>
        <w:rPr>
          <w:rFonts w:hint="eastAsia" w:ascii="黑体" w:hAnsi="黑体" w:eastAsia="黑体" w:cs="黑体"/>
          <w:kern w:val="2"/>
          <w:sz w:val="32"/>
          <w:szCs w:val="32"/>
          <w:lang w:val="en-US" w:eastAsia="zh-CN" w:bidi="ar-SA"/>
        </w:rPr>
        <w:t>八、电    话：</w:t>
      </w:r>
      <w:r>
        <w:rPr>
          <w:rFonts w:hint="eastAsia" w:ascii="Times New Roman" w:hAnsi="Times New Roman" w:eastAsia="仿宋_GB2312" w:cs="Times New Roman"/>
          <w:b w:val="0"/>
          <w:bCs w:val="0"/>
          <w:color w:val="auto"/>
          <w:kern w:val="2"/>
          <w:sz w:val="32"/>
          <w:szCs w:val="32"/>
          <w:u w:val="none"/>
          <w:lang w:val="zh-CN" w:eastAsia="zh-CN" w:bidi="ar-SA"/>
        </w:rPr>
        <w:t>18999490522</w:t>
      </w:r>
    </w:p>
    <w:p>
      <w:pPr>
        <w:rPr>
          <w:rFonts w:hint="default" w:ascii="微软雅黑" w:hAnsi="微软雅黑" w:eastAsia="微软雅黑"/>
          <w:color w:val="000000"/>
          <w:sz w:val="29"/>
          <w:szCs w:val="29"/>
          <w:shd w:val="clear" w:color="auto" w:fill="CCE8CF"/>
          <w:lang w:val="en-US" w:eastAsia="zh-CN"/>
        </w:rPr>
      </w:pPr>
      <w:r>
        <w:rPr>
          <w:rFonts w:hint="default" w:ascii="微软雅黑" w:hAnsi="微软雅黑" w:eastAsia="微软雅黑"/>
          <w:color w:val="000000"/>
          <w:sz w:val="29"/>
          <w:szCs w:val="29"/>
          <w:shd w:val="clear" w:color="auto" w:fill="CCE8CF"/>
          <w:lang w:val="en-US" w:eastAsia="zh-CN"/>
        </w:rPr>
        <w:br w:type="page"/>
      </w:r>
    </w:p>
    <w:p>
      <w:pPr>
        <w:pStyle w:val="6"/>
        <w:keepNext w:val="0"/>
        <w:keepLines w:val="0"/>
        <w:pageBreakBefore w:val="0"/>
        <w:widowControl w:val="0"/>
        <w:kinsoku/>
        <w:wordWrap/>
        <w:overflowPunct/>
        <w:topLinePunct w:val="0"/>
        <w:autoSpaceDE/>
        <w:autoSpaceDN/>
        <w:bidi w:val="0"/>
        <w:adjustRightInd/>
        <w:spacing w:line="540" w:lineRule="exact"/>
        <w:ind w:firstLine="0" w:firstLineChars="0"/>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第十师北屯市</w:t>
      </w:r>
    </w:p>
    <w:p>
      <w:pPr>
        <w:pStyle w:val="6"/>
        <w:keepNext w:val="0"/>
        <w:keepLines w:val="0"/>
        <w:pageBreakBefore w:val="0"/>
        <w:widowControl w:val="0"/>
        <w:kinsoku/>
        <w:wordWrap/>
        <w:overflowPunct/>
        <w:topLinePunct w:val="0"/>
        <w:autoSpaceDE/>
        <w:autoSpaceDN/>
        <w:bidi w:val="0"/>
        <w:adjustRightInd/>
        <w:spacing w:line="540" w:lineRule="exact"/>
        <w:ind w:firstLine="0" w:firstLineChars="0"/>
        <w:jc w:val="center"/>
        <w:textAlignment w:val="auto"/>
        <w:rPr>
          <w:rFonts w:hint="default" w:ascii="Times New Roman" w:hAnsi="Times New Roman" w:eastAsia="方正小标宋简体" w:cs="Times New Roman"/>
          <w:sz w:val="44"/>
          <w:szCs w:val="44"/>
          <w:lang w:val="en-US" w:eastAsia="zh-CN"/>
        </w:rPr>
      </w:pPr>
    </w:p>
    <w:p>
      <w:pPr>
        <w:pStyle w:val="6"/>
        <w:keepNext w:val="0"/>
        <w:keepLines w:val="0"/>
        <w:pageBreakBefore w:val="0"/>
        <w:widowControl w:val="0"/>
        <w:kinsoku/>
        <w:wordWrap/>
        <w:overflowPunct/>
        <w:topLinePunct w:val="0"/>
        <w:autoSpaceDE/>
        <w:autoSpaceDN/>
        <w:bidi w:val="0"/>
        <w:adjustRightInd/>
        <w:spacing w:line="540" w:lineRule="exact"/>
        <w:ind w:firstLine="640" w:firstLineChars="200"/>
        <w:jc w:val="both"/>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一、</w:t>
      </w:r>
      <w:r>
        <w:rPr>
          <w:rFonts w:hint="eastAsia" w:ascii="Times New Roman" w:hAnsi="Times New Roman" w:eastAsia="黑体" w:cs="Times New Roman"/>
          <w:sz w:val="32"/>
          <w:szCs w:val="32"/>
          <w:lang w:val="en-US" w:eastAsia="zh-CN"/>
        </w:rPr>
        <w:t>第</w:t>
      </w:r>
      <w:r>
        <w:rPr>
          <w:rFonts w:hint="default" w:ascii="Times New Roman" w:hAnsi="Times New Roman" w:eastAsia="黑体" w:cs="Times New Roman"/>
          <w:sz w:val="32"/>
          <w:szCs w:val="32"/>
          <w:lang w:val="en-US" w:eastAsia="zh-CN"/>
        </w:rPr>
        <w:t>十师北屯市</w:t>
      </w:r>
      <w:r>
        <w:rPr>
          <w:rFonts w:hint="eastAsia" w:ascii="Times New Roman" w:hAnsi="Times New Roman" w:eastAsia="黑体" w:cs="Times New Roman"/>
          <w:sz w:val="32"/>
          <w:szCs w:val="32"/>
          <w:lang w:val="en-US" w:eastAsia="zh-CN"/>
        </w:rPr>
        <w:t>概况</w:t>
      </w:r>
    </w:p>
    <w:p>
      <w:pPr>
        <w:pStyle w:val="6"/>
        <w:keepNext w:val="0"/>
        <w:keepLines w:val="0"/>
        <w:pageBreakBefore w:val="0"/>
        <w:widowControl w:val="0"/>
        <w:kinsoku/>
        <w:wordWrap/>
        <w:overflowPunct/>
        <w:topLinePunct w:val="0"/>
        <w:autoSpaceDE/>
        <w:autoSpaceDN/>
        <w:bidi w:val="0"/>
        <w:adjustRightInd/>
        <w:spacing w:line="54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师北屯市是一座具有深厚军垦文化的年轻城市。北屯市是新疆生产建设兵团第十师的师部，始建于1958年，由原兵团张仲瀚政委亲自选点布局并命名，寓意为兵团屯垦最北之地。2011年12月28日，北屯市正式挂牌成立，成为共和国西北一颗活力四射的军垦之星。</w:t>
      </w:r>
    </w:p>
    <w:p>
      <w:pPr>
        <w:pStyle w:val="6"/>
        <w:keepNext w:val="0"/>
        <w:keepLines w:val="0"/>
        <w:pageBreakBefore w:val="0"/>
        <w:widowControl w:val="0"/>
        <w:kinsoku/>
        <w:wordWrap/>
        <w:overflowPunct/>
        <w:topLinePunct w:val="0"/>
        <w:autoSpaceDE/>
        <w:autoSpaceDN/>
        <w:bidi w:val="0"/>
        <w:adjustRightInd/>
        <w:spacing w:line="54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十师北屯市土地面积为3845平方公里，下辖8个团场，总人口11.1万人，北屯市行政区划面积910.5平方公里，总人口7.4万人。</w:t>
      </w:r>
    </w:p>
    <w:p>
      <w:pPr>
        <w:pStyle w:val="6"/>
        <w:keepNext w:val="0"/>
        <w:keepLines w:val="0"/>
        <w:pageBreakBefore w:val="0"/>
        <w:widowControl w:val="0"/>
        <w:kinsoku/>
        <w:wordWrap/>
        <w:overflowPunct/>
        <w:topLinePunct w:val="0"/>
        <w:autoSpaceDE/>
        <w:autoSpaceDN/>
        <w:bidi w:val="0"/>
        <w:adjustRightInd/>
        <w:spacing w:line="54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近年来，国家启动“一带一路”发展战略，十师北屯市处于“一带一路”经济带北通道核心区，搭上了经济发展的高速车，已跨入历史上最好最快的发展时期，师市经济各项指标均创造了历史最好水平。</w:t>
      </w:r>
    </w:p>
    <w:p>
      <w:pPr>
        <w:pStyle w:val="6"/>
        <w:keepNext w:val="0"/>
        <w:keepLines w:val="0"/>
        <w:pageBreakBefore w:val="0"/>
        <w:widowControl w:val="0"/>
        <w:kinsoku/>
        <w:wordWrap/>
        <w:overflowPunct/>
        <w:topLinePunct w:val="0"/>
        <w:autoSpaceDE/>
        <w:autoSpaceDN/>
        <w:bidi w:val="0"/>
        <w:adjustRightInd/>
        <w:spacing w:line="540" w:lineRule="exact"/>
        <w:ind w:firstLine="640" w:firstLineChars="200"/>
        <w:jc w:val="both"/>
        <w:textAlignment w:val="auto"/>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二、第十师北屯市产业发展优势</w:t>
      </w:r>
    </w:p>
    <w:p>
      <w:pPr>
        <w:pStyle w:val="6"/>
        <w:keepNext w:val="0"/>
        <w:keepLines w:val="0"/>
        <w:pageBreakBefore w:val="0"/>
        <w:widowControl w:val="0"/>
        <w:kinsoku/>
        <w:wordWrap/>
        <w:overflowPunct/>
        <w:topLinePunct w:val="0"/>
        <w:autoSpaceDE/>
        <w:autoSpaceDN/>
        <w:bidi w:val="0"/>
        <w:adjustRightInd/>
        <w:spacing w:line="540" w:lineRule="exact"/>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第</w:t>
      </w:r>
      <w:r>
        <w:rPr>
          <w:rFonts w:hint="default" w:ascii="Times New Roman" w:hAnsi="Times New Roman" w:eastAsia="仿宋_GB2312" w:cs="Times New Roman"/>
          <w:sz w:val="32"/>
          <w:szCs w:val="32"/>
        </w:rPr>
        <w:t>十师北屯市的大发展主要得益于以下六大优势。</w:t>
      </w:r>
    </w:p>
    <w:p>
      <w:pPr>
        <w:pStyle w:val="6"/>
        <w:keepNext w:val="0"/>
        <w:keepLines w:val="0"/>
        <w:pageBreakBefore w:val="0"/>
        <w:widowControl w:val="0"/>
        <w:kinsoku/>
        <w:wordWrap/>
        <w:overflowPunct/>
        <w:topLinePunct w:val="0"/>
        <w:autoSpaceDE/>
        <w:autoSpaceDN/>
        <w:bidi w:val="0"/>
        <w:adjustRightInd/>
        <w:spacing w:line="540" w:lineRule="exact"/>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b w:val="0"/>
          <w:bCs w:val="0"/>
          <w:sz w:val="32"/>
          <w:szCs w:val="32"/>
        </w:rPr>
        <w:t>（一）地理区位凸显。</w:t>
      </w:r>
      <w:r>
        <w:rPr>
          <w:rFonts w:hint="default" w:ascii="Times New Roman" w:hAnsi="Times New Roman" w:eastAsia="仿宋_GB2312" w:cs="Times New Roman"/>
          <w:sz w:val="32"/>
          <w:szCs w:val="32"/>
        </w:rPr>
        <w:t>十师北屯市与俄罗斯、哈萨克斯坦、蒙古三国交界，</w:t>
      </w:r>
      <w:r>
        <w:rPr>
          <w:rFonts w:hint="default" w:ascii="Times New Roman" w:hAnsi="Times New Roman" w:eastAsia="仿宋_GB2312" w:cs="Times New Roman"/>
          <w:snapToGrid w:val="0"/>
          <w:sz w:val="32"/>
          <w:szCs w:val="32"/>
          <w:lang w:eastAsia="zh-CN"/>
        </w:rPr>
        <w:t>“</w:t>
      </w:r>
      <w:r>
        <w:rPr>
          <w:rFonts w:hint="default" w:ascii="Times New Roman" w:hAnsi="Times New Roman" w:eastAsia="仿宋_GB2312" w:cs="Times New Roman"/>
          <w:snapToGrid w:val="0"/>
          <w:sz w:val="32"/>
          <w:szCs w:val="32"/>
          <w:lang w:val="en-US" w:eastAsia="zh-CN"/>
        </w:rPr>
        <w:t>十四五</w:t>
      </w:r>
      <w:r>
        <w:rPr>
          <w:rFonts w:hint="default" w:ascii="Times New Roman" w:hAnsi="Times New Roman" w:eastAsia="仿宋_GB2312" w:cs="Times New Roman"/>
          <w:snapToGrid w:val="0"/>
          <w:sz w:val="32"/>
          <w:szCs w:val="32"/>
          <w:lang w:eastAsia="zh-CN"/>
        </w:rPr>
        <w:t>”</w:t>
      </w:r>
      <w:r>
        <w:rPr>
          <w:rFonts w:hint="default" w:ascii="Times New Roman" w:hAnsi="Times New Roman" w:eastAsia="仿宋_GB2312" w:cs="Times New Roman"/>
          <w:snapToGrid w:val="0"/>
          <w:sz w:val="32"/>
          <w:szCs w:val="32"/>
          <w:lang w:val="en-US" w:eastAsia="zh-CN"/>
        </w:rPr>
        <w:t>自治区把北屯市定位于北疆北部中心城市，</w:t>
      </w:r>
      <w:r>
        <w:rPr>
          <w:rFonts w:hint="default" w:ascii="Times New Roman" w:hAnsi="Times New Roman" w:eastAsia="仿宋_GB2312" w:cs="Times New Roman"/>
          <w:sz w:val="32"/>
          <w:szCs w:val="32"/>
        </w:rPr>
        <w:t>是一带一路经济带北通道核心区，辖区200KM范围内开放的国家一类口岸有</w:t>
      </w:r>
      <w:r>
        <w:rPr>
          <w:rFonts w:hint="default" w:ascii="Times New Roman" w:hAnsi="Times New Roman" w:eastAsia="仿宋_GB2312" w:cs="Times New Roman"/>
          <w:sz w:val="32"/>
          <w:szCs w:val="32"/>
          <w:lang w:val="en-US" w:eastAsia="zh-CN"/>
        </w:rPr>
        <w:t>五</w:t>
      </w:r>
      <w:r>
        <w:rPr>
          <w:rFonts w:hint="default" w:ascii="Times New Roman" w:hAnsi="Times New Roman" w:eastAsia="仿宋_GB2312" w:cs="Times New Roman"/>
          <w:sz w:val="32"/>
          <w:szCs w:val="32"/>
        </w:rPr>
        <w:t>个。周边150公里区域内有3个民航机场，与穿市而过的奎阿高速、乌阿铁路</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已经建成通车340公里3小时直达乌鲁木齐的S21沙漠高速</w:t>
      </w:r>
      <w:r>
        <w:rPr>
          <w:rFonts w:hint="default" w:ascii="Times New Roman" w:hAnsi="Times New Roman" w:eastAsia="仿宋_GB2312" w:cs="Times New Roman"/>
          <w:sz w:val="32"/>
          <w:szCs w:val="32"/>
        </w:rPr>
        <w:t>构筑起完善的综合立体交通网,在“丝绸之路”经济带北通道节点上形成了物流集散的交通枢纽、公铁联运基地，是“北疆地区重要的物流集散地和出口贸易加工区”。未来是中国向西发展合作的重要平台和新增长极。</w:t>
      </w:r>
    </w:p>
    <w:p>
      <w:pPr>
        <w:pStyle w:val="6"/>
        <w:keepNext w:val="0"/>
        <w:keepLines w:val="0"/>
        <w:pageBreakBefore w:val="0"/>
        <w:widowControl w:val="0"/>
        <w:kinsoku/>
        <w:wordWrap/>
        <w:overflowPunct/>
        <w:topLinePunct w:val="0"/>
        <w:autoSpaceDE/>
        <w:autoSpaceDN/>
        <w:bidi w:val="0"/>
        <w:adjustRightInd/>
        <w:spacing w:line="540" w:lineRule="exact"/>
        <w:textAlignment w:val="auto"/>
        <w:rPr>
          <w:rFonts w:hint="default" w:ascii="Times New Roman" w:hAnsi="Times New Roman" w:eastAsia="仿宋_GB2312" w:cs="Times New Roman"/>
          <w:kern w:val="0"/>
          <w:sz w:val="32"/>
          <w:szCs w:val="32"/>
        </w:rPr>
      </w:pPr>
      <w:r>
        <w:rPr>
          <w:rFonts w:hint="default" w:ascii="Times New Roman" w:hAnsi="Times New Roman" w:eastAsia="楷体_GB2312" w:cs="Times New Roman"/>
          <w:b w:val="0"/>
          <w:bCs w:val="0"/>
          <w:sz w:val="30"/>
          <w:szCs w:val="30"/>
        </w:rPr>
        <w:t>（二）</w:t>
      </w:r>
      <w:r>
        <w:rPr>
          <w:rFonts w:hint="default" w:ascii="Times New Roman" w:hAnsi="Times New Roman" w:eastAsia="楷体_GB2312" w:cs="Times New Roman"/>
          <w:b w:val="0"/>
          <w:bCs w:val="0"/>
          <w:sz w:val="32"/>
          <w:szCs w:val="32"/>
        </w:rPr>
        <w:t>旅游资源得天独厚。</w:t>
      </w:r>
      <w:r>
        <w:rPr>
          <w:rFonts w:hint="default" w:ascii="Times New Roman" w:hAnsi="Times New Roman" w:eastAsia="仿宋_GB2312" w:cs="Times New Roman"/>
          <w:sz w:val="32"/>
          <w:szCs w:val="32"/>
        </w:rPr>
        <w:t>十师北屯市是优质旅游城市，全年城市空气质量优良</w:t>
      </w:r>
      <w:r>
        <w:rPr>
          <w:rFonts w:hint="default" w:ascii="Times New Roman" w:hAnsi="Times New Roman" w:eastAsia="仿宋_GB2312" w:cs="Times New Roman"/>
          <w:sz w:val="32"/>
          <w:szCs w:val="32"/>
          <w:lang w:val="en-US" w:eastAsia="zh-CN"/>
        </w:rPr>
        <w:t>天数比例100%</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现</w:t>
      </w:r>
      <w:r>
        <w:rPr>
          <w:rFonts w:hint="default" w:ascii="Times New Roman" w:hAnsi="Times New Roman" w:eastAsia="仿宋_GB2312" w:cs="Times New Roman"/>
          <w:sz w:val="32"/>
          <w:szCs w:val="32"/>
        </w:rPr>
        <w:t>有国家A级景区8个，全国景观特色旅游名镇1个，全国休闲农业与乡村旅游示范县1个，国家生态乡镇2个，中国最美休闲乡村1个，兵团景观特色旅游名镇3个。在国家5A级旅游景区185团白沙湖举办的汽车、摩托车越野拉力赛、环塔拉力赛使其闻名遐迩，成为风景名胜区。我们成功举办了“十师北屯市冰雪文化旅游节”、“新疆兵团第十师额河湿地（国际）文化旅游节”、全国钓鱼大赛、龙舟赛、“观赏石、金丝玉博览会”等系列活动，已经形成了“夏有湿地，冬有冰雪”两大文化品牌。</w:t>
      </w:r>
    </w:p>
    <w:p>
      <w:pPr>
        <w:keepNext w:val="0"/>
        <w:keepLines w:val="0"/>
        <w:pageBreakBefore w:val="0"/>
        <w:widowControl w:val="0"/>
        <w:kinsoku/>
        <w:wordWrap/>
        <w:overflowPunct/>
        <w:topLinePunct w:val="0"/>
        <w:autoSpaceDE/>
        <w:autoSpaceDN/>
        <w:bidi w:val="0"/>
        <w:adjustRightInd/>
        <w:spacing w:line="540" w:lineRule="exact"/>
        <w:ind w:firstLine="627" w:firstLineChars="196"/>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b w:val="0"/>
          <w:bCs w:val="0"/>
          <w:sz w:val="32"/>
          <w:szCs w:val="32"/>
        </w:rPr>
        <w:t>（三）农副产品特色突出。</w:t>
      </w:r>
      <w:r>
        <w:rPr>
          <w:rFonts w:hint="default" w:ascii="Times New Roman" w:hAnsi="Times New Roman" w:eastAsia="仿宋_GB2312" w:cs="Times New Roman"/>
          <w:sz w:val="32"/>
          <w:szCs w:val="32"/>
        </w:rPr>
        <w:t>十师及周边县市种植的打瓜、南瓜、食葵等籽类作物面积稳定在300万亩，瓜籽类作物常年稳定在50万亩-65万亩，年产量达70万吨。目前全国最大的瓜籽类农产品集散物流中心——内蒙古巴音淖尔五源县鸿鼎农贸市场70%的瓜子产品来自于本区域。师市辖区现有瓜籽类加工和流通企业24家，年设计加工能力18万吨，“傻老大”、三新食品、顶山食品等瓜子品牌成为国内外知名品牌。十师北屯市“中国食葵之乡”、“中国黑打瓜子之乡”的美誉响彻九州</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北屯瓜子</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成为地理标识。</w:t>
      </w:r>
    </w:p>
    <w:p>
      <w:pPr>
        <w:keepNext w:val="0"/>
        <w:keepLines w:val="0"/>
        <w:pageBreakBefore w:val="0"/>
        <w:widowControl w:val="0"/>
        <w:kinsoku/>
        <w:wordWrap/>
        <w:overflowPunct/>
        <w:topLinePunct w:val="0"/>
        <w:autoSpaceDE/>
        <w:autoSpaceDN/>
        <w:bidi w:val="0"/>
        <w:adjustRightInd/>
        <w:spacing w:line="54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十师北屯市水资源丰富，年径流量达112亿方的额尔齐斯河穿市而过，白斑狗鱼、东方欧鳊、池沼公鱼、河鲈、江鲟等特色水产品畅销天南地北，千里贡羊美味冷鲜肉享誉疆内外，“北屯白斑狗鱼”成为地理标识。</w:t>
      </w:r>
    </w:p>
    <w:p>
      <w:pPr>
        <w:keepNext w:val="0"/>
        <w:keepLines w:val="0"/>
        <w:pageBreakBefore w:val="0"/>
        <w:widowControl w:val="0"/>
        <w:kinsoku/>
        <w:wordWrap/>
        <w:overflowPunct/>
        <w:topLinePunct w:val="0"/>
        <w:autoSpaceDE/>
        <w:autoSpaceDN/>
        <w:bidi w:val="0"/>
        <w:adjustRightInd/>
        <w:spacing w:line="54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b w:val="0"/>
          <w:bCs w:val="0"/>
          <w:sz w:val="32"/>
          <w:szCs w:val="32"/>
        </w:rPr>
        <w:t>（四）矿藏储量丰富。</w:t>
      </w:r>
      <w:r>
        <w:rPr>
          <w:rFonts w:hint="default" w:ascii="Times New Roman" w:hAnsi="Times New Roman" w:eastAsia="仿宋_GB2312" w:cs="Times New Roman"/>
          <w:sz w:val="32"/>
          <w:szCs w:val="32"/>
        </w:rPr>
        <w:t>屯南经济技术开发区位于第十师北屯市184团，同属新疆“淮北”煤田大开发地区，毗邻国家重点矿区“白杨河矿区”，是优质煤炭资源富集区，该地区总面积6000平方公里，预测资源储量1078亿吨，白杨河矿区探明储量683亿吨。“十四五规划”原煤开采能力提升至390万吨/每年。</w:t>
      </w:r>
    </w:p>
    <w:p>
      <w:pPr>
        <w:keepNext w:val="0"/>
        <w:keepLines w:val="0"/>
        <w:pageBreakBefore w:val="0"/>
        <w:widowControl w:val="0"/>
        <w:kinsoku/>
        <w:wordWrap/>
        <w:overflowPunct/>
        <w:topLinePunct w:val="0"/>
        <w:autoSpaceDE/>
        <w:autoSpaceDN/>
        <w:bidi w:val="0"/>
        <w:adjustRightInd/>
        <w:spacing w:line="54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师市辖区还是有色金属、稀有贵金属的富集区。白云母、钾长石储量居全国首位，12种矿藏储量居全国前十位。膨润土资源远景储量50亿吨；石灰石远景储量3亿吨。</w:t>
      </w:r>
    </w:p>
    <w:p>
      <w:pPr>
        <w:pStyle w:val="29"/>
        <w:keepNext w:val="0"/>
        <w:keepLines w:val="0"/>
        <w:pageBreakBefore w:val="0"/>
        <w:widowControl w:val="0"/>
        <w:kinsoku/>
        <w:wordWrap/>
        <w:overflowPunct/>
        <w:topLinePunct w:val="0"/>
        <w:autoSpaceDE/>
        <w:autoSpaceDN/>
        <w:bidi w:val="0"/>
        <w:adjustRightInd/>
        <w:snapToGrid w:val="0"/>
        <w:spacing w:line="540" w:lineRule="exact"/>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b w:val="0"/>
          <w:bCs w:val="0"/>
          <w:sz w:val="32"/>
          <w:szCs w:val="32"/>
        </w:rPr>
        <w:t>（五）配套设施优势明显</w:t>
      </w:r>
      <w:r>
        <w:rPr>
          <w:rFonts w:hint="default" w:ascii="Times New Roman" w:hAnsi="Times New Roman" w:eastAsia="仿宋_GB2312" w:cs="Times New Roman"/>
          <w:b w:val="0"/>
          <w:bCs w:val="0"/>
          <w:sz w:val="32"/>
          <w:szCs w:val="32"/>
        </w:rPr>
        <w:t>。</w:t>
      </w:r>
      <w:r>
        <w:rPr>
          <w:rFonts w:hint="default" w:ascii="Times New Roman" w:hAnsi="Times New Roman" w:eastAsia="仿宋_GB2312" w:cs="Times New Roman"/>
          <w:sz w:val="32"/>
          <w:szCs w:val="32"/>
        </w:rPr>
        <w:t>十师北屯市有两个省级经济技术开发区，能为投资者提供完善的发展要素和服务保障。</w:t>
      </w:r>
    </w:p>
    <w:p>
      <w:pPr>
        <w:pStyle w:val="29"/>
        <w:keepNext w:val="0"/>
        <w:keepLines w:val="0"/>
        <w:pageBreakBefore w:val="0"/>
        <w:widowControl w:val="0"/>
        <w:kinsoku/>
        <w:wordWrap/>
        <w:overflowPunct/>
        <w:topLinePunct w:val="0"/>
        <w:autoSpaceDE/>
        <w:autoSpaceDN/>
        <w:bidi w:val="0"/>
        <w:adjustRightInd/>
        <w:snapToGrid w:val="0"/>
        <w:spacing w:line="540" w:lineRule="exact"/>
        <w:ind w:left="210" w:leftChars="1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近年来，十师北屯市加大对两个省级经济</w:t>
      </w:r>
      <w:r>
        <w:rPr>
          <w:rFonts w:hint="default" w:ascii="Times New Roman" w:hAnsi="Times New Roman" w:eastAsia="仿宋_GB2312" w:cs="Times New Roman"/>
          <w:sz w:val="32"/>
          <w:szCs w:val="32"/>
          <w:lang w:val="en-US" w:eastAsia="zh-CN"/>
        </w:rPr>
        <w:t>技术</w:t>
      </w:r>
      <w:r>
        <w:rPr>
          <w:rFonts w:hint="default" w:ascii="Times New Roman" w:hAnsi="Times New Roman" w:eastAsia="仿宋_GB2312" w:cs="Times New Roman"/>
          <w:sz w:val="32"/>
          <w:szCs w:val="32"/>
        </w:rPr>
        <w:t>开发区的基础设施配套建设，累计投入10亿元完成8平方公里的九通一平建设；着力打造水、电、暖、土地、热、气等生产成本洼地，工业用水2.58元/立方，工业用电0.35元/千瓦时，非居民供暖28元/平方米，工业用地基准地价最低</w:t>
      </w:r>
      <w:r>
        <w:rPr>
          <w:rFonts w:hint="default"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rPr>
        <w:t>7元/平方米，工业蒸汽100-150元/吨。高标准建设的中小企业孵化园，将为企业发展提供更加广阔的平台。</w:t>
      </w:r>
    </w:p>
    <w:p>
      <w:pPr>
        <w:pStyle w:val="29"/>
        <w:keepNext w:val="0"/>
        <w:keepLines w:val="0"/>
        <w:pageBreakBefore w:val="0"/>
        <w:widowControl w:val="0"/>
        <w:kinsoku/>
        <w:wordWrap/>
        <w:overflowPunct/>
        <w:topLinePunct w:val="0"/>
        <w:autoSpaceDE/>
        <w:autoSpaceDN/>
        <w:bidi w:val="0"/>
        <w:adjustRightInd/>
        <w:snapToGrid w:val="0"/>
        <w:spacing w:line="540" w:lineRule="exac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北屯经济技术开发区位于北屯市</w:t>
      </w:r>
      <w:r>
        <w:rPr>
          <w:rFonts w:hint="default" w:ascii="Times New Roman" w:hAnsi="Times New Roman" w:eastAsia="仿宋_GB2312" w:cs="Times New Roman"/>
          <w:sz w:val="32"/>
          <w:szCs w:val="32"/>
          <w:lang w:val="en-US" w:eastAsia="zh-CN"/>
        </w:rPr>
        <w:t>城郊</w:t>
      </w:r>
      <w:r>
        <w:rPr>
          <w:rFonts w:hint="default" w:ascii="Times New Roman" w:hAnsi="Times New Roman" w:eastAsia="仿宋_GB2312" w:cs="Times New Roman"/>
          <w:sz w:val="32"/>
          <w:szCs w:val="32"/>
        </w:rPr>
        <w:t>，总规划控制面积23.39平方公里，是以商贸物流、农产品加工、信息产业、机械装备加工制造为主导产业的轻工业园区，目前农副产品加工业、商贸物流产业项目数量达到了总产业项目的62.7%，项目投资量占比达78.8%，已成为支柱产业。北屯工业物流园区也成为了中心城市的核心载体和向西开放的商贸物流、现代化服务业基地。</w:t>
      </w:r>
    </w:p>
    <w:p>
      <w:pPr>
        <w:keepNext w:val="0"/>
        <w:keepLines w:val="0"/>
        <w:pageBreakBefore w:val="0"/>
        <w:widowControl w:val="0"/>
        <w:kinsoku/>
        <w:wordWrap/>
        <w:overflowPunct/>
        <w:topLinePunct w:val="0"/>
        <w:autoSpaceDE/>
        <w:autoSpaceDN/>
        <w:bidi w:val="0"/>
        <w:adjustRightInd/>
        <w:spacing w:line="54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屯南经济技术开发区规划面积5.4平方公里，同属新疆“淮北”煤田大开发地区，作为煤碳精细化工业园区，其区域煤炭资源和屯南煤业开采能力的保障为发展煤制烯烃、</w:t>
      </w:r>
      <w:r>
        <w:rPr>
          <w:rFonts w:hint="default" w:ascii="Times New Roman" w:hAnsi="Times New Roman" w:eastAsia="仿宋_GB2312" w:cs="Times New Roman"/>
          <w:color w:val="333333"/>
          <w:sz w:val="32"/>
          <w:szCs w:val="32"/>
          <w:shd w:val="clear" w:color="auto" w:fill="FFFFFF"/>
        </w:rPr>
        <w:t>醇醚燃料、芳烃、煤制油等化工产业</w:t>
      </w:r>
      <w:r>
        <w:rPr>
          <w:rFonts w:hint="default" w:ascii="Times New Roman" w:hAnsi="Times New Roman" w:eastAsia="仿宋_GB2312" w:cs="Times New Roman"/>
          <w:sz w:val="32"/>
          <w:szCs w:val="32"/>
        </w:rPr>
        <w:t>具有良好的资源平台和市场条件。</w:t>
      </w:r>
    </w:p>
    <w:p>
      <w:pPr>
        <w:keepNext w:val="0"/>
        <w:keepLines w:val="0"/>
        <w:pageBreakBefore w:val="0"/>
        <w:widowControl w:val="0"/>
        <w:kinsoku/>
        <w:wordWrap/>
        <w:overflowPunct/>
        <w:topLinePunct w:val="0"/>
        <w:autoSpaceDE/>
        <w:autoSpaceDN/>
        <w:bidi w:val="0"/>
        <w:adjustRightInd/>
        <w:spacing w:line="54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2009年屯南煤业现与中国“五百强”企业河南义马煤业集团共同出资2.06亿元组建公司，先后投资3.75亿元建成地区首个综采综掘现代化矿井，建成4对综合机械化采煤矿井，创造产值5.3亿元，实现利润5620万元。</w:t>
      </w:r>
    </w:p>
    <w:p>
      <w:pPr>
        <w:keepNext w:val="0"/>
        <w:keepLines w:val="0"/>
        <w:pageBreakBefore w:val="0"/>
        <w:widowControl w:val="0"/>
        <w:kinsoku/>
        <w:wordWrap/>
        <w:overflowPunct/>
        <w:topLinePunct w:val="0"/>
        <w:autoSpaceDE/>
        <w:autoSpaceDN/>
        <w:bidi w:val="0"/>
        <w:adjustRightInd/>
        <w:spacing w:line="540" w:lineRule="exact"/>
        <w:ind w:firstLine="627" w:firstLineChars="196"/>
        <w:jc w:val="left"/>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b w:val="0"/>
          <w:bCs w:val="0"/>
          <w:sz w:val="32"/>
          <w:szCs w:val="32"/>
        </w:rPr>
        <w:t>(六）营商环境便利优先。</w:t>
      </w:r>
      <w:r>
        <w:rPr>
          <w:rFonts w:hint="default" w:ascii="Times New Roman" w:hAnsi="Times New Roman" w:eastAsia="仿宋_GB2312" w:cs="Times New Roman"/>
          <w:sz w:val="32"/>
          <w:szCs w:val="32"/>
        </w:rPr>
        <w:t>近年来师市党委坚持把招商引资作为“头号工程”，我们坚定亲商、安商、富商、优商的工作效能和决心，制定出台了《第十师北屯市招商引资优惠政策》等系列文件。全面推行一站式办公、一条龙审批，坚持信息多跑路，企业少跑腿，全面推行网上办理的快捷通道，我们全力营造“五星级”保姆式服务，实行“领导包保产业项目责任制”，竭诚为来十师北屯市投资兴业的客商提供最优惠的政策，以最快速度帮助企业办好手续，以最大诚意帮助企业解决困难，当好“服务员”，让企业舒心经商、开心赚钱。</w:t>
      </w:r>
    </w:p>
    <w:p>
      <w:pPr>
        <w:keepNext w:val="0"/>
        <w:keepLines w:val="0"/>
        <w:pageBreakBefore w:val="0"/>
        <w:widowControl w:val="0"/>
        <w:kinsoku/>
        <w:wordWrap/>
        <w:overflowPunct/>
        <w:topLinePunct w:val="0"/>
        <w:autoSpaceDE/>
        <w:autoSpaceDN/>
        <w:bidi w:val="0"/>
        <w:adjustRightInd/>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依托资源、区位、政策、环境等优势，我们将在3大产业招商项目上寻求突破。</w:t>
      </w:r>
    </w:p>
    <w:p>
      <w:pPr>
        <w:keepNext w:val="0"/>
        <w:keepLines w:val="0"/>
        <w:pageBreakBefore w:val="0"/>
        <w:widowControl w:val="0"/>
        <w:kinsoku/>
        <w:wordWrap/>
        <w:overflowPunct/>
        <w:topLinePunct w:val="0"/>
        <w:autoSpaceDE/>
        <w:autoSpaceDN/>
        <w:bidi w:val="0"/>
        <w:adjustRightInd/>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农业产业：</w:t>
      </w:r>
      <w:r>
        <w:rPr>
          <w:rFonts w:hint="default" w:ascii="Times New Roman" w:hAnsi="Times New Roman" w:eastAsia="仿宋_GB2312" w:cs="Times New Roman"/>
          <w:sz w:val="32"/>
          <w:szCs w:val="32"/>
        </w:rPr>
        <w:t>重点引进打瓜子、葵花子、南瓜子深加工、特色种养殖等生态农业项目、以安全营养健康为导向的高端化、终端化食品精深加工产业。</w:t>
      </w:r>
    </w:p>
    <w:p>
      <w:pPr>
        <w:keepNext w:val="0"/>
        <w:keepLines w:val="0"/>
        <w:pageBreakBefore w:val="0"/>
        <w:widowControl w:val="0"/>
        <w:kinsoku/>
        <w:wordWrap/>
        <w:overflowPunct/>
        <w:topLinePunct w:val="0"/>
        <w:autoSpaceDE/>
        <w:autoSpaceDN/>
        <w:bidi w:val="0"/>
        <w:adjustRightInd/>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工业产业：</w:t>
      </w:r>
      <w:r>
        <w:rPr>
          <w:rFonts w:hint="default" w:ascii="Times New Roman" w:hAnsi="Times New Roman" w:eastAsia="仿宋_GB2312" w:cs="Times New Roman"/>
          <w:sz w:val="32"/>
          <w:szCs w:val="32"/>
        </w:rPr>
        <w:t>以煤、盐、油为引领的矿产资源开发利用和精深加工产业，并向与其相关的新材料产业延伸；以风电光电为主要方向的新能源产业和与其相关的储能产业；以现代农业机械制造为主的高端专业性装备制造业；以电子信息设备和产品研发加工组装为主攻方向的产业。</w:t>
      </w:r>
    </w:p>
    <w:p>
      <w:pPr>
        <w:keepNext w:val="0"/>
        <w:keepLines w:val="0"/>
        <w:pageBreakBefore w:val="0"/>
        <w:widowControl w:val="0"/>
        <w:kinsoku/>
        <w:wordWrap/>
        <w:overflowPunct/>
        <w:topLinePunct w:val="0"/>
        <w:autoSpaceDE/>
        <w:autoSpaceDN/>
        <w:bidi w:val="0"/>
        <w:adjustRightInd/>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文化旅游产业：</w:t>
      </w:r>
      <w:r>
        <w:rPr>
          <w:rFonts w:hint="default" w:ascii="Times New Roman" w:hAnsi="Times New Roman" w:eastAsia="仿宋_GB2312" w:cs="Times New Roman"/>
          <w:sz w:val="32"/>
          <w:szCs w:val="32"/>
        </w:rPr>
        <w:t>重点发展文化旅游+产业、康养家政、现代物流、科技金融等现代化服务业；网络通讯、大数据、云计算、电子商务以及水利、能源、交通等基础设施产业；城镇园区基础设施建设以及城市商业综合建设。</w:t>
      </w:r>
    </w:p>
    <w:p>
      <w:pPr>
        <w:keepNext w:val="0"/>
        <w:keepLines w:val="0"/>
        <w:pageBreakBefore w:val="0"/>
        <w:widowControl w:val="0"/>
        <w:kinsoku/>
        <w:wordWrap/>
        <w:overflowPunct/>
        <w:topLinePunct w:val="0"/>
        <w:autoSpaceDE/>
        <w:autoSpaceDN/>
        <w:bidi w:val="0"/>
        <w:adjustRightInd/>
        <w:spacing w:line="540" w:lineRule="exact"/>
        <w:ind w:firstLine="640"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sz w:val="32"/>
          <w:szCs w:val="32"/>
        </w:rPr>
        <w:t>这些项目具有广阔的市场前景、较高的投资回报，是投资兴业的最佳选择。</w:t>
      </w:r>
    </w:p>
    <w:p>
      <w:pPr>
        <w:rPr>
          <w:rFonts w:hint="eastAsia" w:ascii="Times New Roman" w:hAnsi="Times New Roman" w:eastAsia="黑体" w:cs="Times New Roman"/>
          <w:kern w:val="2"/>
          <w:sz w:val="32"/>
          <w:szCs w:val="32"/>
          <w:lang w:val="en-US" w:eastAsia="zh-CN" w:bidi="ar-SA"/>
        </w:rPr>
      </w:pPr>
      <w:r>
        <w:rPr>
          <w:rFonts w:hint="eastAsia" w:ascii="Times New Roman" w:hAnsi="Times New Roman" w:eastAsia="黑体" w:cs="Times New Roman"/>
          <w:kern w:val="2"/>
          <w:sz w:val="32"/>
          <w:szCs w:val="32"/>
          <w:lang w:val="en-US" w:eastAsia="zh-CN" w:bidi="ar-SA"/>
        </w:rPr>
        <w:br w:type="page"/>
      </w:r>
    </w:p>
    <w:p>
      <w:pPr>
        <w:pStyle w:val="9"/>
        <w:keepNext w:val="0"/>
        <w:keepLines w:val="0"/>
        <w:pageBreakBefore w:val="0"/>
        <w:kinsoku/>
        <w:wordWrap/>
        <w:overflowPunct/>
        <w:topLinePunct w:val="0"/>
        <w:autoSpaceDE/>
        <w:autoSpaceDN/>
        <w:bidi w:val="0"/>
        <w:spacing w:after="0" w:line="520" w:lineRule="exact"/>
        <w:ind w:firstLine="560" w:firstLineChars="200"/>
        <w:textAlignment w:val="auto"/>
        <w:rPr>
          <w:rFonts w:hint="eastAsia" w:ascii="Times New Roman" w:hAnsi="Times New Roman" w:eastAsia="黑体" w:cs="Times New Roman"/>
          <w:kern w:val="2"/>
          <w:sz w:val="32"/>
          <w:szCs w:val="32"/>
          <w:lang w:val="en-US" w:eastAsia="zh-CN" w:bidi="ar-SA"/>
        </w:rPr>
      </w:pPr>
      <w:r>
        <w:rPr>
          <w:rFonts w:hint="eastAsia" w:ascii="Times New Roman" w:hAnsi="Times New Roman" w:eastAsia="黑体" w:cs="Times New Roman"/>
          <w:kern w:val="2"/>
          <w:sz w:val="32"/>
          <w:szCs w:val="32"/>
          <w:lang w:val="en-US" w:eastAsia="zh-CN" w:bidi="ar-SA"/>
        </w:rPr>
        <w:t>三、谋划项目</w:t>
      </w:r>
    </w:p>
    <w:p>
      <w:pPr>
        <w:pStyle w:val="9"/>
        <w:keepNext w:val="0"/>
        <w:keepLines w:val="0"/>
        <w:pageBreakBefore w:val="0"/>
        <w:kinsoku/>
        <w:wordWrap/>
        <w:overflowPunct/>
        <w:topLinePunct w:val="0"/>
        <w:autoSpaceDE/>
        <w:autoSpaceDN/>
        <w:bidi w:val="0"/>
        <w:spacing w:after="0" w:line="520" w:lineRule="exact"/>
        <w:ind w:firstLine="560" w:firstLineChars="200"/>
        <w:textAlignment w:val="auto"/>
        <w:rPr>
          <w:rFonts w:hint="eastAsia" w:ascii="Times New Roman" w:hAnsi="Times New Roman" w:eastAsia="黑体" w:cs="Times New Roman"/>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边境合作开发区项目</w:t>
      </w:r>
    </w:p>
    <w:p>
      <w:pPr>
        <w:keepNext w:val="0"/>
        <w:keepLines w:val="0"/>
        <w:pageBreakBefore w:val="0"/>
        <w:widowControl w:val="0"/>
        <w:kinsoku/>
        <w:wordWrap/>
        <w:overflowPunct/>
        <w:topLinePunct w:val="0"/>
        <w:autoSpaceDE/>
        <w:autoSpaceDN/>
        <w:bidi w:val="0"/>
        <w:adjustRightInd/>
        <w:snapToGrid/>
        <w:spacing w:line="520" w:lineRule="exact"/>
        <w:textAlignment w:val="auto"/>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一、</w:t>
      </w:r>
      <w:r>
        <w:rPr>
          <w:rFonts w:hint="eastAsia" w:ascii="黑体" w:hAnsi="黑体" w:eastAsia="黑体" w:cs="黑体"/>
          <w:sz w:val="32"/>
          <w:szCs w:val="32"/>
        </w:rPr>
        <w:t>基本情况</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rPr>
        <w:t>抢抓丝绸之路经济带北通道建设机遇,围绕吉木乃、阿黑吐别克口岸,加强与吉木乃国家级边境经济开发区合作,加快推进9大中心(仓储物流中心、商贸服务中心、旅游服务中心、农业服务中心、域外经济服务中心、国际会展中心、金融服务中心、加工转化中心、人才服务中心)建设,着力构建经济服务新体系。优先启动仓储物流中心、商贸服务中心、旅游服务中心、农业服务中心、域外经济服务中心建设,并取得阶段性成果。</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二、建设内容：</w:t>
      </w:r>
      <w:r>
        <w:rPr>
          <w:rFonts w:hint="eastAsia" w:ascii="仿宋_GB2312" w:hAnsi="仿宋_GB2312" w:eastAsia="仿宋_GB2312" w:cs="仿宋_GB2312"/>
          <w:sz w:val="32"/>
          <w:szCs w:val="32"/>
        </w:rPr>
        <w:t>建设5000吨保鲜库2栋，5000吨冷库1栋、游客服务中心、大学生创业园、海关监管库、3000吨特色面粉加工厂、2000-3000吨枸杞烘干厂、3600平米农机库1栋、238座冷棚、50座温室大棚、5个连队转型(侧重于2连旅游基础建设）等一系列中心规划建设。</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三、项目选址：</w:t>
      </w:r>
      <w:r>
        <w:rPr>
          <w:rFonts w:hint="eastAsia" w:ascii="仿宋_GB2312" w:hAnsi="仿宋_GB2312" w:eastAsia="仿宋_GB2312" w:cs="仿宋_GB2312"/>
          <w:sz w:val="32"/>
          <w:szCs w:val="32"/>
          <w:lang w:val="en-US" w:eastAsia="zh-CN"/>
        </w:rPr>
        <w:t>北屯市经济技术开发区、团场</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四、总 投 资：</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亿元</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FF"/>
          <w:sz w:val="32"/>
          <w:szCs w:val="32"/>
          <w:lang w:eastAsia="zh-CN"/>
        </w:rPr>
      </w:pPr>
      <w:r>
        <w:rPr>
          <w:rFonts w:hint="eastAsia" w:ascii="黑体" w:hAnsi="黑体" w:eastAsia="黑体" w:cs="黑体"/>
          <w:sz w:val="32"/>
          <w:szCs w:val="32"/>
          <w:lang w:val="en-US" w:eastAsia="zh-CN"/>
        </w:rPr>
        <w:t>五、效益估算：</w:t>
      </w:r>
      <w:r>
        <w:rPr>
          <w:rFonts w:hint="eastAsia" w:ascii="仿宋_GB2312" w:hAnsi="仿宋_GB2312" w:eastAsia="仿宋_GB2312" w:cs="仿宋_GB2312"/>
          <w:sz w:val="32"/>
          <w:szCs w:val="32"/>
        </w:rPr>
        <w:t>投产后年可实现销售收入约5亿元，</w:t>
      </w:r>
      <w:r>
        <w:rPr>
          <w:rFonts w:hint="eastAsia" w:ascii="仿宋_GB2312" w:hAnsi="仿宋_GB2312" w:eastAsia="仿宋_GB2312" w:cs="仿宋_GB2312"/>
          <w:color w:val="auto"/>
          <w:sz w:val="32"/>
          <w:szCs w:val="32"/>
        </w:rPr>
        <w:t>年利润约1.8亿元,投资回收期</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年。</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六、合作方式：</w:t>
      </w:r>
      <w:r>
        <w:rPr>
          <w:rFonts w:hint="eastAsia" w:ascii="仿宋_GB2312" w:hAnsi="仿宋_GB2312" w:eastAsia="仿宋_GB2312" w:cs="仿宋_GB2312"/>
          <w:sz w:val="32"/>
          <w:szCs w:val="32"/>
        </w:rPr>
        <w:t>独资、合资、合作</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七、联 系 人：</w:t>
      </w:r>
      <w:r>
        <w:rPr>
          <w:rFonts w:hint="eastAsia" w:ascii="仿宋_GB2312" w:hAnsi="仿宋_GB2312" w:eastAsia="仿宋_GB2312" w:cs="仿宋_GB2312"/>
          <w:sz w:val="32"/>
          <w:szCs w:val="32"/>
        </w:rPr>
        <w:t>郭红见</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八、电    话：</w:t>
      </w:r>
      <w:r>
        <w:rPr>
          <w:rFonts w:hint="eastAsia" w:ascii="仿宋_GB2312" w:hAnsi="仿宋_GB2312" w:eastAsia="仿宋_GB2312" w:cs="仿宋_GB2312"/>
          <w:sz w:val="32"/>
          <w:szCs w:val="32"/>
        </w:rPr>
        <w:t>18609069959</w:t>
      </w:r>
    </w:p>
    <w:p>
      <w:r>
        <w:rPr>
          <w:rFonts w:hint="eastAsia" w:ascii="仿宋_GB2312" w:hAnsi="仿宋_GB2312" w:eastAsia="仿宋_GB2312" w:cs="仿宋_GB2312"/>
          <w:sz w:val="32"/>
          <w:szCs w:val="32"/>
        </w:rPr>
        <w:br w:type="page"/>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文旅酒店集群项目</w:t>
      </w:r>
    </w:p>
    <w:p>
      <w:pPr>
        <w:keepNext w:val="0"/>
        <w:keepLines w:val="0"/>
        <w:pageBreakBefore w:val="0"/>
        <w:widowControl w:val="0"/>
        <w:kinsoku/>
        <w:wordWrap/>
        <w:overflowPunct/>
        <w:topLinePunct w:val="0"/>
        <w:autoSpaceDE/>
        <w:autoSpaceDN/>
        <w:bidi w:val="0"/>
        <w:adjustRightInd/>
        <w:snapToGrid/>
        <w:spacing w:line="540" w:lineRule="exact"/>
        <w:textAlignment w:val="auto"/>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一、基本情况：</w:t>
      </w:r>
      <w:r>
        <w:rPr>
          <w:rFonts w:hint="eastAsia" w:ascii="仿宋_GB2312" w:hAnsi="仿宋_GB2312" w:eastAsia="仿宋_GB2312" w:cs="仿宋_GB2312"/>
          <w:sz w:val="32"/>
          <w:szCs w:val="32"/>
        </w:rPr>
        <w:t>十师北屯市有国家A级景区8个,全国景观特色旅游名镇1个,全国休闲农业与乡村旅游示范县1个，国家生态乡镇2个,中国最美休闲乡村1个，兵团景观特色旅游名镇3个。正在以国家 AAAAA级旅游景区185团白沙湖景区为首选目的地，辐射带动北屯市玉带河、得仁山、长寿小镇、阿克达拉湿地、戍锦额河美食街、额河酒业、军垦文化产业园、龙珠山、丰庆湖、西海等景区,大力发展红色游、军垦文化游、生态游、休闲度假养生游、边境特色乡村游。通过成功举办“十师北屯市冰雪文化旅游节”“新疆兵团第十师额河湿地(国际)文化旅游节”、汽车、摩托车越野拉力赛、环塔拉力赛收车仪式、全国钓鱼大赛、龙舟赛、“观赏石、金丝玉博览会”等系列活动,已形成了“夏有湿地,冬有冰雪”两大文化品牌。</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二、建设内容：</w:t>
      </w:r>
      <w:r>
        <w:rPr>
          <w:rFonts w:hint="eastAsia" w:ascii="仿宋_GB2312" w:hAnsi="仿宋_GB2312" w:eastAsia="仿宋_GB2312" w:cs="仿宋_GB2312"/>
          <w:sz w:val="32"/>
          <w:szCs w:val="32"/>
        </w:rPr>
        <w:t>建设一批具有特色的酒店集群项目和汽车营地</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三、项目选址：</w:t>
      </w:r>
      <w:r>
        <w:rPr>
          <w:rFonts w:hint="eastAsia" w:ascii="仿宋_GB2312" w:hAnsi="仿宋_GB2312" w:eastAsia="仿宋_GB2312" w:cs="仿宋_GB2312"/>
          <w:sz w:val="32"/>
          <w:szCs w:val="32"/>
          <w:lang w:val="en-US" w:eastAsia="zh-CN"/>
        </w:rPr>
        <w:t>北屯市</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四、总 投 资：</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亿元</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五、效益估算：</w:t>
      </w:r>
      <w:r>
        <w:rPr>
          <w:rFonts w:hint="eastAsia" w:ascii="仿宋_GB2312" w:hAnsi="仿宋_GB2312" w:eastAsia="仿宋_GB2312" w:cs="仿宋_GB2312"/>
          <w:sz w:val="32"/>
          <w:szCs w:val="32"/>
        </w:rPr>
        <w:t>投产后年可实现销售收入约1亿元，</w:t>
      </w:r>
      <w:r>
        <w:rPr>
          <w:rFonts w:hint="eastAsia" w:ascii="仿宋_GB2312" w:hAnsi="仿宋_GB2312" w:eastAsia="仿宋_GB2312" w:cs="仿宋_GB2312"/>
          <w:color w:val="auto"/>
          <w:sz w:val="32"/>
          <w:szCs w:val="32"/>
        </w:rPr>
        <w:t>年利润约0.</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亿元，投资回收期</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年。</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六、合作方式：</w:t>
      </w:r>
      <w:r>
        <w:rPr>
          <w:rFonts w:hint="eastAsia" w:ascii="仿宋_GB2312" w:hAnsi="仿宋_GB2312" w:eastAsia="仿宋_GB2312" w:cs="仿宋_GB2312"/>
          <w:sz w:val="32"/>
          <w:szCs w:val="32"/>
        </w:rPr>
        <w:t>独资、合资、合作</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七、联 系 人：</w:t>
      </w:r>
      <w:r>
        <w:rPr>
          <w:rFonts w:hint="eastAsia" w:ascii="仿宋_GB2312" w:hAnsi="仿宋_GB2312" w:eastAsia="仿宋_GB2312" w:cs="仿宋_GB2312"/>
          <w:sz w:val="32"/>
          <w:szCs w:val="32"/>
        </w:rPr>
        <w:t>郭红见</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八、电    话：</w:t>
      </w:r>
      <w:r>
        <w:rPr>
          <w:rFonts w:hint="eastAsia" w:ascii="仿宋_GB2312" w:hAnsi="仿宋_GB2312" w:eastAsia="仿宋_GB2312" w:cs="仿宋_GB2312"/>
          <w:sz w:val="32"/>
          <w:szCs w:val="32"/>
        </w:rPr>
        <w:t>18609069959</w:t>
      </w:r>
    </w:p>
    <w:p>
      <w: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南瓜精深加工项目</w:t>
      </w: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一、基本情况：</w:t>
      </w:r>
      <w:r>
        <w:rPr>
          <w:rFonts w:hint="eastAsia" w:ascii="仿宋_GB2312" w:hAnsi="仿宋_GB2312" w:eastAsia="仿宋_GB2312" w:cs="仿宋_GB2312"/>
          <w:sz w:val="32"/>
          <w:szCs w:val="32"/>
        </w:rPr>
        <w:t>南瓜喜温耐旱、营养丰富，富含具有药用价值的南瓜多糖、南瓜多酚和膳食纤维等。十师北屯市在南瓜种植，尤其是籽用南瓜种植上已经有10年的历史，生长于十师的南瓜,集纳先天气候、环境之优势，色质润泽、郁香味美、籽粒饱满。南瓜已经成</w:t>
      </w:r>
      <w:r>
        <w:rPr>
          <w:rFonts w:hint="eastAsia" w:ascii="仿宋_GB2312" w:hAnsi="仿宋_GB2312" w:eastAsia="仿宋_GB2312" w:cs="仿宋_GB2312"/>
          <w:color w:val="auto"/>
          <w:sz w:val="32"/>
          <w:szCs w:val="32"/>
          <w:lang w:val="en-US" w:eastAsia="zh-CN"/>
        </w:rPr>
        <w:t>师市</w:t>
      </w:r>
      <w:r>
        <w:rPr>
          <w:rFonts w:hint="eastAsia" w:ascii="仿宋_GB2312" w:hAnsi="仿宋_GB2312" w:eastAsia="仿宋_GB2312" w:cs="仿宋_GB2312"/>
          <w:sz w:val="32"/>
          <w:szCs w:val="32"/>
        </w:rPr>
        <w:t>的优势经济作物,也是师市优化种植业结构,实现农业提质增效的重要方向。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二、建设内容：</w:t>
      </w:r>
      <w:r>
        <w:rPr>
          <w:rFonts w:hint="eastAsia" w:ascii="仿宋_GB2312" w:hAnsi="仿宋_GB2312" w:eastAsia="仿宋_GB2312" w:cs="仿宋_GB2312"/>
          <w:sz w:val="32"/>
          <w:szCs w:val="32"/>
        </w:rPr>
        <w:t>建设南瓜籽深加工、南瓜药用精深加工项目。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三、项目选址：</w:t>
      </w:r>
      <w:r>
        <w:rPr>
          <w:rFonts w:hint="eastAsia" w:ascii="仿宋_GB2312" w:hAnsi="仿宋_GB2312" w:eastAsia="仿宋_GB2312" w:cs="仿宋_GB2312"/>
          <w:sz w:val="32"/>
          <w:szCs w:val="32"/>
          <w:lang w:val="en-US" w:eastAsia="zh-CN"/>
        </w:rPr>
        <w:t>北屯市经济技术开发区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四、总 投 资：</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亿元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五、效益估算：</w:t>
      </w:r>
      <w:r>
        <w:rPr>
          <w:rFonts w:hint="eastAsia" w:ascii="仿宋_GB2312" w:hAnsi="仿宋_GB2312" w:eastAsia="仿宋_GB2312" w:cs="仿宋_GB2312"/>
          <w:sz w:val="32"/>
          <w:szCs w:val="32"/>
        </w:rPr>
        <w:t>投产后年可实现销售收入约 1.5亿元,</w:t>
      </w:r>
      <w:r>
        <w:rPr>
          <w:rFonts w:hint="eastAsia" w:ascii="仿宋_GB2312" w:hAnsi="仿宋_GB2312" w:eastAsia="仿宋_GB2312" w:cs="仿宋_GB2312"/>
          <w:color w:val="auto"/>
          <w:sz w:val="32"/>
          <w:szCs w:val="32"/>
        </w:rPr>
        <w:t>年利润约0.5亿元,投资回收期</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六、合作方式：</w:t>
      </w:r>
      <w:r>
        <w:rPr>
          <w:rFonts w:hint="eastAsia" w:ascii="仿宋_GB2312" w:hAnsi="仿宋_GB2312" w:eastAsia="仿宋_GB2312" w:cs="仿宋_GB2312"/>
          <w:sz w:val="32"/>
          <w:szCs w:val="32"/>
        </w:rPr>
        <w:t>独资、合资、合作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七、联 系 人：</w:t>
      </w:r>
      <w:r>
        <w:rPr>
          <w:rFonts w:hint="eastAsia" w:ascii="仿宋_GB2312" w:hAnsi="仿宋_GB2312" w:eastAsia="仿宋_GB2312" w:cs="仿宋_GB2312"/>
          <w:sz w:val="32"/>
          <w:szCs w:val="32"/>
        </w:rPr>
        <w:t>郭红见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八、电    话：</w:t>
      </w:r>
      <w:r>
        <w:rPr>
          <w:rFonts w:hint="eastAsia" w:ascii="仿宋_GB2312" w:hAnsi="仿宋_GB2312" w:eastAsia="仿宋_GB2312" w:cs="仿宋_GB2312"/>
          <w:sz w:val="32"/>
          <w:szCs w:val="32"/>
        </w:rPr>
        <w:t>18609069959</w:t>
      </w:r>
    </w:p>
    <w:p/>
    <w:p/>
    <w:p/>
    <w:p/>
    <w:p/>
    <w:p>
      <w: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新区商贸综合体建设项目</w:t>
      </w: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一、基本情况：</w:t>
      </w:r>
      <w:r>
        <w:rPr>
          <w:rFonts w:hint="eastAsia" w:ascii="仿宋_GB2312" w:hAnsi="仿宋_GB2312" w:eastAsia="仿宋_GB2312" w:cs="仿宋_GB2312"/>
          <w:sz w:val="32"/>
          <w:szCs w:val="32"/>
        </w:rPr>
        <w:t>第十师北屯市新区正处在高速发展中,这里聚集了十师北屯市机关各职能部门,集中了从幼儿园、中小学到高中各阶段学校。各类商业住宅、酒店、餐饮等行业高度集中发展,人口高度集中。在新区建设大型商贸综合体能填补此类项目在新区的空白,具有广阔的发展前景。第十师北屯市新区商贸综合体项目规划占地面积50亩,总建筑面积约20万平方米。建成后将集购物中心、宾馆酒店、特色餐饮、文化娱乐、旅游产品等一体的大型城市商贸综合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二、建设内容：</w:t>
      </w:r>
      <w:r>
        <w:rPr>
          <w:rFonts w:hint="eastAsia" w:ascii="仿宋_GB2312" w:hAnsi="仿宋_GB2312" w:eastAsia="仿宋_GB2312" w:cs="仿宋_GB2312"/>
          <w:sz w:val="32"/>
          <w:szCs w:val="32"/>
        </w:rPr>
        <w:t>打造综合购物休闲娱乐商贸中心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三、项目选址：</w:t>
      </w:r>
      <w:r>
        <w:rPr>
          <w:rFonts w:hint="eastAsia" w:ascii="仿宋_GB2312" w:hAnsi="仿宋_GB2312" w:eastAsia="仿宋_GB2312" w:cs="仿宋_GB2312"/>
          <w:sz w:val="32"/>
          <w:szCs w:val="32"/>
          <w:lang w:val="en-US" w:eastAsia="zh-CN"/>
        </w:rPr>
        <w:t>北屯市新区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四、总 投 资：</w:t>
      </w:r>
      <w:r>
        <w:rPr>
          <w:rFonts w:hint="eastAsia" w:ascii="仿宋_GB2312" w:hAnsi="仿宋_GB2312" w:eastAsia="仿宋_GB2312" w:cs="仿宋_GB2312"/>
          <w:sz w:val="32"/>
          <w:szCs w:val="32"/>
        </w:rPr>
        <w:t>3亿元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0000FF"/>
          <w:sz w:val="32"/>
          <w:szCs w:val="32"/>
          <w:lang w:val="en-US" w:eastAsia="zh-CN"/>
        </w:rPr>
      </w:pPr>
      <w:r>
        <w:rPr>
          <w:rFonts w:hint="eastAsia" w:ascii="黑体" w:hAnsi="黑体" w:eastAsia="黑体" w:cs="黑体"/>
          <w:sz w:val="32"/>
          <w:szCs w:val="32"/>
          <w:lang w:val="en-US" w:eastAsia="zh-CN"/>
        </w:rPr>
        <w:t>五、效益估算：</w:t>
      </w:r>
      <w:r>
        <w:rPr>
          <w:rFonts w:hint="eastAsia" w:ascii="仿宋_GB2312" w:hAnsi="仿宋_GB2312" w:eastAsia="仿宋_GB2312" w:cs="仿宋_GB2312"/>
          <w:sz w:val="32"/>
          <w:szCs w:val="32"/>
        </w:rPr>
        <w:t>投产后年可实现销售收入约1亿元,</w:t>
      </w:r>
      <w:r>
        <w:rPr>
          <w:rFonts w:hint="eastAsia" w:ascii="仿宋_GB2312" w:hAnsi="仿宋_GB2312" w:eastAsia="仿宋_GB2312" w:cs="仿宋_GB2312"/>
          <w:color w:val="auto"/>
          <w:sz w:val="32"/>
          <w:szCs w:val="32"/>
        </w:rPr>
        <w:t>年利润约0.</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亿元，投资回收期</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六、合作方式：</w:t>
      </w:r>
      <w:r>
        <w:rPr>
          <w:rFonts w:hint="eastAsia" w:ascii="仿宋_GB2312" w:hAnsi="仿宋_GB2312" w:eastAsia="仿宋_GB2312" w:cs="仿宋_GB2312"/>
          <w:sz w:val="32"/>
          <w:szCs w:val="32"/>
        </w:rPr>
        <w:t>独资、合资、合作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七、联 系 人：</w:t>
      </w:r>
      <w:r>
        <w:rPr>
          <w:rFonts w:hint="eastAsia" w:ascii="仿宋_GB2312" w:hAnsi="仿宋_GB2312" w:eastAsia="仿宋_GB2312" w:cs="仿宋_GB2312"/>
          <w:sz w:val="32"/>
          <w:szCs w:val="32"/>
        </w:rPr>
        <w:t>郭红见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八、电    话：</w:t>
      </w:r>
      <w:r>
        <w:rPr>
          <w:rFonts w:hint="eastAsia" w:ascii="仿宋_GB2312" w:hAnsi="仿宋_GB2312" w:eastAsia="仿宋_GB2312" w:cs="仿宋_GB2312"/>
          <w:sz w:val="32"/>
          <w:szCs w:val="32"/>
        </w:rPr>
        <w:t>18609069959</w:t>
      </w: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Cs/>
          <w:color w:val="000000"/>
          <w:sz w:val="44"/>
          <w:szCs w:val="44"/>
        </w:rPr>
      </w:pPr>
      <w:r>
        <w:rPr>
          <w:rFonts w:hint="eastAsia" w:ascii="Times New Roman" w:hAnsi="Times New Roman" w:eastAsia="方正小标宋简体" w:cs="Times New Roman"/>
          <w:bCs/>
          <w:color w:val="000000"/>
          <w:sz w:val="44"/>
          <w:szCs w:val="44"/>
          <w:lang w:val="en-US" w:eastAsia="zh-CN"/>
        </w:rPr>
        <w:t>第</w:t>
      </w:r>
      <w:r>
        <w:rPr>
          <w:rFonts w:hint="default" w:ascii="Times New Roman" w:hAnsi="Times New Roman" w:eastAsia="方正小标宋简体" w:cs="Times New Roman"/>
          <w:bCs/>
          <w:color w:val="000000"/>
          <w:sz w:val="44"/>
          <w:szCs w:val="44"/>
        </w:rPr>
        <w:t>十一师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Cs/>
          <w:color w:val="00000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rPr>
      </w:pPr>
      <w:r>
        <w:rPr>
          <w:rFonts w:hint="default" w:ascii="Times New Roman" w:hAnsi="Times New Roman" w:eastAsia="黑体" w:cs="Times New Roman"/>
          <w:bCs/>
          <w:color w:val="000000"/>
          <w:sz w:val="32"/>
          <w:szCs w:val="32"/>
        </w:rPr>
        <w:t>一、</w:t>
      </w:r>
      <w:r>
        <w:rPr>
          <w:rFonts w:hint="eastAsia" w:ascii="Times New Roman" w:hAnsi="Times New Roman" w:eastAsia="黑体" w:cs="Times New Roman"/>
          <w:bCs/>
          <w:color w:val="000000"/>
          <w:sz w:val="32"/>
          <w:szCs w:val="32"/>
          <w:lang w:val="en-US" w:eastAsia="zh-CN"/>
        </w:rPr>
        <w:t>第</w:t>
      </w:r>
      <w:r>
        <w:rPr>
          <w:rFonts w:hint="default" w:ascii="Times New Roman" w:hAnsi="Times New Roman" w:eastAsia="黑体" w:cs="Times New Roman"/>
          <w:bCs/>
          <w:color w:val="000000"/>
          <w:sz w:val="32"/>
          <w:szCs w:val="32"/>
        </w:rPr>
        <w:t>十一师概况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rPr>
      </w:pPr>
      <w:r>
        <w:rPr>
          <w:rFonts w:hint="default" w:ascii="Times New Roman" w:hAnsi="Times New Roman" w:eastAsia="仿宋_GB2312" w:cs="Times New Roman"/>
          <w:color w:val="000000" w:themeColor="text1"/>
          <w:sz w:val="32"/>
          <w:szCs w:val="32"/>
          <w14:textFill>
            <w14:solidFill>
              <w14:schemeClr w14:val="tx1"/>
            </w14:solidFill>
          </w14:textFill>
        </w:rPr>
        <w:t>十一师前身是中国人民解放军第二十二兵团骑兵第八师，1953年6月改编为新疆军区建筑工程工一师，1983年1月更名为兵团建筑工程第一师，1998年更名为兵团建筑工程师，2014年4月经中央编办批准加挂“兵团第十一师”牌子。全师现有土地1.7万亩，管理人口近17万，116个驻乌单位嵌入式分布在乌鲁木齐市七区一县。党政群机构38个，事业单位48个，有5所中学，1所职业技术学校，1所医院，3所养老院。党组织303个，党员4440名。</w:t>
      </w:r>
      <w:r>
        <w:rPr>
          <w:rFonts w:hint="default" w:ascii="Times New Roman" w:hAnsi="Times New Roman" w:eastAsia="黑体" w:cs="Times New Roman"/>
          <w:color w:val="000000"/>
          <w:sz w:val="32"/>
          <w:szCs w:val="32"/>
        </w:rPr>
        <w:t>有一个兵团级经济技术开发区</w:t>
      </w:r>
      <w:r>
        <w:rPr>
          <w:rFonts w:hint="default" w:ascii="Times New Roman" w:hAnsi="Times New Roman" w:eastAsia="宋体" w:cs="Times New Roman"/>
          <w:color w:val="000000"/>
          <w:sz w:val="32"/>
          <w:szCs w:val="32"/>
        </w:rPr>
        <w:t>—</w:t>
      </w:r>
      <w:r>
        <w:rPr>
          <w:rFonts w:hint="default" w:ascii="Times New Roman" w:hAnsi="Times New Roman" w:eastAsia="仿宋_GB2312" w:cs="Times New Roman"/>
          <w:color w:val="000000"/>
          <w:sz w:val="32"/>
          <w:szCs w:val="32"/>
        </w:rPr>
        <w:t>兵团新型建材经济技术开发区，以“飞地”模式下辖五家渠分区、阿拉尔分区、图木舒克分区，规划面积27平方公里，已入驻企业109家。</w:t>
      </w:r>
      <w:r>
        <w:rPr>
          <w:rFonts w:hint="default" w:ascii="Times New Roman" w:hAnsi="Times New Roman" w:eastAsia="黑体" w:cs="Times New Roman"/>
          <w:color w:val="000000"/>
          <w:sz w:val="32"/>
          <w:szCs w:val="32"/>
        </w:rPr>
        <w:t>全师现有国有和国有控股企业212户</w:t>
      </w:r>
      <w:r>
        <w:rPr>
          <w:rFonts w:hint="default" w:ascii="Times New Roman" w:hAnsi="Times New Roman" w:eastAsia="仿宋_GB2312" w:cs="Times New Roman"/>
          <w:color w:val="000000"/>
          <w:sz w:val="32"/>
          <w:szCs w:val="32"/>
        </w:rPr>
        <w:t>，资产总额达906亿元，由师党委直接管理的一类企业有“五大集团公司”—兵团建工集团、新疆建咨集团、兵团建材集团、新疆建融集团、北新路桥集团。兵团建工集团是“中国企业500强”，在“全球最大250家国际承包商”中排113位；新疆建咨集团所属昆仑咨询集团公司，在“中国监理行业综合实力100强”中排64位；兵团建材集团、兵团建工集团所属北新建材工业集团</w:t>
      </w:r>
      <w:r>
        <w:rPr>
          <w:rFonts w:hint="default" w:ascii="Times New Roman" w:hAnsi="Times New Roman" w:eastAsia="仿宋_GB2312" w:cs="Times New Roman"/>
          <w:color w:val="000000"/>
          <w:sz w:val="32"/>
          <w:szCs w:val="32"/>
          <w:lang w:val="zh-CN"/>
        </w:rPr>
        <w:t>是“国家装配式建筑产业基地”；</w:t>
      </w:r>
      <w:r>
        <w:rPr>
          <w:rFonts w:hint="default" w:ascii="Times New Roman" w:hAnsi="Times New Roman" w:eastAsia="仿宋_GB2312" w:cs="Times New Roman"/>
          <w:color w:val="000000"/>
          <w:sz w:val="32"/>
          <w:szCs w:val="32"/>
        </w:rPr>
        <w:t>北新路桥集团为主板上市公司。</w:t>
      </w:r>
      <w:r>
        <w:rPr>
          <w:rFonts w:hint="default" w:ascii="Times New Roman" w:hAnsi="Times New Roman" w:eastAsia="黑体" w:cs="Times New Roman"/>
          <w:color w:val="000000"/>
          <w:sz w:val="32"/>
          <w:szCs w:val="32"/>
        </w:rPr>
        <w:t>现有“五家科研院所”</w:t>
      </w:r>
      <w:r>
        <w:rPr>
          <w:rFonts w:hint="default" w:ascii="Times New Roman" w:hAnsi="Times New Roman" w:eastAsia="宋体" w:cs="Times New Roman"/>
          <w:color w:val="000000"/>
          <w:sz w:val="32"/>
          <w:szCs w:val="32"/>
        </w:rPr>
        <w:t>—</w:t>
      </w:r>
      <w:r>
        <w:rPr>
          <w:rFonts w:hint="default" w:ascii="Times New Roman" w:hAnsi="Times New Roman" w:eastAsia="仿宋_GB2312" w:cs="Times New Roman"/>
          <w:color w:val="000000"/>
          <w:sz w:val="32"/>
          <w:szCs w:val="32"/>
        </w:rPr>
        <w:t>兵团建筑工程科学技术研究院、兵团公路科学技术研究院、兵团水利工程科学技术研究院、兵团建工设计研究院、新疆城乡建设工程设计院</w:t>
      </w:r>
      <w:r>
        <w:rPr>
          <w:rFonts w:hint="default" w:ascii="Times New Roman" w:hAnsi="Times New Roman" w:eastAsia="仿宋_GB2312" w:cs="Times New Roman"/>
          <w:color w:val="000000" w:themeColor="text1"/>
          <w:sz w:val="32"/>
          <w:szCs w:val="32"/>
          <w14:textFill>
            <w14:solidFill>
              <w14:schemeClr w14:val="tx1"/>
            </w14:solidFill>
          </w14:textFill>
        </w:rPr>
        <w:t>，以及1个</w:t>
      </w:r>
      <w:r>
        <w:rPr>
          <w:rFonts w:hint="default" w:ascii="Times New Roman" w:hAnsi="Times New Roman" w:eastAsia="仿宋_GB2312" w:cs="Times New Roman"/>
          <w:color w:val="000000"/>
          <w:sz w:val="32"/>
          <w:szCs w:val="32"/>
        </w:rPr>
        <w:t>国家级技术中心、7个重点实验室、3家兵团“专精特新”企业、8家高新技术企业、6家科技型中小企业。师属企业承建的各类工程遍布国内21个省区市和18个国家。拥有206个各类资质和特许经营资格（其中3个特级资质、27个一级资质），各类专业技术人员超1.3万人。</w:t>
      </w:r>
      <w:r>
        <w:rPr>
          <w:rFonts w:hint="default" w:ascii="Times New Roman" w:hAnsi="Times New Roman" w:eastAsia="黑体" w:cs="Times New Roman"/>
          <w:color w:val="000000"/>
          <w:sz w:val="32"/>
          <w:szCs w:val="32"/>
        </w:rPr>
        <w:t>“十三五”期间，</w:t>
      </w:r>
      <w:r>
        <w:rPr>
          <w:rFonts w:hint="default" w:ascii="Times New Roman" w:hAnsi="Times New Roman" w:eastAsia="仿宋_GB2312" w:cs="Times New Roman"/>
          <w:color w:val="000000"/>
          <w:sz w:val="32"/>
          <w:szCs w:val="32"/>
        </w:rPr>
        <w:t>师属企业每年为地方纳税近15亿元，师建筑业年均总产值占兵团建筑业总产值三分之一以上</w:t>
      </w:r>
      <w:r>
        <w:rPr>
          <w:rFonts w:hint="default" w:ascii="Times New Roman" w:hAnsi="Times New Roman" w:eastAsia="仿宋_GB2312" w:cs="Times New Roman"/>
          <w:color w:val="000000" w:themeColor="text1"/>
          <w:sz w:val="32"/>
          <w:szCs w:val="32"/>
          <w14:textFill>
            <w14:solidFill>
              <w14:schemeClr w14:val="tx1"/>
            </w14:solidFill>
          </w14:textFill>
        </w:rPr>
        <w:t>。师累计投入24.67亿元支持五团沙河镇经济社会事业发展。师属6所学校累计吸纳地方生源3.3万人，师属医疗机构向地方群众提供医疗及公共卫生服务20余万人次，较好地履行了职责使命、发挥了特殊作用、展现了应有作为。</w:t>
      </w:r>
      <w:r>
        <w:rPr>
          <w:rFonts w:hint="default" w:ascii="Times New Roman" w:hAnsi="Times New Roman" w:eastAsia="黑体" w:cs="Times New Roman"/>
          <w:color w:val="000000" w:themeColor="text1"/>
          <w:sz w:val="32"/>
          <w:szCs w:val="32"/>
          <w14:textFill>
            <w14:solidFill>
              <w14:schemeClr w14:val="tx1"/>
            </w14:solidFill>
          </w14:textFill>
        </w:rPr>
        <w:t>进入“十四五”，</w:t>
      </w:r>
      <w:r>
        <w:rPr>
          <w:rFonts w:hint="default" w:ascii="Times New Roman" w:hAnsi="Times New Roman" w:eastAsia="仿宋_GB2312" w:cs="Times New Roman"/>
          <w:color w:val="000000"/>
          <w:sz w:val="32"/>
          <w:szCs w:val="32"/>
        </w:rPr>
        <w:t>十一师党委统筹发展和安全，找准自身“六大比较优势”</w:t>
      </w:r>
      <w:r>
        <w:rPr>
          <w:rFonts w:hint="default" w:ascii="Times New Roman" w:hAnsi="Times New Roman" w:eastAsia="宋体" w:cs="Times New Roman"/>
          <w:color w:val="000000"/>
          <w:sz w:val="32"/>
          <w:szCs w:val="32"/>
        </w:rPr>
        <w:t>—“</w:t>
      </w:r>
      <w:r>
        <w:rPr>
          <w:rFonts w:hint="default" w:ascii="Times New Roman" w:hAnsi="Times New Roman" w:eastAsia="仿宋_GB2312" w:cs="Times New Roman"/>
          <w:color w:val="000000"/>
          <w:sz w:val="32"/>
          <w:szCs w:val="32"/>
        </w:rPr>
        <w:t>党政军企合一特殊体制引领‘产业集聚、企业带动’的先发优势、不受发展空间制约的机动优势、‘首府师’的区位优势、建筑产业投建营一体化全产业链专业优势、疆内疆外海外‘三大市场’的资源优势、专业的技术装备和特殊力量优势</w:t>
      </w:r>
      <w:r>
        <w:rPr>
          <w:rFonts w:hint="default" w:ascii="Times New Roman" w:hAnsi="Times New Roman" w:eastAsia="宋体" w:cs="Times New Roman"/>
          <w:color w:val="000000"/>
          <w:sz w:val="32"/>
          <w:szCs w:val="32"/>
        </w:rPr>
        <w:t>”</w:t>
      </w:r>
      <w:r>
        <w:rPr>
          <w:rFonts w:hint="default" w:ascii="Times New Roman" w:hAnsi="Times New Roman" w:eastAsia="仿宋_GB2312" w:cs="Times New Roman"/>
          <w:color w:val="000000"/>
          <w:sz w:val="32"/>
          <w:szCs w:val="32"/>
        </w:rPr>
        <w:t>，坚持“自然生长法则”，牢牢扭住绩效考核改革“牛鼻子工程”，以“飞地”模式共建产业园区，打造建筑业、工业、服务业“三足鼎立”现代产业经济体系。</w:t>
      </w:r>
      <w:r>
        <w:rPr>
          <w:rFonts w:hint="default" w:ascii="Times New Roman" w:hAnsi="Times New Roman" w:eastAsia="黑体" w:cs="Times New Roman"/>
          <w:color w:val="000000"/>
          <w:sz w:val="32"/>
          <w:szCs w:val="32"/>
        </w:rPr>
        <w:t>近70年来，</w:t>
      </w:r>
      <w:r>
        <w:rPr>
          <w:rFonts w:hint="default" w:ascii="Times New Roman" w:hAnsi="Times New Roman" w:eastAsia="仿宋_GB2312" w:cs="Times New Roman"/>
          <w:color w:val="000000"/>
          <w:sz w:val="32"/>
          <w:szCs w:val="32"/>
        </w:rPr>
        <w:t>兵团十一师人在新疆广袤的大地上兴修水利、开垦农田、修建道路、架设桥梁、建造电站、开发油田、建设城市、兴建工厂，先后承建了兰新铁路、青藏铁路、天山公路、南北疆高等级公路、乌鲁瓦提水利枢纽工程、肯斯瓦特水利枢纽工程等一大批标志性重大工程项目，书写了一部团结拼搏、艰苦奋斗、开拓奋进、敢于争先的奋斗史，被誉为“西部建设的雄师、黄金大道的铸造者、水利建设的尖兵、电力建设的铁军、戈壁滩上的铁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rPr>
      </w:pPr>
      <w:r>
        <w:rPr>
          <w:rFonts w:hint="default" w:ascii="Times New Roman" w:hAnsi="Times New Roman" w:eastAsia="黑体" w:cs="Times New Roman"/>
          <w:bCs/>
          <w:color w:val="000000"/>
          <w:sz w:val="32"/>
          <w:szCs w:val="32"/>
        </w:rPr>
        <w:t>二、</w:t>
      </w:r>
      <w:r>
        <w:rPr>
          <w:rFonts w:hint="eastAsia" w:ascii="Times New Roman" w:hAnsi="Times New Roman" w:eastAsia="黑体" w:cs="Times New Roman"/>
          <w:bCs/>
          <w:color w:val="000000"/>
          <w:sz w:val="32"/>
          <w:szCs w:val="32"/>
          <w:lang w:val="en-US" w:eastAsia="zh-CN"/>
        </w:rPr>
        <w:t>十一师</w:t>
      </w:r>
      <w:r>
        <w:rPr>
          <w:rFonts w:hint="default" w:ascii="Times New Roman" w:hAnsi="Times New Roman" w:eastAsia="黑体" w:cs="Times New Roman"/>
          <w:bCs/>
          <w:color w:val="000000"/>
          <w:sz w:val="32"/>
          <w:szCs w:val="32"/>
        </w:rPr>
        <w:t>产业发展优势</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仿宋_GB2312" w:cs="Times New Roman"/>
          <w:color w:val="000000"/>
          <w:sz w:val="32"/>
          <w:szCs w:val="32"/>
          <w:lang w:eastAsia="zh-CN"/>
        </w:rPr>
      </w:pPr>
      <w:r>
        <w:rPr>
          <w:rFonts w:hint="default" w:ascii="Times New Roman" w:hAnsi="Times New Roman" w:eastAsia="楷体_GB2312" w:cs="Times New Roman"/>
          <w:b/>
          <w:color w:val="000000"/>
          <w:sz w:val="32"/>
          <w:szCs w:val="32"/>
        </w:rPr>
        <w:t>区位优势：</w:t>
      </w:r>
      <w:r>
        <w:rPr>
          <w:rFonts w:hint="default" w:ascii="Times New Roman" w:hAnsi="Times New Roman" w:eastAsia="仿宋_GB2312" w:cs="Times New Roman"/>
          <w:color w:val="000000"/>
          <w:sz w:val="32"/>
          <w:szCs w:val="32"/>
        </w:rPr>
        <w:t>十一师师部驻乌鲁木齐市，具有贯通丝路、连接亚欧的绝佳地缘优势。十一师兵团新型建材经济技术开发区坐落于兵团第六师五家渠市，毗邻五家渠经济技术开发区，乌鲁木齐甘泉堡开发区，南距乌鲁木齐市32公里，西距昌吉市28公里，处于“乌昌经济一体化”半小时经济圈，“乌鲁木齐都市圈”核心区。其中，五家渠分区坐落于五家渠市经济技术开发区东工业区；与一师阿拉尔市合作共建园区，设立阿拉尔分区，规划用地10平方公里，坐落于阿拉尔经济技术开发区内；与三师图木舒克市合作共建园区，设立图木舒克分区，规划用地10平方公里，坐落于图木舒克经济技术开发区内</w:t>
      </w:r>
      <w:r>
        <w:rPr>
          <w:rFonts w:hint="eastAsia" w:ascii="Times New Roman" w:hAnsi="Times New Roman" w:eastAsia="仿宋_GB2312" w:cs="Times New Roman"/>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楷体_GB2312" w:cs="Times New Roman"/>
          <w:b/>
          <w:color w:val="000000"/>
          <w:sz w:val="32"/>
          <w:szCs w:val="32"/>
        </w:rPr>
        <w:t>市场优势：</w:t>
      </w:r>
      <w:r>
        <w:rPr>
          <w:rFonts w:hint="default" w:ascii="Times New Roman" w:hAnsi="Times New Roman" w:eastAsia="仿宋_GB2312" w:cs="Times New Roman"/>
          <w:color w:val="000000"/>
          <w:sz w:val="32"/>
          <w:szCs w:val="32"/>
        </w:rPr>
        <w:t>十一师拥有庞大的建筑业市场，在市场条件相同的情况下优先采购师经开区企业产品。十一师师属企业承建的各类工程遍布国内21个省区市和18个国家，在15个国家设有办事处，为经开区企业走出国门，提供良好的渠道和途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rPr>
      </w:pPr>
      <w:r>
        <w:rPr>
          <w:rFonts w:hint="default" w:ascii="Times New Roman" w:hAnsi="Times New Roman" w:eastAsia="黑体" w:cs="Times New Roman"/>
          <w:bCs/>
          <w:color w:val="000000"/>
          <w:sz w:val="32"/>
          <w:szCs w:val="32"/>
        </w:rPr>
        <w:t>三、“十四五”期间的重点产业发展方向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“十四五”期间，十一师经开区以新型建材产业为主导，以铝产业、电线电缆、装配式建筑及其相关配套产业为支撑，积极发展新材料产业、装备制造产业、信息技术产业。</w:t>
      </w:r>
    </w:p>
    <w:p>
      <w:pPr>
        <w:pStyle w:val="30"/>
        <w:keepNext w:val="0"/>
        <w:keepLines w:val="0"/>
        <w:pageBreakBefore w:val="0"/>
        <w:widowControl w:val="0"/>
        <w:kinsoku/>
        <w:wordWrap/>
        <w:overflowPunct/>
        <w:topLinePunct w:val="0"/>
        <w:autoSpaceDE/>
        <w:autoSpaceDN/>
        <w:bidi w:val="0"/>
        <w:adjustRightInd/>
        <w:snapToGrid/>
        <w:spacing w:after="0"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32"/>
          <w:szCs w:val="32"/>
        </w:rPr>
        <w:t>1.新材料产业项目。</w:t>
      </w:r>
      <w:r>
        <w:rPr>
          <w:rFonts w:hint="default" w:ascii="Times New Roman" w:hAnsi="Times New Roman" w:eastAsia="仿宋_GB2312" w:cs="Times New Roman"/>
          <w:color w:val="000000"/>
          <w:sz w:val="32"/>
          <w:szCs w:val="32"/>
        </w:rPr>
        <w:t>依托十一师建筑主业，紧紧围绕园区特色，以建材工业为主，重点引进新型墙体材料、装饰装修材料、新型保温隔热材料、新型防水密封材料、新型铝材料等各类环保型内外墙装饰材料等工业项目。</w:t>
      </w:r>
    </w:p>
    <w:p>
      <w:pPr>
        <w:pStyle w:val="30"/>
        <w:keepNext w:val="0"/>
        <w:keepLines w:val="0"/>
        <w:pageBreakBefore w:val="0"/>
        <w:widowControl w:val="0"/>
        <w:kinsoku/>
        <w:wordWrap/>
        <w:overflowPunct/>
        <w:topLinePunct w:val="0"/>
        <w:autoSpaceDE/>
        <w:autoSpaceDN/>
        <w:bidi w:val="0"/>
        <w:adjustRightInd/>
        <w:snapToGrid/>
        <w:spacing w:after="0"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32"/>
          <w:szCs w:val="32"/>
        </w:rPr>
        <w:t>2.装备制造产业项目。</w:t>
      </w:r>
      <w:r>
        <w:rPr>
          <w:rFonts w:hint="default" w:ascii="Times New Roman" w:hAnsi="Times New Roman" w:eastAsia="仿宋_GB2312" w:cs="Times New Roman"/>
          <w:color w:val="000000"/>
          <w:sz w:val="32"/>
          <w:szCs w:val="32"/>
        </w:rPr>
        <w:t>紧紧围绕东部产业向西部转移的契机，大力发展装备制造产业，重点引进新材料装备、机械零部件加工制造、汽车零部件、建材制造成套设备等项目。</w:t>
      </w:r>
    </w:p>
    <w:p>
      <w:pPr>
        <w:pStyle w:val="30"/>
        <w:keepNext w:val="0"/>
        <w:keepLines w:val="0"/>
        <w:pageBreakBefore w:val="0"/>
        <w:widowControl w:val="0"/>
        <w:kinsoku/>
        <w:wordWrap/>
        <w:overflowPunct/>
        <w:topLinePunct w:val="0"/>
        <w:autoSpaceDE/>
        <w:autoSpaceDN/>
        <w:bidi w:val="0"/>
        <w:adjustRightInd/>
        <w:snapToGrid/>
        <w:spacing w:after="0"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32"/>
          <w:szCs w:val="32"/>
        </w:rPr>
        <w:t>3.装配式建筑产业项目。</w:t>
      </w:r>
      <w:r>
        <w:rPr>
          <w:rFonts w:hint="default" w:ascii="Times New Roman" w:hAnsi="Times New Roman" w:eastAsia="仿宋_GB2312" w:cs="Times New Roman"/>
          <w:color w:val="000000"/>
          <w:sz w:val="32"/>
          <w:szCs w:val="32"/>
        </w:rPr>
        <w:t>入驻的金泉建筑、万斯达等装配式建筑生产企业联合，共同打造装配式建筑部品部件生产基地。</w:t>
      </w:r>
    </w:p>
    <w:p>
      <w:pPr>
        <w:pStyle w:val="30"/>
        <w:keepNext w:val="0"/>
        <w:keepLines w:val="0"/>
        <w:pageBreakBefore w:val="0"/>
        <w:widowControl w:val="0"/>
        <w:kinsoku/>
        <w:wordWrap/>
        <w:overflowPunct/>
        <w:topLinePunct w:val="0"/>
        <w:autoSpaceDE/>
        <w:autoSpaceDN/>
        <w:bidi w:val="0"/>
        <w:adjustRightInd/>
        <w:snapToGrid/>
        <w:spacing w:after="0"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32"/>
          <w:szCs w:val="32"/>
        </w:rPr>
        <w:t>4.信息技术产业项目。</w:t>
      </w:r>
      <w:r>
        <w:rPr>
          <w:rFonts w:hint="default" w:ascii="Times New Roman" w:hAnsi="Times New Roman" w:eastAsia="仿宋_GB2312" w:cs="Times New Roman"/>
          <w:color w:val="000000"/>
          <w:sz w:val="32"/>
          <w:szCs w:val="32"/>
        </w:rPr>
        <w:t>密切把握国家在“十四五”期间重点投资方向，由传统领域向信息电子技术等新型领域转变的重大产业变化，积极推动园区信息技术产业发展，重点引进信息传输设制造备、光电设备制造、通信和其他电子设备制造等项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br w:type="page"/>
      </w:r>
    </w:p>
    <w:p>
      <w:pPr>
        <w:pStyle w:val="30"/>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Times New Roman" w:hAnsi="Times New Roman" w:eastAsia="黑体" w:cs="Times New Roman"/>
          <w:bCs/>
          <w:color w:val="000000"/>
          <w:kern w:val="2"/>
          <w:sz w:val="32"/>
          <w:szCs w:val="32"/>
          <w:lang w:val="en-US" w:eastAsia="zh-CN" w:bidi="ar-SA"/>
        </w:rPr>
      </w:pPr>
      <w:r>
        <w:rPr>
          <w:rFonts w:hint="eastAsia" w:ascii="Times New Roman" w:hAnsi="Times New Roman" w:eastAsia="黑体" w:cs="Times New Roman"/>
          <w:bCs/>
          <w:color w:val="auto"/>
          <w:kern w:val="2"/>
          <w:sz w:val="32"/>
          <w:szCs w:val="32"/>
          <w:lang w:val="en-US" w:eastAsia="zh-CN" w:bidi="ar-SA"/>
        </w:rPr>
        <w:t>四、</w:t>
      </w:r>
      <w:r>
        <w:rPr>
          <w:rFonts w:hint="eastAsia" w:ascii="Times New Roman" w:hAnsi="Times New Roman" w:eastAsia="黑体" w:cs="Times New Roman"/>
          <w:bCs/>
          <w:color w:val="000000"/>
          <w:kern w:val="2"/>
          <w:sz w:val="32"/>
          <w:szCs w:val="32"/>
          <w:lang w:val="en-US" w:eastAsia="zh-CN" w:bidi="ar-SA"/>
        </w:rPr>
        <w:t>谋划项目</w:t>
      </w:r>
    </w:p>
    <w:p>
      <w:pPr>
        <w:pStyle w:val="30"/>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Times New Roman" w:hAnsi="Times New Roman" w:eastAsia="黑体" w:cs="Times New Roman"/>
          <w:bCs/>
          <w:color w:val="000000"/>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方正小标宋简体" w:cs="Times New Roman"/>
          <w:kern w:val="44"/>
          <w:sz w:val="44"/>
          <w:szCs w:val="24"/>
          <w:lang w:val="en-US" w:eastAsia="zh-CN" w:bidi="ar-SA"/>
        </w:rPr>
      </w:pPr>
      <w:r>
        <w:rPr>
          <w:rFonts w:hint="default" w:ascii="Times New Roman" w:hAnsi="Times New Roman" w:eastAsia="方正小标宋简体" w:cs="Times New Roman"/>
          <w:kern w:val="44"/>
          <w:sz w:val="44"/>
          <w:szCs w:val="24"/>
          <w:lang w:val="en-US" w:eastAsia="zh-CN" w:bidi="ar-SA"/>
        </w:rPr>
        <w:t>装配式建筑生产基地项目</w:t>
      </w:r>
    </w:p>
    <w:p>
      <w:pPr>
        <w:pStyle w:val="15"/>
        <w:keepNext w:val="0"/>
        <w:keepLines w:val="0"/>
        <w:pageBreakBefore w:val="0"/>
        <w:widowControl w:val="0"/>
        <w:kinsoku/>
        <w:wordWrap/>
        <w:overflowPunct/>
        <w:topLinePunct w:val="0"/>
        <w:autoSpaceDE/>
        <w:autoSpaceDN/>
        <w:bidi w:val="0"/>
        <w:adjustRightInd/>
        <w:snapToGrid/>
        <w:spacing w:after="0" w:line="560" w:lineRule="exact"/>
        <w:ind w:left="0" w:left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eastAsia" w:ascii="黑体" w:hAnsi="黑体" w:eastAsia="黑体" w:cs="黑体"/>
          <w:sz w:val="32"/>
          <w:szCs w:val="32"/>
        </w:rPr>
        <w:t>一、基本情况</w:t>
      </w:r>
      <w:r>
        <w:rPr>
          <w:rFonts w:hint="eastAsia" w:ascii="黑体" w:hAnsi="黑体" w:eastAsia="黑体" w:cs="黑体"/>
          <w:sz w:val="32"/>
          <w:szCs w:val="32"/>
          <w:lang w:eastAsia="zh-CN"/>
        </w:rPr>
        <w:t>：</w:t>
      </w:r>
      <w:r>
        <w:rPr>
          <w:rFonts w:hint="default" w:ascii="Times New Roman" w:hAnsi="Times New Roman" w:eastAsia="仿宋_GB2312" w:cs="Times New Roman"/>
          <w:sz w:val="32"/>
          <w:szCs w:val="32"/>
        </w:rPr>
        <w:t>装配式</w:t>
      </w:r>
      <w:r>
        <w:rPr>
          <w:rFonts w:hint="default" w:ascii="Times New Roman" w:hAnsi="Times New Roman" w:eastAsia="仿宋_GB2312" w:cs="Times New Roman"/>
          <w:sz w:val="32"/>
          <w:szCs w:val="32"/>
          <w:lang w:val="en-US" w:eastAsia="zh-CN"/>
        </w:rPr>
        <w:t>建筑作为建筑产业</w:t>
      </w:r>
      <w:r>
        <w:rPr>
          <w:rFonts w:hint="default" w:ascii="Times New Roman" w:hAnsi="Times New Roman" w:eastAsia="仿宋_GB2312" w:cs="Times New Roman"/>
          <w:sz w:val="32"/>
          <w:szCs w:val="32"/>
        </w:rPr>
        <w:t>的重要组成部分</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是十一师“三足鼎立”产业体系发展的重要内容</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十一</w:t>
      </w:r>
      <w:r>
        <w:rPr>
          <w:rFonts w:hint="default" w:ascii="Times New Roman" w:hAnsi="Times New Roman" w:eastAsia="仿宋_GB2312" w:cs="Times New Roman"/>
          <w:sz w:val="32"/>
          <w:szCs w:val="32"/>
        </w:rPr>
        <w:t>师拥有国家住建部批准新疆首个“国家装配式建筑产业基地”</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一直走在装配式建筑产业的前列。并且</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自治区高度重视装配式建筑产业</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倡导</w:t>
      </w:r>
      <w:r>
        <w:rPr>
          <w:rFonts w:hint="default" w:ascii="Times New Roman" w:hAnsi="Times New Roman" w:eastAsia="仿宋_GB2312" w:cs="Times New Roman"/>
          <w:sz w:val="32"/>
          <w:szCs w:val="32"/>
          <w:lang w:val="en-US" w:eastAsia="zh-CN"/>
        </w:rPr>
        <w:t>大力发展</w:t>
      </w:r>
      <w:r>
        <w:rPr>
          <w:rFonts w:hint="default" w:ascii="Times New Roman" w:hAnsi="Times New Roman" w:eastAsia="仿宋_GB2312" w:cs="Times New Roman"/>
          <w:sz w:val="32"/>
          <w:szCs w:val="32"/>
        </w:rPr>
        <w:t>装配式建筑</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提高生产效率</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要求装配式建筑占新建建筑</w:t>
      </w:r>
      <w:r>
        <w:rPr>
          <w:rFonts w:hint="default" w:ascii="Times New Roman" w:hAnsi="Times New Roman" w:eastAsia="仿宋_GB2312" w:cs="Times New Roman"/>
          <w:sz w:val="32"/>
          <w:szCs w:val="32"/>
          <w:lang w:val="en-US" w:eastAsia="zh-CN"/>
        </w:rPr>
        <w:t>面</w:t>
      </w:r>
      <w:r>
        <w:rPr>
          <w:rFonts w:hint="default" w:ascii="Times New Roman" w:hAnsi="Times New Roman" w:eastAsia="仿宋_GB2312" w:cs="Times New Roman"/>
          <w:sz w:val="32"/>
          <w:szCs w:val="32"/>
        </w:rPr>
        <w:t>的比例30%以上</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为装配式建设筑的</w:t>
      </w:r>
      <w:r>
        <w:rPr>
          <w:rFonts w:hint="default" w:ascii="Times New Roman" w:hAnsi="Times New Roman" w:eastAsia="仿宋_GB2312" w:cs="Times New Roman"/>
          <w:sz w:val="32"/>
          <w:szCs w:val="32"/>
          <w:lang w:val="en-US" w:eastAsia="zh-CN"/>
        </w:rPr>
        <w:t>发展</w:t>
      </w:r>
      <w:r>
        <w:rPr>
          <w:rFonts w:hint="default" w:ascii="Times New Roman" w:hAnsi="Times New Roman" w:eastAsia="仿宋_GB2312" w:cs="Times New Roman"/>
          <w:sz w:val="32"/>
          <w:szCs w:val="32"/>
        </w:rPr>
        <w:t>提供了广阔的市场</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兵团新型建材经济技术开发区在第一师、三师、六师设分</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，集南北疆开发区优势于一身。</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二、建设内容</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建筑的部分或全部构件在工厂预制完成</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然后运输到施工现场</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将构件通过</w:t>
      </w:r>
      <w:r>
        <w:rPr>
          <w:rFonts w:hint="default" w:ascii="Times New Roman" w:hAnsi="Times New Roman" w:eastAsia="仿宋_GB2312" w:cs="Times New Roman"/>
          <w:sz w:val="32"/>
          <w:szCs w:val="32"/>
          <w:lang w:val="en-US" w:eastAsia="zh-CN"/>
        </w:rPr>
        <w:t>可靠的</w:t>
      </w:r>
      <w:r>
        <w:rPr>
          <w:rFonts w:hint="default" w:ascii="Times New Roman" w:hAnsi="Times New Roman" w:eastAsia="仿宋_GB2312" w:cs="Times New Roman"/>
          <w:sz w:val="32"/>
          <w:szCs w:val="32"/>
        </w:rPr>
        <w:t>连接方式组装而建成的建筑</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可</w:t>
      </w:r>
      <w:r>
        <w:rPr>
          <w:rFonts w:hint="default" w:ascii="Times New Roman" w:hAnsi="Times New Roman" w:eastAsia="仿宋_GB2312" w:cs="Times New Roman"/>
          <w:sz w:val="32"/>
          <w:szCs w:val="32"/>
          <w:lang w:val="en-US" w:eastAsia="zh-CN"/>
        </w:rPr>
        <w:t>与</w:t>
      </w:r>
      <w:r>
        <w:rPr>
          <w:rFonts w:hint="default" w:ascii="Times New Roman" w:hAnsi="Times New Roman" w:eastAsia="仿宋_GB2312" w:cs="Times New Roman"/>
          <w:sz w:val="32"/>
          <w:szCs w:val="32"/>
        </w:rPr>
        <w:t>经开区</w:t>
      </w:r>
      <w:r>
        <w:rPr>
          <w:rFonts w:hint="default" w:ascii="Times New Roman" w:hAnsi="Times New Roman" w:eastAsia="仿宋_GB2312" w:cs="Times New Roman"/>
          <w:sz w:val="32"/>
          <w:szCs w:val="32"/>
          <w:lang w:val="en-US" w:eastAsia="zh-CN"/>
        </w:rPr>
        <w:t>已经</w:t>
      </w:r>
      <w:r>
        <w:rPr>
          <w:rFonts w:hint="default" w:ascii="Times New Roman" w:hAnsi="Times New Roman" w:eastAsia="仿宋_GB2312" w:cs="Times New Roman"/>
          <w:sz w:val="32"/>
          <w:szCs w:val="32"/>
        </w:rPr>
        <w:t>入驻的金泉建筑</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万斯达等装配式建筑生产企业联合，共同</w:t>
      </w:r>
      <w:r>
        <w:rPr>
          <w:rFonts w:hint="default" w:ascii="Times New Roman" w:hAnsi="Times New Roman" w:eastAsia="仿宋_GB2312" w:cs="Times New Roman"/>
          <w:sz w:val="32"/>
          <w:szCs w:val="32"/>
          <w:lang w:val="en-US" w:eastAsia="zh-CN"/>
        </w:rPr>
        <w:t>打造</w:t>
      </w:r>
      <w:r>
        <w:rPr>
          <w:rFonts w:hint="default" w:ascii="Times New Roman" w:hAnsi="Times New Roman" w:eastAsia="仿宋_GB2312" w:cs="Times New Roman"/>
          <w:sz w:val="32"/>
          <w:szCs w:val="32"/>
        </w:rPr>
        <w:t>装配式建筑部品部件生产基地。</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三、项目选址</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兵团新型建材经济技术开发区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四、总</w:t>
      </w:r>
      <w:r>
        <w:rPr>
          <w:rFonts w:hint="default" w:ascii="黑体" w:hAnsi="黑体" w:eastAsia="黑体" w:cs="黑体"/>
          <w:sz w:val="32"/>
          <w:szCs w:val="32"/>
          <w:lang w:val="en-US" w:eastAsia="zh-CN"/>
        </w:rPr>
        <w:t xml:space="preserve"> </w:t>
      </w:r>
      <w:r>
        <w:rPr>
          <w:rFonts w:hint="default" w:ascii="黑体" w:hAnsi="黑体" w:eastAsia="黑体" w:cs="黑体"/>
          <w:sz w:val="32"/>
          <w:szCs w:val="32"/>
        </w:rPr>
        <w:t>投</w:t>
      </w:r>
      <w:r>
        <w:rPr>
          <w:rFonts w:hint="default" w:ascii="黑体" w:hAnsi="黑体" w:eastAsia="黑体" w:cs="黑体"/>
          <w:sz w:val="32"/>
          <w:szCs w:val="32"/>
          <w:lang w:val="en-US" w:eastAsia="zh-CN"/>
        </w:rPr>
        <w:t xml:space="preserve"> </w:t>
      </w:r>
      <w:r>
        <w:rPr>
          <w:rFonts w:hint="default" w:ascii="黑体" w:hAnsi="黑体" w:eastAsia="黑体" w:cs="黑体"/>
          <w:sz w:val="32"/>
          <w:szCs w:val="32"/>
        </w:rPr>
        <w:t>资</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预计8亿元。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五、效益估算</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项目投资回收期</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50个月(不含建建成期)</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六、合作方式</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企业独资或与师属企业合资</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七、</w:t>
      </w:r>
      <w:r>
        <w:rPr>
          <w:rFonts w:hint="default" w:ascii="黑体" w:hAnsi="黑体" w:eastAsia="黑体" w:cs="黑体"/>
          <w:sz w:val="32"/>
          <w:szCs w:val="32"/>
          <w:lang w:val="en-US" w:eastAsia="zh-Hans"/>
        </w:rPr>
        <w:t>联</w:t>
      </w:r>
      <w:r>
        <w:rPr>
          <w:rFonts w:hint="default" w:ascii="黑体" w:hAnsi="黑体" w:eastAsia="黑体" w:cs="黑体"/>
          <w:sz w:val="32"/>
          <w:szCs w:val="32"/>
          <w:lang w:val="en-US" w:eastAsia="zh-CN"/>
        </w:rPr>
        <w:t xml:space="preserve"> </w:t>
      </w:r>
      <w:r>
        <w:rPr>
          <w:rFonts w:hint="default" w:ascii="黑体" w:hAnsi="黑体" w:eastAsia="黑体" w:cs="黑体"/>
          <w:sz w:val="32"/>
          <w:szCs w:val="32"/>
          <w:lang w:val="en-US" w:eastAsia="zh-Hans"/>
        </w:rPr>
        <w:t>系</w:t>
      </w:r>
      <w:r>
        <w:rPr>
          <w:rFonts w:hint="default" w:ascii="黑体" w:hAnsi="黑体" w:eastAsia="黑体" w:cs="黑体"/>
          <w:sz w:val="32"/>
          <w:szCs w:val="32"/>
          <w:lang w:val="en-US" w:eastAsia="zh-CN"/>
        </w:rPr>
        <w:t xml:space="preserve"> </w:t>
      </w:r>
      <w:r>
        <w:rPr>
          <w:rFonts w:hint="default" w:ascii="黑体" w:hAnsi="黑体" w:eastAsia="黑体" w:cs="黑体"/>
          <w:sz w:val="32"/>
          <w:szCs w:val="32"/>
          <w:lang w:val="en-US" w:eastAsia="zh-Hans"/>
        </w:rPr>
        <w:t>人</w:t>
      </w:r>
      <w:r>
        <w:rPr>
          <w:rFonts w:hint="default" w:ascii="黑体" w:hAnsi="黑体" w:eastAsia="黑体" w:cs="黑体"/>
          <w:sz w:val="32"/>
          <w:szCs w:val="32"/>
          <w:lang w:val="en-US" w:eastAsia="zh-CN"/>
        </w:rPr>
        <w:t>：</w:t>
      </w:r>
      <w:r>
        <w:rPr>
          <w:rFonts w:hint="default" w:ascii="Times New Roman" w:hAnsi="Times New Roman" w:eastAsia="仿宋_GB2312" w:cs="Times New Roman"/>
          <w:sz w:val="32"/>
          <w:szCs w:val="32"/>
        </w:rPr>
        <w:t>陈</w:t>
      </w:r>
      <w:r>
        <w:rPr>
          <w:rFonts w:hint="default" w:ascii="Times New Roman" w:hAnsi="Times New Roman" w:eastAsia="仿宋_GB2312" w:cs="Times New Roman"/>
          <w:sz w:val="32"/>
          <w:szCs w:val="32"/>
          <w:lang w:val="en-US" w:eastAsia="zh-Hans"/>
        </w:rPr>
        <w:t>艳辉</w:t>
      </w:r>
      <w:r>
        <w:rPr>
          <w:rFonts w:hint="default" w:ascii="Times New Roman" w:hAnsi="Times New Roman" w:eastAsia="仿宋_GB2312" w:cs="Times New Roman"/>
          <w:sz w:val="32"/>
          <w:szCs w:val="32"/>
        </w:rPr>
        <w:t>、刘畅、肖航</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lang w:val="en-US" w:eastAsia="zh-CN"/>
        </w:rPr>
        <w:t>八、</w:t>
      </w:r>
      <w:r>
        <w:rPr>
          <w:rFonts w:hint="default" w:ascii="黑体" w:hAnsi="黑体" w:eastAsia="黑体" w:cs="黑体"/>
          <w:sz w:val="32"/>
          <w:szCs w:val="32"/>
        </w:rPr>
        <w:t>电</w:t>
      </w:r>
      <w:r>
        <w:rPr>
          <w:rFonts w:hint="default" w:ascii="黑体" w:hAnsi="黑体" w:eastAsia="黑体" w:cs="黑体"/>
          <w:sz w:val="32"/>
          <w:szCs w:val="32"/>
          <w:lang w:val="en-US" w:eastAsia="zh-CN"/>
        </w:rPr>
        <w:t xml:space="preserve">    </w:t>
      </w:r>
      <w:r>
        <w:rPr>
          <w:rFonts w:hint="default" w:ascii="黑体" w:hAnsi="黑体" w:eastAsia="黑体" w:cs="黑体"/>
          <w:sz w:val="32"/>
          <w:szCs w:val="32"/>
        </w:rPr>
        <w:t>话</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15699112520  15599611886   13009622934</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方正小标宋简体" w:cs="Times New Roman"/>
          <w:kern w:val="44"/>
          <w:sz w:val="44"/>
          <w:szCs w:val="24"/>
          <w:lang w:val="en-US" w:eastAsia="zh-CN" w:bidi="ar-SA"/>
        </w:rPr>
      </w:pPr>
      <w:r>
        <w:rPr>
          <w:rFonts w:hint="default" w:ascii="Times New Roman" w:hAnsi="Times New Roman" w:eastAsia="方正小标宋简体" w:cs="Times New Roman"/>
          <w:kern w:val="44"/>
          <w:sz w:val="44"/>
          <w:szCs w:val="24"/>
          <w:lang w:val="en-US" w:eastAsia="zh-CN" w:bidi="ar-SA"/>
        </w:rPr>
        <w:t>新型节能建筑系列模板项目</w:t>
      </w:r>
    </w:p>
    <w:p>
      <w:pPr>
        <w:pStyle w:val="15"/>
        <w:keepNext w:val="0"/>
        <w:keepLines w:val="0"/>
        <w:pageBreakBefore w:val="0"/>
        <w:widowControl w:val="0"/>
        <w:kinsoku/>
        <w:wordWrap/>
        <w:overflowPunct/>
        <w:topLinePunct w:val="0"/>
        <w:autoSpaceDE/>
        <w:autoSpaceDN/>
        <w:bidi w:val="0"/>
        <w:adjustRightInd/>
        <w:snapToGrid/>
        <w:spacing w:after="0" w:line="560" w:lineRule="exact"/>
        <w:ind w:left="0" w:left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一、基本情况</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基于</w:t>
      </w:r>
      <w:r>
        <w:rPr>
          <w:rFonts w:hint="default" w:ascii="Times New Roman" w:hAnsi="Times New Roman" w:eastAsia="仿宋_GB2312" w:cs="Times New Roman"/>
          <w:sz w:val="32"/>
          <w:szCs w:val="32"/>
          <w:lang w:val="en-US" w:eastAsia="zh-CN"/>
        </w:rPr>
        <w:t>现下铝</w:t>
      </w:r>
      <w:r>
        <w:rPr>
          <w:rFonts w:hint="default" w:ascii="Times New Roman" w:hAnsi="Times New Roman" w:eastAsia="仿宋_GB2312" w:cs="Times New Roman"/>
          <w:sz w:val="32"/>
          <w:szCs w:val="32"/>
        </w:rPr>
        <w:t>合金模板盛行，但</w:t>
      </w:r>
      <w:r>
        <w:rPr>
          <w:rFonts w:hint="default" w:ascii="Times New Roman" w:hAnsi="Times New Roman" w:eastAsia="仿宋_GB2312" w:cs="Times New Roman"/>
          <w:sz w:val="32"/>
          <w:szCs w:val="32"/>
          <w:lang w:val="en-US" w:eastAsia="zh-CN"/>
        </w:rPr>
        <w:t>是铝</w:t>
      </w:r>
      <w:r>
        <w:rPr>
          <w:rFonts w:hint="default" w:ascii="Times New Roman" w:hAnsi="Times New Roman" w:eastAsia="仿宋_GB2312" w:cs="Times New Roman"/>
          <w:sz w:val="32"/>
          <w:szCs w:val="32"/>
        </w:rPr>
        <w:t>合金模板高成本、</w:t>
      </w:r>
      <w:r>
        <w:rPr>
          <w:rFonts w:hint="default" w:ascii="Times New Roman" w:hAnsi="Times New Roman" w:eastAsia="仿宋_GB2312" w:cs="Times New Roman"/>
          <w:sz w:val="32"/>
          <w:szCs w:val="32"/>
          <w:lang w:val="en-US" w:eastAsia="zh-CN"/>
        </w:rPr>
        <w:t>高</w:t>
      </w:r>
      <w:r>
        <w:rPr>
          <w:rFonts w:hint="default" w:ascii="Times New Roman" w:hAnsi="Times New Roman" w:eastAsia="仿宋_GB2312" w:cs="Times New Roman"/>
          <w:sz w:val="32"/>
          <w:szCs w:val="32"/>
        </w:rPr>
        <w:t>能耗、回收处理麻烦等无法规避的短板。PP长玻纤复合材料建筑模板，该选用聚丙烯</w:t>
      </w:r>
      <w:r>
        <w:rPr>
          <w:rFonts w:hint="default" w:ascii="Times New Roman" w:hAnsi="Times New Roman" w:eastAsia="仿宋_GB2312" w:cs="Times New Roman"/>
          <w:sz w:val="32"/>
          <w:szCs w:val="32"/>
          <w:lang w:val="en-US" w:eastAsia="zh-CN"/>
        </w:rPr>
        <w:t>为</w:t>
      </w:r>
      <w:r>
        <w:rPr>
          <w:rFonts w:hint="default" w:ascii="Times New Roman" w:hAnsi="Times New Roman" w:eastAsia="仿宋_GB2312" w:cs="Times New Roman"/>
          <w:sz w:val="32"/>
          <w:szCs w:val="32"/>
        </w:rPr>
        <w:t>基材</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玻璃纤维增强的复合材料，采用模压成型。作为一种生产过程简便，无三废排放，达到使用寿命后可回收再做他用的环保模板产品，PP长玻纤复合材料建筑模板必然可以依靠其高强度、易脱模、可塑性好、施工速度快、节能环保等优点，在强调</w:t>
      </w:r>
      <w:r>
        <w:rPr>
          <w:rFonts w:hint="default" w:ascii="Times New Roman" w:hAnsi="Times New Roman" w:eastAsia="仿宋_GB2312" w:cs="Times New Roman"/>
          <w:sz w:val="32"/>
          <w:szCs w:val="32"/>
          <w:lang w:val="en-US" w:eastAsia="zh-CN"/>
        </w:rPr>
        <w:t>绿</w:t>
      </w:r>
      <w:r>
        <w:rPr>
          <w:rFonts w:hint="default" w:ascii="Times New Roman" w:hAnsi="Times New Roman" w:eastAsia="仿宋_GB2312" w:cs="Times New Roman"/>
          <w:sz w:val="32"/>
          <w:szCs w:val="32"/>
        </w:rPr>
        <w:t>色施工的现代建筑市场中得到更多更好的应用。新</w:t>
      </w:r>
      <w:r>
        <w:rPr>
          <w:rFonts w:hint="default" w:ascii="Times New Roman" w:hAnsi="Times New Roman" w:eastAsia="仿宋_GB2312" w:cs="Times New Roman"/>
          <w:sz w:val="32"/>
          <w:szCs w:val="32"/>
          <w:lang w:val="en-US" w:eastAsia="zh-CN"/>
        </w:rPr>
        <w:t>兴</w:t>
      </w:r>
      <w:r>
        <w:rPr>
          <w:rFonts w:hint="default" w:ascii="Times New Roman" w:hAnsi="Times New Roman" w:eastAsia="仿宋_GB2312" w:cs="Times New Roman"/>
          <w:sz w:val="32"/>
          <w:szCs w:val="32"/>
        </w:rPr>
        <w:t>产业园</w:t>
      </w:r>
      <w:r>
        <w:rPr>
          <w:rFonts w:hint="default" w:ascii="Times New Roman" w:hAnsi="Times New Roman" w:eastAsia="仿宋_GB2312" w:cs="Times New Roman"/>
          <w:sz w:val="32"/>
          <w:szCs w:val="32"/>
          <w:lang w:val="en-US" w:eastAsia="zh-CN"/>
        </w:rPr>
        <w:t>产业</w:t>
      </w:r>
      <w:r>
        <w:rPr>
          <w:rFonts w:hint="default" w:ascii="Times New Roman" w:hAnsi="Times New Roman" w:eastAsia="仿宋_GB2312" w:cs="Times New Roman"/>
          <w:sz w:val="32"/>
          <w:szCs w:val="32"/>
        </w:rPr>
        <w:t>定位新型建材</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装备制造</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信息技术</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通过积极引进新型建材类企业来壮大园区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新型节能建材模板行业是今后一个发展方向</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市场前</w:t>
      </w:r>
      <w:r>
        <w:rPr>
          <w:rFonts w:hint="default" w:ascii="Times New Roman" w:hAnsi="Times New Roman" w:eastAsia="仿宋_GB2312" w:cs="Times New Roman"/>
          <w:sz w:val="32"/>
          <w:szCs w:val="32"/>
          <w:lang w:val="en-US" w:eastAsia="zh-CN"/>
        </w:rPr>
        <w:t>景</w:t>
      </w:r>
      <w:r>
        <w:rPr>
          <w:rFonts w:hint="default" w:ascii="Times New Roman" w:hAnsi="Times New Roman" w:eastAsia="仿宋_GB2312" w:cs="Times New Roman"/>
          <w:sz w:val="32"/>
          <w:szCs w:val="32"/>
        </w:rPr>
        <w:t>广阔</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且</w:t>
      </w:r>
      <w:r>
        <w:rPr>
          <w:rFonts w:hint="default" w:ascii="Times New Roman" w:hAnsi="Times New Roman" w:eastAsia="仿宋_GB2312" w:cs="Times New Roman"/>
          <w:sz w:val="32"/>
          <w:szCs w:val="32"/>
          <w:lang w:val="en-US" w:eastAsia="zh-CN"/>
        </w:rPr>
        <w:t>规模随着城市化进程的加速还会继续扩大</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二、建设内容</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新建设20000平方</w:t>
      </w:r>
      <w:r>
        <w:rPr>
          <w:rFonts w:hint="default" w:ascii="Times New Roman" w:hAnsi="Times New Roman" w:eastAsia="仿宋_GB2312" w:cs="Times New Roman"/>
          <w:sz w:val="32"/>
          <w:szCs w:val="32"/>
          <w:lang w:val="en-US" w:eastAsia="zh-CN"/>
        </w:rPr>
        <w:t>米</w:t>
      </w:r>
      <w:r>
        <w:rPr>
          <w:rFonts w:hint="default" w:ascii="Times New Roman" w:hAnsi="Times New Roman" w:eastAsia="仿宋_GB2312" w:cs="Times New Roman"/>
          <w:sz w:val="32"/>
          <w:szCs w:val="32"/>
        </w:rPr>
        <w:t>生</w:t>
      </w:r>
      <w:r>
        <w:rPr>
          <w:rFonts w:hint="default" w:ascii="Times New Roman" w:hAnsi="Times New Roman" w:eastAsia="仿宋_GB2312" w:cs="Times New Roman"/>
          <w:sz w:val="32"/>
          <w:szCs w:val="32"/>
          <w:lang w:val="en-US" w:eastAsia="zh-CN"/>
        </w:rPr>
        <w:t>产车</w:t>
      </w:r>
      <w:r>
        <w:rPr>
          <w:rFonts w:hint="default" w:ascii="Times New Roman" w:hAnsi="Times New Roman" w:eastAsia="仿宋_GB2312" w:cs="Times New Roman"/>
          <w:sz w:val="32"/>
          <w:szCs w:val="32"/>
        </w:rPr>
        <w:t>间厂房</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拟投投资1.8</w:t>
      </w:r>
      <w:r>
        <w:rPr>
          <w:rFonts w:hint="default" w:ascii="Times New Roman" w:hAnsi="Times New Roman" w:eastAsia="仿宋_GB2312" w:cs="Times New Roman"/>
          <w:sz w:val="32"/>
          <w:szCs w:val="32"/>
          <w:lang w:val="en-US" w:eastAsia="zh-CN"/>
        </w:rPr>
        <w:t>亿</w:t>
      </w:r>
      <w:r>
        <w:rPr>
          <w:rFonts w:hint="default" w:ascii="Times New Roman" w:hAnsi="Times New Roman" w:eastAsia="仿宋_GB2312" w:cs="Times New Roman"/>
          <w:sz w:val="32"/>
          <w:szCs w:val="32"/>
        </w:rPr>
        <w:t>。建设生产2吨生</w:t>
      </w:r>
      <w:r>
        <w:rPr>
          <w:rFonts w:hint="default" w:ascii="Times New Roman" w:hAnsi="Times New Roman" w:eastAsia="仿宋_GB2312" w:cs="Times New Roman"/>
          <w:sz w:val="32"/>
          <w:szCs w:val="32"/>
          <w:lang w:val="en-US" w:eastAsia="zh-CN"/>
        </w:rPr>
        <w:t>产线2套</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引进生产设备及配</w:t>
      </w:r>
      <w:r>
        <w:rPr>
          <w:rFonts w:hint="default" w:ascii="Times New Roman" w:hAnsi="Times New Roman" w:eastAsia="仿宋_GB2312" w:cs="Times New Roman"/>
          <w:sz w:val="32"/>
          <w:szCs w:val="32"/>
          <w:lang w:val="en-US" w:eastAsia="zh-CN"/>
        </w:rPr>
        <w:t>套</w:t>
      </w:r>
      <w:r>
        <w:rPr>
          <w:rFonts w:hint="default" w:ascii="Times New Roman" w:hAnsi="Times New Roman" w:eastAsia="仿宋_GB2312" w:cs="Times New Roman"/>
          <w:sz w:val="32"/>
          <w:szCs w:val="32"/>
        </w:rPr>
        <w:t>的公用工程、辅助工程、管理生活用房等。主要产品为PP长玻纤复合材料建筑模板，正常投资的情况下年产值可达3亿。</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lang w:val="en-US" w:eastAsia="zh-CN"/>
        </w:rPr>
        <w:t>三、</w:t>
      </w:r>
      <w:r>
        <w:rPr>
          <w:rFonts w:hint="default" w:ascii="黑体" w:hAnsi="黑体" w:eastAsia="黑体" w:cs="黑体"/>
          <w:sz w:val="32"/>
          <w:szCs w:val="32"/>
        </w:rPr>
        <w:t>项目选址</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兵团新型建材经济技术开发区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lang w:val="en-US" w:eastAsia="zh-CN"/>
        </w:rPr>
        <w:t>四、</w:t>
      </w:r>
      <w:r>
        <w:rPr>
          <w:rFonts w:hint="default" w:ascii="黑体" w:hAnsi="黑体" w:eastAsia="黑体" w:cs="黑体"/>
          <w:sz w:val="32"/>
          <w:szCs w:val="32"/>
        </w:rPr>
        <w:t>总</w:t>
      </w:r>
      <w:r>
        <w:rPr>
          <w:rFonts w:hint="default" w:ascii="黑体" w:hAnsi="黑体" w:eastAsia="黑体" w:cs="黑体"/>
          <w:sz w:val="32"/>
          <w:szCs w:val="32"/>
          <w:lang w:val="en-US" w:eastAsia="zh-CN"/>
        </w:rPr>
        <w:t xml:space="preserve"> </w:t>
      </w:r>
      <w:r>
        <w:rPr>
          <w:rFonts w:hint="default" w:ascii="黑体" w:hAnsi="黑体" w:eastAsia="黑体" w:cs="黑体"/>
          <w:sz w:val="32"/>
          <w:szCs w:val="32"/>
        </w:rPr>
        <w:t>投</w:t>
      </w:r>
      <w:r>
        <w:rPr>
          <w:rFonts w:hint="default" w:ascii="黑体" w:hAnsi="黑体" w:eastAsia="黑体" w:cs="黑体"/>
          <w:sz w:val="32"/>
          <w:szCs w:val="32"/>
          <w:lang w:val="en-US" w:eastAsia="zh-CN"/>
        </w:rPr>
        <w:t xml:space="preserve"> </w:t>
      </w:r>
      <w:r>
        <w:rPr>
          <w:rFonts w:hint="default" w:ascii="黑体" w:hAnsi="黑体" w:eastAsia="黑体" w:cs="黑体"/>
          <w:sz w:val="32"/>
          <w:szCs w:val="32"/>
        </w:rPr>
        <w:t>资</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预计2亿元。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lang w:val="en-US" w:eastAsia="zh-CN"/>
        </w:rPr>
        <w:t>五、</w:t>
      </w:r>
      <w:r>
        <w:rPr>
          <w:rFonts w:hint="default" w:ascii="黑体" w:hAnsi="黑体" w:eastAsia="黑体" w:cs="黑体"/>
          <w:sz w:val="32"/>
          <w:szCs w:val="32"/>
        </w:rPr>
        <w:t>效益估算</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投资回收期36个月(不含建设期）</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lang w:val="en-US" w:eastAsia="zh-CN"/>
        </w:rPr>
        <w:t>六、</w:t>
      </w:r>
      <w:r>
        <w:rPr>
          <w:rFonts w:hint="default" w:ascii="黑体" w:hAnsi="黑体" w:eastAsia="黑体" w:cs="黑体"/>
          <w:sz w:val="32"/>
          <w:szCs w:val="32"/>
          <w:lang w:val="en-US" w:eastAsia="zh-Hans"/>
        </w:rPr>
        <w:t>合作方式</w:t>
      </w:r>
      <w:r>
        <w:rPr>
          <w:rFonts w:hint="default" w:ascii="黑体" w:hAnsi="黑体" w:eastAsia="黑体" w:cs="黑体"/>
          <w:sz w:val="32"/>
          <w:szCs w:val="32"/>
          <w:lang w:eastAsia="zh-Hans"/>
        </w:rPr>
        <w:t>：</w:t>
      </w:r>
      <w:r>
        <w:rPr>
          <w:rFonts w:hint="default" w:ascii="Times New Roman" w:hAnsi="Times New Roman" w:eastAsia="仿宋_GB2312" w:cs="Times New Roman"/>
          <w:sz w:val="32"/>
          <w:szCs w:val="32"/>
        </w:rPr>
        <w:t>企业独资或与师属企业合资</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lang w:val="en-US" w:eastAsia="zh-CN"/>
        </w:rPr>
        <w:t>七、</w:t>
      </w:r>
      <w:r>
        <w:rPr>
          <w:rFonts w:hint="default" w:ascii="黑体" w:hAnsi="黑体" w:eastAsia="黑体" w:cs="黑体"/>
          <w:sz w:val="32"/>
          <w:szCs w:val="32"/>
          <w:lang w:val="en-US" w:eastAsia="zh-Hans"/>
        </w:rPr>
        <w:t>联</w:t>
      </w:r>
      <w:r>
        <w:rPr>
          <w:rFonts w:hint="default" w:ascii="黑体" w:hAnsi="黑体" w:eastAsia="黑体" w:cs="黑体"/>
          <w:sz w:val="32"/>
          <w:szCs w:val="32"/>
          <w:lang w:val="en-US" w:eastAsia="zh-CN"/>
        </w:rPr>
        <w:t xml:space="preserve"> </w:t>
      </w:r>
      <w:r>
        <w:rPr>
          <w:rFonts w:hint="default" w:ascii="黑体" w:hAnsi="黑体" w:eastAsia="黑体" w:cs="黑体"/>
          <w:sz w:val="32"/>
          <w:szCs w:val="32"/>
          <w:lang w:val="en-US" w:eastAsia="zh-Hans"/>
        </w:rPr>
        <w:t>系</w:t>
      </w:r>
      <w:r>
        <w:rPr>
          <w:rFonts w:hint="default" w:ascii="黑体" w:hAnsi="黑体" w:eastAsia="黑体" w:cs="黑体"/>
          <w:sz w:val="32"/>
          <w:szCs w:val="32"/>
          <w:lang w:val="en-US" w:eastAsia="zh-CN"/>
        </w:rPr>
        <w:t xml:space="preserve"> </w:t>
      </w:r>
      <w:r>
        <w:rPr>
          <w:rFonts w:hint="default" w:ascii="黑体" w:hAnsi="黑体" w:eastAsia="黑体" w:cs="黑体"/>
          <w:sz w:val="32"/>
          <w:szCs w:val="32"/>
          <w:lang w:val="en-US" w:eastAsia="zh-Hans"/>
        </w:rPr>
        <w:t>人</w:t>
      </w:r>
      <w:r>
        <w:rPr>
          <w:rFonts w:hint="default" w:ascii="黑体" w:hAnsi="黑体" w:eastAsia="黑体" w:cs="黑体"/>
          <w:sz w:val="32"/>
          <w:szCs w:val="32"/>
          <w:lang w:eastAsia="zh-Hans"/>
        </w:rPr>
        <w:t>：</w:t>
      </w:r>
      <w:r>
        <w:rPr>
          <w:rFonts w:hint="default" w:ascii="Times New Roman" w:hAnsi="Times New Roman" w:eastAsia="仿宋_GB2312" w:cs="Times New Roman"/>
          <w:sz w:val="32"/>
          <w:szCs w:val="32"/>
        </w:rPr>
        <w:t>刘畅、肖航</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八、电</w:t>
      </w:r>
      <w:r>
        <w:rPr>
          <w:rFonts w:hint="default" w:ascii="黑体" w:hAnsi="黑体" w:eastAsia="黑体" w:cs="黑体"/>
          <w:sz w:val="32"/>
          <w:szCs w:val="32"/>
          <w:lang w:val="en-US" w:eastAsia="zh-CN"/>
        </w:rPr>
        <w:t xml:space="preserve">    </w:t>
      </w:r>
      <w:r>
        <w:rPr>
          <w:rFonts w:hint="default" w:ascii="黑体" w:hAnsi="黑体" w:eastAsia="黑体" w:cs="黑体"/>
          <w:sz w:val="32"/>
          <w:szCs w:val="32"/>
        </w:rPr>
        <w:t>话</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15599611886   13009622934</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sectPr>
          <w:pgSz w:w="11900" w:h="18840"/>
          <w:pgMar w:top="2098" w:right="1531" w:bottom="1984" w:left="1587" w:header="720" w:footer="720" w:gutter="0"/>
          <w:pgNumType w:fmt="decimal"/>
          <w:cols w:space="720" w:num="1"/>
        </w:sectPr>
      </w:pPr>
    </w:p>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方正小标宋简体" w:cs="Times New Roman"/>
          <w:kern w:val="44"/>
          <w:sz w:val="44"/>
          <w:szCs w:val="24"/>
          <w:lang w:val="en-US" w:eastAsia="zh-CN" w:bidi="ar-SA"/>
        </w:rPr>
      </w:pPr>
      <w:r>
        <w:rPr>
          <w:rFonts w:hint="default" w:ascii="Times New Roman" w:hAnsi="Times New Roman" w:eastAsia="方正小标宋简体" w:cs="Times New Roman"/>
          <w:kern w:val="44"/>
          <w:sz w:val="44"/>
          <w:szCs w:val="24"/>
          <w:lang w:val="en-US" w:eastAsia="zh-CN" w:bidi="ar-SA"/>
        </w:rPr>
        <w:t>物流产业园项目</w:t>
      </w:r>
    </w:p>
    <w:p>
      <w:pPr>
        <w:pStyle w:val="15"/>
        <w:keepNext w:val="0"/>
        <w:keepLines w:val="0"/>
        <w:pageBreakBefore w:val="0"/>
        <w:widowControl w:val="0"/>
        <w:kinsoku/>
        <w:wordWrap/>
        <w:overflowPunct/>
        <w:topLinePunct w:val="0"/>
        <w:autoSpaceDE/>
        <w:autoSpaceDN/>
        <w:bidi w:val="0"/>
        <w:adjustRightInd/>
        <w:snapToGrid/>
        <w:spacing w:after="0" w:line="560" w:lineRule="exact"/>
        <w:ind w:left="0" w:left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一、基本情况</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兵团第十一师新型建材经济技术开发区五家渠分区坐落在五家渠市经济技术开发区东工业区，毗邻乌鲁木齐</w:t>
      </w:r>
      <w:r>
        <w:rPr>
          <w:rFonts w:hint="default" w:ascii="Times New Roman" w:hAnsi="Times New Roman" w:eastAsia="仿宋_GB2312" w:cs="Times New Roman"/>
          <w:sz w:val="32"/>
          <w:szCs w:val="32"/>
          <w:lang w:val="en-US" w:eastAsia="zh-CN"/>
        </w:rPr>
        <w:t>市</w:t>
      </w:r>
      <w:r>
        <w:rPr>
          <w:rFonts w:hint="default" w:ascii="Times New Roman" w:hAnsi="Times New Roman" w:eastAsia="仿宋_GB2312" w:cs="Times New Roman"/>
          <w:sz w:val="32"/>
          <w:szCs w:val="32"/>
        </w:rPr>
        <w:t>甘泉堡工业园区。南距乌鲁木齐32公里，西距昌吉市28公里，处于“</w:t>
      </w:r>
      <w:r>
        <w:rPr>
          <w:rFonts w:hint="default" w:ascii="Times New Roman" w:hAnsi="Times New Roman" w:eastAsia="仿宋_GB2312" w:cs="Times New Roman"/>
          <w:sz w:val="32"/>
          <w:szCs w:val="32"/>
          <w:lang w:val="en-US" w:eastAsia="zh-CN"/>
        </w:rPr>
        <w:t>乌</w:t>
      </w:r>
      <w:r>
        <w:rPr>
          <w:rFonts w:hint="default" w:ascii="Times New Roman" w:hAnsi="Times New Roman" w:eastAsia="仿宋_GB2312" w:cs="Times New Roman"/>
          <w:sz w:val="32"/>
          <w:szCs w:val="32"/>
        </w:rPr>
        <w:t>昌经济一体化”半小时经济圈、“乌鲁木齐城市圈”的核心圈层内，位置优越。图木舒克分区即唐王城新型材料产业园(以下简称</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产业园)是兵团第十一师(建工师)和第三师图木舒克市共同打造</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产业园位于图</w:t>
      </w:r>
      <w:r>
        <w:rPr>
          <w:rFonts w:hint="default" w:ascii="Times New Roman" w:hAnsi="Times New Roman" w:eastAsia="仿宋_GB2312" w:cs="Times New Roman"/>
          <w:sz w:val="32"/>
          <w:szCs w:val="32"/>
          <w:lang w:val="en-US" w:eastAsia="zh-CN"/>
        </w:rPr>
        <w:t>木</w:t>
      </w:r>
      <w:r>
        <w:rPr>
          <w:rFonts w:hint="default" w:ascii="Times New Roman" w:hAnsi="Times New Roman" w:eastAsia="仿宋_GB2312" w:cs="Times New Roman"/>
          <w:sz w:val="32"/>
          <w:szCs w:val="32"/>
        </w:rPr>
        <w:t>舒克</w:t>
      </w:r>
      <w:r>
        <w:rPr>
          <w:rFonts w:hint="default" w:ascii="Times New Roman" w:hAnsi="Times New Roman" w:eastAsia="仿宋_GB2312" w:cs="Times New Roman"/>
          <w:sz w:val="32"/>
          <w:szCs w:val="32"/>
          <w:lang w:val="en-US" w:eastAsia="zh-CN"/>
        </w:rPr>
        <w:t>市经济</w:t>
      </w:r>
      <w:r>
        <w:rPr>
          <w:rFonts w:hint="default" w:ascii="Times New Roman" w:hAnsi="Times New Roman" w:eastAsia="仿宋_GB2312" w:cs="Times New Roman"/>
          <w:sz w:val="32"/>
          <w:szCs w:val="32"/>
        </w:rPr>
        <w:t>技术开发区(唐王城工业园区)西北侧</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铁</w:t>
      </w:r>
      <w:r>
        <w:rPr>
          <w:rFonts w:hint="default" w:ascii="Times New Roman" w:hAnsi="Times New Roman" w:eastAsia="仿宋_GB2312" w:cs="Times New Roman"/>
          <w:sz w:val="32"/>
          <w:szCs w:val="32"/>
        </w:rPr>
        <w:t>公机”立体交通优势已经形成。同时</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临近</w:t>
      </w:r>
      <w:r>
        <w:rPr>
          <w:rFonts w:hint="default" w:ascii="Times New Roman" w:hAnsi="Times New Roman" w:eastAsia="仿宋_GB2312" w:cs="Times New Roman"/>
          <w:sz w:val="32"/>
          <w:szCs w:val="32"/>
        </w:rPr>
        <w:t>红其拉甫</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吐尔</w:t>
      </w:r>
      <w:r>
        <w:rPr>
          <w:rFonts w:hint="default" w:ascii="Times New Roman" w:hAnsi="Times New Roman" w:eastAsia="仿宋_GB2312" w:cs="Times New Roman"/>
          <w:sz w:val="32"/>
          <w:szCs w:val="32"/>
          <w:lang w:val="en-US" w:eastAsia="zh-CN"/>
        </w:rPr>
        <w:t>尕</w:t>
      </w:r>
      <w:r>
        <w:rPr>
          <w:rFonts w:hint="default" w:ascii="Times New Roman" w:hAnsi="Times New Roman" w:eastAsia="仿宋_GB2312" w:cs="Times New Roman"/>
          <w:sz w:val="32"/>
          <w:szCs w:val="32"/>
        </w:rPr>
        <w:t>特</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伊尔克什坦</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卡拉苏、</w:t>
      </w:r>
      <w:r>
        <w:rPr>
          <w:rFonts w:hint="default" w:ascii="Times New Roman" w:hAnsi="Times New Roman" w:eastAsia="仿宋_GB2312" w:cs="Times New Roman"/>
          <w:sz w:val="32"/>
          <w:szCs w:val="32"/>
        </w:rPr>
        <w:t>喀什国家际航</w:t>
      </w:r>
      <w:r>
        <w:rPr>
          <w:rFonts w:hint="default" w:ascii="Times New Roman" w:hAnsi="Times New Roman" w:eastAsia="仿宋_GB2312" w:cs="Times New Roman"/>
          <w:sz w:val="32"/>
          <w:szCs w:val="32"/>
          <w:lang w:val="en-US" w:eastAsia="zh-CN"/>
        </w:rPr>
        <w:t>空港</w:t>
      </w:r>
      <w:r>
        <w:rPr>
          <w:rFonts w:hint="default" w:ascii="Times New Roman" w:hAnsi="Times New Roman" w:eastAsia="仿宋_GB2312" w:cs="Times New Roman"/>
          <w:sz w:val="32"/>
          <w:szCs w:val="32"/>
        </w:rPr>
        <w:t>等五个国家一类口岸</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临近</w:t>
      </w:r>
      <w:r>
        <w:rPr>
          <w:rFonts w:hint="default" w:ascii="Times New Roman" w:hAnsi="Times New Roman" w:eastAsia="仿宋_GB2312" w:cs="Times New Roman"/>
          <w:sz w:val="32"/>
          <w:szCs w:val="32"/>
        </w:rPr>
        <w:t>吉尔吉斯斯坦</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塔吉克斯坦、阿富汗</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巴基斯坦</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印度等八个国家</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地理位置十分顺畅</w:t>
      </w:r>
      <w:r>
        <w:rPr>
          <w:rFonts w:hint="default" w:ascii="Times New Roman" w:hAnsi="Times New Roman" w:eastAsia="仿宋_GB2312" w:cs="Times New Roman"/>
          <w:sz w:val="32"/>
          <w:szCs w:val="32"/>
          <w:lang w:val="en-US" w:eastAsia="zh-CN"/>
        </w:rPr>
        <w:t>便捷</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lang w:val="en-US" w:eastAsia="zh-CN"/>
        </w:rPr>
        <w:t>二、</w:t>
      </w:r>
      <w:r>
        <w:rPr>
          <w:rFonts w:hint="default" w:ascii="黑体" w:hAnsi="黑体" w:eastAsia="黑体" w:cs="黑体"/>
          <w:sz w:val="32"/>
          <w:szCs w:val="32"/>
        </w:rPr>
        <w:t>建设内容</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企业通过购买土地建设生产及</w:t>
      </w:r>
      <w:r>
        <w:rPr>
          <w:rFonts w:hint="default" w:ascii="Times New Roman" w:hAnsi="Times New Roman" w:eastAsia="仿宋_GB2312" w:cs="Times New Roman"/>
          <w:sz w:val="32"/>
          <w:szCs w:val="32"/>
          <w:lang w:val="en-US" w:eastAsia="zh-CN"/>
        </w:rPr>
        <w:t>仓</w:t>
      </w:r>
      <w:r>
        <w:rPr>
          <w:rFonts w:hint="default" w:ascii="Times New Roman" w:hAnsi="Times New Roman" w:eastAsia="仿宋_GB2312" w:cs="Times New Roman"/>
          <w:sz w:val="32"/>
          <w:szCs w:val="32"/>
        </w:rPr>
        <w:t>储用房，占用200亩。厂房</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基础</w:t>
      </w:r>
      <w:r>
        <w:rPr>
          <w:rFonts w:hint="default" w:ascii="Times New Roman" w:hAnsi="Times New Roman" w:eastAsia="仿宋_GB2312" w:cs="Times New Roman"/>
          <w:sz w:val="32"/>
          <w:szCs w:val="32"/>
          <w:lang w:val="en-US" w:eastAsia="zh-CN"/>
        </w:rPr>
        <w:t>设施</w:t>
      </w:r>
      <w:r>
        <w:rPr>
          <w:rFonts w:hint="default" w:ascii="Times New Roman" w:hAnsi="Times New Roman" w:eastAsia="仿宋_GB2312" w:cs="Times New Roman"/>
          <w:sz w:val="32"/>
          <w:szCs w:val="32"/>
        </w:rPr>
        <w:t>建设</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引进生产设备及</w:t>
      </w:r>
      <w:r>
        <w:rPr>
          <w:rFonts w:hint="default" w:ascii="Times New Roman" w:hAnsi="Times New Roman" w:eastAsia="仿宋_GB2312" w:cs="Times New Roman"/>
          <w:sz w:val="32"/>
          <w:szCs w:val="32"/>
          <w:lang w:val="en-US" w:eastAsia="zh-CN"/>
        </w:rPr>
        <w:t>配套</w:t>
      </w:r>
      <w:r>
        <w:rPr>
          <w:rFonts w:hint="default" w:ascii="Times New Roman" w:hAnsi="Times New Roman" w:eastAsia="仿宋_GB2312" w:cs="Times New Roman"/>
          <w:sz w:val="32"/>
          <w:szCs w:val="32"/>
        </w:rPr>
        <w:t>的公用工程、辅助工程、管理生活用房等。主招仓</w:t>
      </w:r>
      <w:r>
        <w:rPr>
          <w:rFonts w:hint="default" w:ascii="Times New Roman" w:hAnsi="Times New Roman" w:eastAsia="仿宋_GB2312" w:cs="Times New Roman"/>
          <w:sz w:val="32"/>
          <w:szCs w:val="32"/>
          <w:lang w:val="en-US" w:eastAsia="zh-CN"/>
        </w:rPr>
        <w:t>储</w:t>
      </w:r>
      <w:r>
        <w:rPr>
          <w:rFonts w:hint="default" w:ascii="Times New Roman" w:hAnsi="Times New Roman" w:eastAsia="仿宋_GB2312" w:cs="Times New Roman"/>
          <w:sz w:val="32"/>
          <w:szCs w:val="32"/>
        </w:rPr>
        <w:t>物流、外贸服务等，正常投</w:t>
      </w:r>
      <w:r>
        <w:rPr>
          <w:rFonts w:hint="default" w:ascii="Times New Roman" w:hAnsi="Times New Roman" w:eastAsia="仿宋_GB2312" w:cs="Times New Roman"/>
          <w:sz w:val="32"/>
          <w:szCs w:val="32"/>
          <w:lang w:val="en-US" w:eastAsia="zh-CN"/>
        </w:rPr>
        <w:t>产</w:t>
      </w:r>
      <w:r>
        <w:rPr>
          <w:rFonts w:hint="default" w:ascii="Times New Roman" w:hAnsi="Times New Roman" w:eastAsia="仿宋_GB2312" w:cs="Times New Roman"/>
          <w:sz w:val="32"/>
          <w:szCs w:val="32"/>
        </w:rPr>
        <w:t>的情况下年产值可达3亿元。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lang w:val="en-US" w:eastAsia="zh-CN"/>
        </w:rPr>
        <w:t>三、</w:t>
      </w:r>
      <w:r>
        <w:rPr>
          <w:rFonts w:hint="default" w:ascii="黑体" w:hAnsi="黑体" w:eastAsia="黑体" w:cs="黑体"/>
          <w:sz w:val="32"/>
          <w:szCs w:val="32"/>
        </w:rPr>
        <w:t>项目选址</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兵团新型建材经济技术开发区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lang w:val="en-US" w:eastAsia="zh-CN"/>
        </w:rPr>
        <w:t>四、</w:t>
      </w:r>
      <w:r>
        <w:rPr>
          <w:rFonts w:hint="default" w:ascii="黑体" w:hAnsi="黑体" w:eastAsia="黑体" w:cs="黑体"/>
          <w:sz w:val="32"/>
          <w:szCs w:val="32"/>
        </w:rPr>
        <w:t>总</w:t>
      </w:r>
      <w:r>
        <w:rPr>
          <w:rFonts w:hint="default" w:ascii="黑体" w:hAnsi="黑体" w:eastAsia="黑体" w:cs="黑体"/>
          <w:sz w:val="32"/>
          <w:szCs w:val="32"/>
          <w:lang w:val="en-US" w:eastAsia="zh-CN"/>
        </w:rPr>
        <w:t xml:space="preserve"> </w:t>
      </w:r>
      <w:r>
        <w:rPr>
          <w:rFonts w:hint="default" w:ascii="黑体" w:hAnsi="黑体" w:eastAsia="黑体" w:cs="黑体"/>
          <w:sz w:val="32"/>
          <w:szCs w:val="32"/>
        </w:rPr>
        <w:t>投</w:t>
      </w:r>
      <w:r>
        <w:rPr>
          <w:rFonts w:hint="default" w:ascii="黑体" w:hAnsi="黑体" w:eastAsia="黑体" w:cs="黑体"/>
          <w:sz w:val="32"/>
          <w:szCs w:val="32"/>
          <w:lang w:val="en-US" w:eastAsia="zh-CN"/>
        </w:rPr>
        <w:t xml:space="preserve"> </w:t>
      </w:r>
      <w:r>
        <w:rPr>
          <w:rFonts w:hint="default" w:ascii="黑体" w:hAnsi="黑体" w:eastAsia="黑体" w:cs="黑体"/>
          <w:sz w:val="32"/>
          <w:szCs w:val="32"/>
        </w:rPr>
        <w:t>资</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预计3亿元。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lang w:val="en-US" w:eastAsia="zh-CN"/>
        </w:rPr>
        <w:t>五、</w:t>
      </w:r>
      <w:r>
        <w:rPr>
          <w:rFonts w:hint="default" w:ascii="黑体" w:hAnsi="黑体" w:eastAsia="黑体" w:cs="黑体"/>
          <w:sz w:val="32"/>
          <w:szCs w:val="32"/>
        </w:rPr>
        <w:t>效益估算</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项目投资回收期60个月(不含建设期)</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lang w:val="en-US" w:eastAsia="zh-CN"/>
        </w:rPr>
        <w:t>六、</w:t>
      </w:r>
      <w:r>
        <w:rPr>
          <w:rFonts w:hint="default" w:ascii="黑体" w:hAnsi="黑体" w:eastAsia="黑体" w:cs="黑体"/>
          <w:sz w:val="32"/>
          <w:szCs w:val="32"/>
        </w:rPr>
        <w:t>合作方式</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企业独资或者师属企业合资</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七、</w:t>
      </w:r>
      <w:r>
        <w:rPr>
          <w:rFonts w:hint="default" w:ascii="黑体" w:hAnsi="黑体" w:eastAsia="黑体" w:cs="黑体"/>
          <w:sz w:val="32"/>
          <w:szCs w:val="32"/>
          <w:lang w:val="en-US" w:eastAsia="zh-Hans"/>
        </w:rPr>
        <w:t>联</w:t>
      </w:r>
      <w:r>
        <w:rPr>
          <w:rFonts w:hint="default" w:ascii="黑体" w:hAnsi="黑体" w:eastAsia="黑体" w:cs="黑体"/>
          <w:sz w:val="32"/>
          <w:szCs w:val="32"/>
          <w:lang w:val="en-US" w:eastAsia="zh-CN"/>
        </w:rPr>
        <w:t xml:space="preserve"> </w:t>
      </w:r>
      <w:r>
        <w:rPr>
          <w:rFonts w:hint="default" w:ascii="黑体" w:hAnsi="黑体" w:eastAsia="黑体" w:cs="黑体"/>
          <w:sz w:val="32"/>
          <w:szCs w:val="32"/>
          <w:lang w:val="en-US" w:eastAsia="zh-Hans"/>
        </w:rPr>
        <w:t>系</w:t>
      </w:r>
      <w:r>
        <w:rPr>
          <w:rFonts w:hint="default" w:ascii="黑体" w:hAnsi="黑体" w:eastAsia="黑体" w:cs="黑体"/>
          <w:sz w:val="32"/>
          <w:szCs w:val="32"/>
          <w:lang w:val="en-US" w:eastAsia="zh-CN"/>
        </w:rPr>
        <w:t xml:space="preserve"> </w:t>
      </w:r>
      <w:r>
        <w:rPr>
          <w:rFonts w:hint="default" w:ascii="黑体" w:hAnsi="黑体" w:eastAsia="黑体" w:cs="黑体"/>
          <w:sz w:val="32"/>
          <w:szCs w:val="32"/>
          <w:lang w:val="en-US" w:eastAsia="zh-Hans"/>
        </w:rPr>
        <w:t>人</w:t>
      </w:r>
      <w:r>
        <w:rPr>
          <w:rFonts w:hint="default" w:ascii="黑体" w:hAnsi="黑体" w:eastAsia="黑体" w:cs="黑体"/>
          <w:sz w:val="32"/>
          <w:szCs w:val="32"/>
          <w:lang w:val="en-US" w:eastAsia="zh-CN"/>
        </w:rPr>
        <w:t>：</w:t>
      </w:r>
      <w:r>
        <w:rPr>
          <w:rFonts w:hint="default" w:ascii="Times New Roman" w:hAnsi="Times New Roman" w:eastAsia="仿宋_GB2312" w:cs="Times New Roman"/>
          <w:sz w:val="32"/>
          <w:szCs w:val="32"/>
        </w:rPr>
        <w:t>陈艳辉</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刘畅</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lang w:eastAsia="zh-CN"/>
        </w:rPr>
      </w:pPr>
      <w:r>
        <w:rPr>
          <w:rFonts w:hint="default" w:ascii="黑体" w:hAnsi="黑体" w:eastAsia="黑体" w:cs="黑体"/>
          <w:sz w:val="32"/>
          <w:szCs w:val="32"/>
        </w:rPr>
        <w:t>八、</w:t>
      </w:r>
      <w:r>
        <w:rPr>
          <w:rFonts w:hint="default" w:ascii="黑体" w:hAnsi="黑体" w:eastAsia="黑体" w:cs="黑体"/>
          <w:sz w:val="32"/>
          <w:szCs w:val="32"/>
          <w:lang w:val="en-US" w:eastAsia="zh-CN"/>
        </w:rPr>
        <w:t>电    话：</w:t>
      </w:r>
      <w:r>
        <w:rPr>
          <w:rFonts w:hint="default" w:ascii="Times New Roman" w:hAnsi="Times New Roman" w:eastAsia="仿宋_GB2312" w:cs="Times New Roman"/>
          <w:sz w:val="32"/>
          <w:szCs w:val="32"/>
        </w:rPr>
        <w:t>15699112520</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155996118</w:t>
      </w:r>
      <w:r>
        <w:rPr>
          <w:rFonts w:hint="default" w:ascii="Times New Roman" w:hAnsi="Times New Roman" w:eastAsia="仿宋_GB2312" w:cs="Times New Roman"/>
          <w:sz w:val="32"/>
          <w:szCs w:val="32"/>
          <w:lang w:val="en-US" w:eastAsia="zh-CN"/>
        </w:rPr>
        <w:t>6</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sectPr>
          <w:pgSz w:w="11900" w:h="18840"/>
          <w:pgMar w:top="2098" w:right="1531" w:bottom="1984" w:left="1587" w:header="720" w:footer="720" w:gutter="0"/>
          <w:pgNumType w:fmt="decimal"/>
          <w:cols w:space="720" w:num="1"/>
        </w:sectPr>
      </w:pPr>
    </w:p>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方正小标宋简体" w:cs="Times New Roman"/>
          <w:kern w:val="44"/>
          <w:sz w:val="44"/>
          <w:szCs w:val="24"/>
          <w:lang w:val="en-US" w:eastAsia="zh-CN" w:bidi="ar-SA"/>
        </w:rPr>
      </w:pPr>
      <w:r>
        <w:rPr>
          <w:rFonts w:hint="default" w:ascii="Times New Roman" w:hAnsi="Times New Roman" w:eastAsia="方正小标宋简体" w:cs="Times New Roman"/>
          <w:kern w:val="44"/>
          <w:sz w:val="44"/>
          <w:szCs w:val="24"/>
          <w:lang w:val="en-US" w:eastAsia="zh-CN" w:bidi="ar-SA"/>
        </w:rPr>
        <w:t>高端铝制品产业项目</w:t>
      </w:r>
    </w:p>
    <w:p>
      <w:pPr>
        <w:pStyle w:val="15"/>
        <w:keepNext w:val="0"/>
        <w:keepLines w:val="0"/>
        <w:pageBreakBefore w:val="0"/>
        <w:widowControl w:val="0"/>
        <w:kinsoku/>
        <w:wordWrap/>
        <w:overflowPunct/>
        <w:topLinePunct w:val="0"/>
        <w:autoSpaceDE/>
        <w:autoSpaceDN/>
        <w:bidi w:val="0"/>
        <w:adjustRightInd/>
        <w:snapToGrid/>
        <w:spacing w:after="0" w:line="560" w:lineRule="exact"/>
        <w:ind w:left="0" w:left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一、基本情况</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铝产业属于朝阳产业,</w:t>
      </w:r>
      <w:r>
        <w:rPr>
          <w:rFonts w:hint="default" w:ascii="Times New Roman" w:hAnsi="Times New Roman" w:eastAsia="仿宋_GB2312" w:cs="Times New Roman"/>
          <w:sz w:val="32"/>
          <w:szCs w:val="32"/>
          <w:lang w:val="en-US" w:eastAsia="zh-CN"/>
        </w:rPr>
        <w:t>具有</w:t>
      </w:r>
      <w:r>
        <w:rPr>
          <w:rFonts w:hint="default" w:ascii="Times New Roman" w:hAnsi="Times New Roman" w:eastAsia="仿宋_GB2312" w:cs="Times New Roman"/>
          <w:sz w:val="32"/>
          <w:szCs w:val="32"/>
        </w:rPr>
        <w:t>蓬勃的生命</w:t>
      </w:r>
      <w:r>
        <w:rPr>
          <w:rFonts w:hint="default" w:ascii="Times New Roman" w:hAnsi="Times New Roman" w:eastAsia="仿宋_GB2312" w:cs="Times New Roman"/>
          <w:sz w:val="32"/>
          <w:szCs w:val="32"/>
          <w:lang w:val="en-US" w:eastAsia="zh-CN"/>
        </w:rPr>
        <w:t>力，</w:t>
      </w:r>
      <w:r>
        <w:rPr>
          <w:rFonts w:hint="default" w:ascii="Times New Roman" w:hAnsi="Times New Roman" w:eastAsia="仿宋_GB2312" w:cs="Times New Roman"/>
          <w:sz w:val="32"/>
          <w:szCs w:val="32"/>
        </w:rPr>
        <w:t>是材料产业的重要组成部分。近十年来</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随</w:t>
      </w:r>
      <w:r>
        <w:rPr>
          <w:rFonts w:hint="default" w:ascii="Times New Roman" w:hAnsi="Times New Roman" w:eastAsia="仿宋_GB2312" w:cs="Times New Roman"/>
          <w:sz w:val="32"/>
          <w:szCs w:val="32"/>
          <w:lang w:val="en-US" w:eastAsia="zh-CN"/>
        </w:rPr>
        <w:t>着</w:t>
      </w:r>
      <w:r>
        <w:rPr>
          <w:rFonts w:hint="default" w:ascii="Times New Roman" w:hAnsi="Times New Roman" w:eastAsia="仿宋_GB2312" w:cs="Times New Roman"/>
          <w:sz w:val="32"/>
          <w:szCs w:val="32"/>
        </w:rPr>
        <w:t>国内铝产业发展速度加快</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在产业规模和</w:t>
      </w:r>
      <w:r>
        <w:rPr>
          <w:rFonts w:hint="default" w:ascii="Times New Roman" w:hAnsi="Times New Roman" w:eastAsia="仿宋_GB2312" w:cs="Times New Roman"/>
          <w:sz w:val="32"/>
          <w:szCs w:val="32"/>
          <w:lang w:val="en-US" w:eastAsia="zh-CN"/>
        </w:rPr>
        <w:t>生产技术</w:t>
      </w:r>
      <w:r>
        <w:rPr>
          <w:rFonts w:hint="default" w:ascii="Times New Roman" w:hAnsi="Times New Roman" w:eastAsia="仿宋_GB2312" w:cs="Times New Roman"/>
          <w:sz w:val="32"/>
          <w:szCs w:val="32"/>
        </w:rPr>
        <w:t>等方面已接近世界先进水平</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成功培育了多个享誉全球性</w:t>
      </w:r>
      <w:r>
        <w:rPr>
          <w:rFonts w:hint="default" w:ascii="Times New Roman" w:hAnsi="Times New Roman" w:eastAsia="仿宋_GB2312" w:cs="Times New Roman"/>
          <w:sz w:val="32"/>
          <w:szCs w:val="32"/>
          <w:lang w:val="en-US" w:eastAsia="zh-CN"/>
        </w:rPr>
        <w:t>的</w:t>
      </w:r>
      <w:r>
        <w:rPr>
          <w:rFonts w:hint="default" w:ascii="Times New Roman" w:hAnsi="Times New Roman" w:eastAsia="仿宋_GB2312" w:cs="Times New Roman"/>
          <w:sz w:val="32"/>
          <w:szCs w:val="32"/>
        </w:rPr>
        <w:t>现代化铝业集团公司</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研发了</w:t>
      </w:r>
      <w:r>
        <w:rPr>
          <w:rFonts w:hint="default" w:ascii="Times New Roman" w:hAnsi="Times New Roman" w:eastAsia="仿宋_GB2312" w:cs="Times New Roman"/>
          <w:sz w:val="32"/>
          <w:szCs w:val="32"/>
        </w:rPr>
        <w:t>一系列高性能的新型铝合金。</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二、建设内容</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企业通过购买土地建设生</w:t>
      </w:r>
      <w:r>
        <w:rPr>
          <w:rFonts w:hint="default" w:ascii="Times New Roman" w:hAnsi="Times New Roman" w:eastAsia="仿宋_GB2312" w:cs="Times New Roman"/>
          <w:sz w:val="32"/>
          <w:szCs w:val="32"/>
          <w:lang w:val="en-US" w:eastAsia="zh-CN"/>
        </w:rPr>
        <w:t>产用</w:t>
      </w:r>
      <w:r>
        <w:rPr>
          <w:rFonts w:hint="default" w:ascii="Times New Roman" w:hAnsi="Times New Roman" w:eastAsia="仿宋_GB2312" w:cs="Times New Roman"/>
          <w:sz w:val="32"/>
          <w:szCs w:val="32"/>
        </w:rPr>
        <w:t>房,</w:t>
      </w:r>
      <w:r>
        <w:rPr>
          <w:rFonts w:hint="default" w:ascii="Times New Roman" w:hAnsi="Times New Roman" w:eastAsia="仿宋_GB2312" w:cs="Times New Roman"/>
          <w:sz w:val="32"/>
          <w:szCs w:val="32"/>
          <w:lang w:val="en-US" w:eastAsia="zh-CN"/>
        </w:rPr>
        <w:t>预计</w:t>
      </w:r>
      <w:r>
        <w:rPr>
          <w:rFonts w:hint="default" w:ascii="Times New Roman" w:hAnsi="Times New Roman" w:eastAsia="仿宋_GB2312" w:cs="Times New Roman"/>
          <w:sz w:val="32"/>
          <w:szCs w:val="32"/>
        </w:rPr>
        <w:t>投资2</w:t>
      </w:r>
      <w:r>
        <w:rPr>
          <w:rFonts w:hint="default" w:ascii="Times New Roman" w:hAnsi="Times New Roman" w:eastAsia="仿宋_GB2312" w:cs="Times New Roman"/>
          <w:sz w:val="32"/>
          <w:szCs w:val="32"/>
          <w:lang w:val="en-US" w:eastAsia="zh-CN"/>
        </w:rPr>
        <w:t>亿</w:t>
      </w:r>
      <w:r>
        <w:rPr>
          <w:rFonts w:hint="default" w:ascii="Times New Roman" w:hAnsi="Times New Roman" w:eastAsia="仿宋_GB2312" w:cs="Times New Roman"/>
          <w:sz w:val="32"/>
          <w:szCs w:val="32"/>
        </w:rPr>
        <w:t>元,占土地120亩。厂房</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基础</w:t>
      </w:r>
      <w:r>
        <w:rPr>
          <w:rFonts w:hint="default" w:ascii="Times New Roman" w:hAnsi="Times New Roman" w:eastAsia="仿宋_GB2312" w:cs="Times New Roman"/>
          <w:sz w:val="32"/>
          <w:szCs w:val="32"/>
          <w:lang w:val="en-US" w:eastAsia="zh-CN"/>
        </w:rPr>
        <w:t>设施</w:t>
      </w:r>
      <w:r>
        <w:rPr>
          <w:rFonts w:hint="default" w:ascii="Times New Roman" w:hAnsi="Times New Roman" w:eastAsia="仿宋_GB2312" w:cs="Times New Roman"/>
          <w:sz w:val="32"/>
          <w:szCs w:val="32"/>
        </w:rPr>
        <w:t>建设</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引进生产设备及配</w:t>
      </w:r>
      <w:r>
        <w:rPr>
          <w:rFonts w:hint="default" w:ascii="Times New Roman" w:hAnsi="Times New Roman" w:eastAsia="仿宋_GB2312" w:cs="Times New Roman"/>
          <w:sz w:val="32"/>
          <w:szCs w:val="32"/>
          <w:lang w:val="en-US" w:eastAsia="zh-CN"/>
        </w:rPr>
        <w:t>套</w:t>
      </w:r>
      <w:r>
        <w:rPr>
          <w:rFonts w:hint="default" w:ascii="Times New Roman" w:hAnsi="Times New Roman" w:eastAsia="仿宋_GB2312" w:cs="Times New Roman"/>
          <w:sz w:val="32"/>
          <w:szCs w:val="32"/>
        </w:rPr>
        <w:t>的公用工程、辅助工程、管理生活用房等。主要产品为汽车轻量化</w:t>
      </w:r>
      <w:r>
        <w:rPr>
          <w:rFonts w:hint="default" w:ascii="Times New Roman" w:hAnsi="Times New Roman" w:eastAsia="仿宋_GB2312" w:cs="Times New Roman"/>
          <w:sz w:val="32"/>
          <w:szCs w:val="32"/>
          <w:lang w:val="en-US" w:eastAsia="zh-CN"/>
        </w:rPr>
        <w:t>用铝、</w:t>
      </w:r>
      <w:r>
        <w:rPr>
          <w:rFonts w:hint="default" w:ascii="Times New Roman" w:hAnsi="Times New Roman" w:eastAsia="仿宋_GB2312" w:cs="Times New Roman"/>
          <w:sz w:val="32"/>
          <w:szCs w:val="32"/>
        </w:rPr>
        <w:t>轨交用铝</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铝</w:t>
      </w:r>
      <w:r>
        <w:rPr>
          <w:rFonts w:hint="default" w:ascii="Times New Roman" w:hAnsi="Times New Roman" w:eastAsia="仿宋_GB2312" w:cs="Times New Roman"/>
          <w:sz w:val="32"/>
          <w:szCs w:val="32"/>
        </w:rPr>
        <w:t>单板</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铝天花</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铝蜂窝板</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铝幕墙等,正常投</w:t>
      </w:r>
      <w:r>
        <w:rPr>
          <w:rFonts w:hint="default" w:ascii="Times New Roman" w:hAnsi="Times New Roman" w:eastAsia="仿宋_GB2312" w:cs="Times New Roman"/>
          <w:sz w:val="32"/>
          <w:szCs w:val="32"/>
          <w:lang w:val="en-US" w:eastAsia="zh-CN"/>
        </w:rPr>
        <w:t>产的情</w:t>
      </w:r>
      <w:r>
        <w:rPr>
          <w:rFonts w:hint="default" w:ascii="Times New Roman" w:hAnsi="Times New Roman" w:eastAsia="仿宋_GB2312" w:cs="Times New Roman"/>
          <w:sz w:val="32"/>
          <w:szCs w:val="32"/>
        </w:rPr>
        <w:t>况年产值可达5</w:t>
      </w:r>
      <w:r>
        <w:rPr>
          <w:rFonts w:hint="default" w:ascii="Times New Roman" w:hAnsi="Times New Roman" w:eastAsia="仿宋_GB2312" w:cs="Times New Roman"/>
          <w:sz w:val="32"/>
          <w:szCs w:val="32"/>
          <w:lang w:val="en-US" w:eastAsia="zh-CN"/>
        </w:rPr>
        <w:t>亿</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三、项目选址</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兵团新型建材经济技术开发区阿拉尔分区新兴产业园</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四、总</w:t>
      </w:r>
      <w:r>
        <w:rPr>
          <w:rFonts w:hint="default" w:ascii="黑体" w:hAnsi="黑体" w:eastAsia="黑体" w:cs="黑体"/>
          <w:sz w:val="32"/>
          <w:szCs w:val="32"/>
          <w:lang w:val="en-US" w:eastAsia="zh-CN"/>
        </w:rPr>
        <w:t xml:space="preserve"> </w:t>
      </w:r>
      <w:r>
        <w:rPr>
          <w:rFonts w:hint="default" w:ascii="黑体" w:hAnsi="黑体" w:eastAsia="黑体" w:cs="黑体"/>
          <w:sz w:val="32"/>
          <w:szCs w:val="32"/>
        </w:rPr>
        <w:t>投</w:t>
      </w:r>
      <w:r>
        <w:rPr>
          <w:rFonts w:hint="default" w:ascii="黑体" w:hAnsi="黑体" w:eastAsia="黑体" w:cs="黑体"/>
          <w:sz w:val="32"/>
          <w:szCs w:val="32"/>
          <w:lang w:val="en-US" w:eastAsia="zh-CN"/>
        </w:rPr>
        <w:t xml:space="preserve"> </w:t>
      </w:r>
      <w:r>
        <w:rPr>
          <w:rFonts w:hint="default" w:ascii="黑体" w:hAnsi="黑体" w:eastAsia="黑体" w:cs="黑体"/>
          <w:sz w:val="32"/>
          <w:szCs w:val="32"/>
        </w:rPr>
        <w:t>资</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预计2亿元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五、效益估算</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项目投资回收期23个月(不含建设期)</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六、合作方式</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企业独资或</w:t>
      </w:r>
      <w:r>
        <w:rPr>
          <w:rFonts w:hint="default" w:ascii="Times New Roman" w:hAnsi="Times New Roman" w:eastAsia="仿宋_GB2312" w:cs="Times New Roman"/>
          <w:sz w:val="32"/>
          <w:szCs w:val="32"/>
          <w:lang w:val="en-US" w:eastAsia="zh-CN"/>
        </w:rPr>
        <w:t>与</w:t>
      </w:r>
      <w:r>
        <w:rPr>
          <w:rFonts w:hint="default" w:ascii="Times New Roman" w:hAnsi="Times New Roman" w:eastAsia="仿宋_GB2312" w:cs="Times New Roman"/>
          <w:sz w:val="32"/>
          <w:szCs w:val="32"/>
        </w:rPr>
        <w:t>师属企业合资</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七、</w:t>
      </w:r>
      <w:r>
        <w:rPr>
          <w:rFonts w:hint="default" w:ascii="黑体" w:hAnsi="黑体" w:eastAsia="黑体" w:cs="黑体"/>
          <w:sz w:val="32"/>
          <w:szCs w:val="32"/>
          <w:lang w:val="en-US" w:eastAsia="zh-Hans"/>
        </w:rPr>
        <w:t>联</w:t>
      </w:r>
      <w:r>
        <w:rPr>
          <w:rFonts w:hint="default" w:ascii="黑体" w:hAnsi="黑体" w:eastAsia="黑体" w:cs="黑体"/>
          <w:sz w:val="32"/>
          <w:szCs w:val="32"/>
          <w:lang w:val="en-US" w:eastAsia="zh-CN"/>
        </w:rPr>
        <w:t xml:space="preserve"> </w:t>
      </w:r>
      <w:r>
        <w:rPr>
          <w:rFonts w:hint="default" w:ascii="黑体" w:hAnsi="黑体" w:eastAsia="黑体" w:cs="黑体"/>
          <w:sz w:val="32"/>
          <w:szCs w:val="32"/>
          <w:lang w:val="en-US" w:eastAsia="zh-Hans"/>
        </w:rPr>
        <w:t>系</w:t>
      </w:r>
      <w:r>
        <w:rPr>
          <w:rFonts w:hint="default" w:ascii="黑体" w:hAnsi="黑体" w:eastAsia="黑体" w:cs="黑体"/>
          <w:sz w:val="32"/>
          <w:szCs w:val="32"/>
          <w:lang w:val="en-US" w:eastAsia="zh-CN"/>
        </w:rPr>
        <w:t xml:space="preserve"> </w:t>
      </w:r>
      <w:r>
        <w:rPr>
          <w:rFonts w:hint="default" w:ascii="黑体" w:hAnsi="黑体" w:eastAsia="黑体" w:cs="黑体"/>
          <w:sz w:val="32"/>
          <w:szCs w:val="32"/>
          <w:lang w:val="en-US" w:eastAsia="zh-Hans"/>
        </w:rPr>
        <w:t>人</w:t>
      </w:r>
      <w:r>
        <w:rPr>
          <w:rFonts w:hint="default" w:ascii="黑体" w:hAnsi="黑体" w:eastAsia="黑体" w:cs="黑体"/>
          <w:sz w:val="32"/>
          <w:szCs w:val="32"/>
          <w:lang w:val="en-US" w:eastAsia="zh-CN"/>
        </w:rPr>
        <w:t>：</w:t>
      </w:r>
      <w:r>
        <w:rPr>
          <w:rFonts w:hint="default" w:ascii="Times New Roman" w:hAnsi="Times New Roman" w:eastAsia="仿宋_GB2312" w:cs="Times New Roman"/>
          <w:sz w:val="32"/>
          <w:szCs w:val="32"/>
        </w:rPr>
        <w:t>肖航</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八、电</w:t>
      </w:r>
      <w:r>
        <w:rPr>
          <w:rFonts w:hint="default" w:ascii="黑体" w:hAnsi="黑体" w:eastAsia="黑体" w:cs="黑体"/>
          <w:sz w:val="32"/>
          <w:szCs w:val="32"/>
          <w:lang w:val="en-US" w:eastAsia="zh-CN"/>
        </w:rPr>
        <w:t xml:space="preserve">    </w:t>
      </w:r>
      <w:r>
        <w:rPr>
          <w:rFonts w:hint="default" w:ascii="黑体" w:hAnsi="黑体" w:eastAsia="黑体" w:cs="黑体"/>
          <w:sz w:val="32"/>
          <w:szCs w:val="32"/>
        </w:rPr>
        <w:t>话</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13009622934</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方正小标宋简体" w:cs="Times New Roman"/>
          <w:kern w:val="44"/>
          <w:sz w:val="44"/>
          <w:szCs w:val="24"/>
          <w:lang w:val="en-US" w:eastAsia="zh-CN" w:bidi="ar-SA"/>
        </w:rPr>
      </w:pPr>
      <w:r>
        <w:rPr>
          <w:rFonts w:hint="default" w:ascii="Times New Roman" w:hAnsi="Times New Roman" w:eastAsia="方正小标宋简体" w:cs="Times New Roman"/>
          <w:kern w:val="44"/>
          <w:sz w:val="44"/>
          <w:szCs w:val="24"/>
          <w:lang w:val="en-US" w:eastAsia="zh-CN" w:bidi="ar-SA"/>
        </w:rPr>
        <w:t>防水防渗材料项目</w:t>
      </w:r>
    </w:p>
    <w:p>
      <w:pPr>
        <w:pStyle w:val="15"/>
        <w:keepNext w:val="0"/>
        <w:keepLines w:val="0"/>
        <w:pageBreakBefore w:val="0"/>
        <w:widowControl w:val="0"/>
        <w:kinsoku/>
        <w:wordWrap/>
        <w:overflowPunct/>
        <w:topLinePunct w:val="0"/>
        <w:autoSpaceDE/>
        <w:autoSpaceDN/>
        <w:bidi w:val="0"/>
        <w:adjustRightInd/>
        <w:snapToGrid/>
        <w:spacing w:after="0" w:line="560" w:lineRule="exact"/>
        <w:ind w:left="0" w:left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一、基本情况</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建筑防水即为防止水对建筑物某些部位</w:t>
      </w:r>
      <w:r>
        <w:rPr>
          <w:rFonts w:hint="default" w:ascii="Times New Roman" w:hAnsi="Times New Roman" w:eastAsia="仿宋_GB2312" w:cs="Times New Roman"/>
          <w:sz w:val="32"/>
          <w:szCs w:val="32"/>
          <w:lang w:val="en-US" w:eastAsia="zh-CN"/>
        </w:rPr>
        <w:t>的渗透而从建筑材料上和构造上所采取的措施</w:t>
      </w:r>
      <w:r>
        <w:rPr>
          <w:rFonts w:hint="default" w:ascii="Times New Roman" w:hAnsi="Times New Roman" w:eastAsia="仿宋_GB2312" w:cs="Times New Roman"/>
          <w:sz w:val="32"/>
          <w:szCs w:val="32"/>
        </w:rPr>
        <w:t>。防水多使用在屋</w:t>
      </w:r>
      <w:r>
        <w:rPr>
          <w:rFonts w:hint="default" w:ascii="Times New Roman" w:hAnsi="Times New Roman" w:eastAsia="仿宋_GB2312" w:cs="Times New Roman"/>
          <w:sz w:val="32"/>
          <w:szCs w:val="32"/>
          <w:lang w:val="en-US" w:eastAsia="zh-CN"/>
        </w:rPr>
        <w:t>面、</w:t>
      </w:r>
      <w:r>
        <w:rPr>
          <w:rFonts w:hint="default" w:ascii="Times New Roman" w:hAnsi="Times New Roman" w:eastAsia="仿宋_GB2312" w:cs="Times New Roman"/>
          <w:sz w:val="32"/>
          <w:szCs w:val="32"/>
        </w:rPr>
        <w:t>地下建筑，建筑物的地下部分和需防水的内室和</w:t>
      </w:r>
      <w:r>
        <w:rPr>
          <w:rFonts w:hint="default" w:ascii="Times New Roman" w:hAnsi="Times New Roman" w:eastAsia="仿宋_GB2312" w:cs="Times New Roman"/>
          <w:sz w:val="32"/>
          <w:szCs w:val="32"/>
          <w:lang w:val="en-US" w:eastAsia="zh-CN"/>
        </w:rPr>
        <w:t>储水构</w:t>
      </w:r>
      <w:r>
        <w:rPr>
          <w:rFonts w:hint="default" w:ascii="Times New Roman" w:hAnsi="Times New Roman" w:eastAsia="仿宋_GB2312" w:cs="Times New Roman"/>
          <w:sz w:val="32"/>
          <w:szCs w:val="32"/>
        </w:rPr>
        <w:t>筑物等。按其采取的措施和</w:t>
      </w:r>
      <w:r>
        <w:rPr>
          <w:rFonts w:hint="default" w:ascii="Times New Roman" w:hAnsi="Times New Roman" w:eastAsia="仿宋_GB2312" w:cs="Times New Roman"/>
          <w:sz w:val="32"/>
          <w:szCs w:val="32"/>
          <w:lang w:val="en-US" w:eastAsia="zh-CN"/>
        </w:rPr>
        <w:t>手段</w:t>
      </w:r>
      <w:r>
        <w:rPr>
          <w:rFonts w:hint="default" w:ascii="Times New Roman" w:hAnsi="Times New Roman" w:eastAsia="仿宋_GB2312" w:cs="Times New Roman"/>
          <w:sz w:val="32"/>
          <w:szCs w:val="32"/>
        </w:rPr>
        <w:t>的不同，分为材料防水和构防水两大类。材料防水是靠建筑</w:t>
      </w:r>
      <w:r>
        <w:rPr>
          <w:rFonts w:hint="default" w:ascii="Times New Roman" w:hAnsi="Times New Roman" w:eastAsia="仿宋_GB2312" w:cs="Times New Roman"/>
          <w:sz w:val="32"/>
          <w:szCs w:val="32"/>
          <w:lang w:val="en-US" w:eastAsia="zh-CN"/>
        </w:rPr>
        <w:t>材料阻断水的通路</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以</w:t>
      </w:r>
      <w:r>
        <w:rPr>
          <w:rFonts w:hint="default" w:ascii="Times New Roman" w:hAnsi="Times New Roman" w:eastAsia="仿宋_GB2312" w:cs="Times New Roman"/>
          <w:sz w:val="32"/>
          <w:szCs w:val="32"/>
          <w:lang w:val="en-US" w:eastAsia="zh-CN"/>
        </w:rPr>
        <w:t>达到</w:t>
      </w:r>
      <w:r>
        <w:rPr>
          <w:rFonts w:hint="default" w:ascii="Times New Roman" w:hAnsi="Times New Roman" w:eastAsia="仿宋_GB2312" w:cs="Times New Roman"/>
          <w:sz w:val="32"/>
          <w:szCs w:val="32"/>
        </w:rPr>
        <w:t>防水目的或</w:t>
      </w:r>
      <w:r>
        <w:rPr>
          <w:rFonts w:hint="default" w:ascii="Times New Roman" w:hAnsi="Times New Roman" w:eastAsia="仿宋_GB2312" w:cs="Times New Roman"/>
          <w:sz w:val="32"/>
          <w:szCs w:val="32"/>
          <w:lang w:val="en-US" w:eastAsia="zh-CN"/>
        </w:rPr>
        <w:t>增加</w:t>
      </w:r>
      <w:r>
        <w:rPr>
          <w:rFonts w:hint="default" w:ascii="Times New Roman" w:hAnsi="Times New Roman" w:eastAsia="仿宋_GB2312" w:cs="Times New Roman"/>
          <w:sz w:val="32"/>
          <w:szCs w:val="32"/>
        </w:rPr>
        <w:t>抗渗漏</w:t>
      </w:r>
      <w:r>
        <w:rPr>
          <w:rFonts w:hint="default" w:ascii="Times New Roman" w:hAnsi="Times New Roman" w:eastAsia="仿宋_GB2312" w:cs="Times New Roman"/>
          <w:sz w:val="32"/>
          <w:szCs w:val="32"/>
          <w:lang w:eastAsia="zh-CN"/>
        </w:rPr>
        <w:t>的</w:t>
      </w:r>
      <w:r>
        <w:rPr>
          <w:rFonts w:hint="default" w:ascii="Times New Roman" w:hAnsi="Times New Roman" w:eastAsia="仿宋_GB2312" w:cs="Times New Roman"/>
          <w:sz w:val="32"/>
          <w:szCs w:val="32"/>
        </w:rPr>
        <w:t>能力</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如卷材防水</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涂膜</w:t>
      </w:r>
      <w:r>
        <w:rPr>
          <w:rFonts w:hint="default" w:ascii="Times New Roman" w:hAnsi="Times New Roman" w:eastAsia="仿宋_GB2312" w:cs="Times New Roman"/>
          <w:sz w:val="32"/>
          <w:szCs w:val="32"/>
        </w:rPr>
        <w:t>防水,</w:t>
      </w:r>
      <w:r>
        <w:rPr>
          <w:rFonts w:hint="default" w:ascii="Times New Roman" w:hAnsi="Times New Roman" w:eastAsia="仿宋_GB2312" w:cs="Times New Roman"/>
          <w:sz w:val="32"/>
          <w:szCs w:val="32"/>
          <w:lang w:val="en-US" w:eastAsia="zh-CN"/>
        </w:rPr>
        <w:t>混凝土</w:t>
      </w:r>
      <w:r>
        <w:rPr>
          <w:rFonts w:hint="default" w:ascii="Times New Roman" w:hAnsi="Times New Roman" w:eastAsia="仿宋_GB2312" w:cs="Times New Roman"/>
          <w:sz w:val="32"/>
          <w:szCs w:val="32"/>
        </w:rPr>
        <w:t>及水泥砂浆刚性防水以及粘土</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灰土类防水等。</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二、建设内容</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建设生产车间，</w:t>
      </w:r>
      <w:r>
        <w:rPr>
          <w:rFonts w:hint="default" w:ascii="Times New Roman" w:hAnsi="Times New Roman" w:eastAsia="仿宋_GB2312" w:cs="Times New Roman"/>
          <w:sz w:val="32"/>
          <w:szCs w:val="32"/>
          <w:lang w:val="en-US" w:eastAsia="zh-CN"/>
        </w:rPr>
        <w:t>引进</w:t>
      </w:r>
      <w:r>
        <w:rPr>
          <w:rFonts w:hint="default" w:ascii="Times New Roman" w:hAnsi="Times New Roman" w:eastAsia="仿宋_GB2312" w:cs="Times New Roman"/>
          <w:sz w:val="32"/>
          <w:szCs w:val="32"/>
        </w:rPr>
        <w:t>生产设备及配套</w:t>
      </w:r>
      <w:r>
        <w:rPr>
          <w:rFonts w:hint="default" w:ascii="Times New Roman" w:hAnsi="Times New Roman" w:eastAsia="仿宋_GB2312" w:cs="Times New Roman"/>
          <w:sz w:val="32"/>
          <w:szCs w:val="32"/>
          <w:lang w:val="en-US" w:eastAsia="zh-CN"/>
        </w:rPr>
        <w:t>的</w:t>
      </w:r>
      <w:r>
        <w:rPr>
          <w:rFonts w:hint="default" w:ascii="Times New Roman" w:hAnsi="Times New Roman" w:eastAsia="仿宋_GB2312" w:cs="Times New Roman"/>
          <w:sz w:val="32"/>
          <w:szCs w:val="32"/>
        </w:rPr>
        <w:t>公用工程、辅助工程、管理生活用房等。主要产品为防水材料、防水卷材等，正常投资情况下年产值可达1.6亿。</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三、项目选址</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兵团新型建材经济技术开发区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四、总</w:t>
      </w:r>
      <w:r>
        <w:rPr>
          <w:rFonts w:hint="default" w:ascii="黑体" w:hAnsi="黑体" w:eastAsia="黑体" w:cs="黑体"/>
          <w:sz w:val="32"/>
          <w:szCs w:val="32"/>
          <w:lang w:val="en-US" w:eastAsia="zh-CN"/>
        </w:rPr>
        <w:t xml:space="preserve"> </w:t>
      </w:r>
      <w:r>
        <w:rPr>
          <w:rFonts w:hint="default" w:ascii="黑体" w:hAnsi="黑体" w:eastAsia="黑体" w:cs="黑体"/>
          <w:sz w:val="32"/>
          <w:szCs w:val="32"/>
        </w:rPr>
        <w:t>投</w:t>
      </w:r>
      <w:r>
        <w:rPr>
          <w:rFonts w:hint="default" w:ascii="黑体" w:hAnsi="黑体" w:eastAsia="黑体" w:cs="黑体"/>
          <w:sz w:val="32"/>
          <w:szCs w:val="32"/>
          <w:lang w:val="en-US" w:eastAsia="zh-CN"/>
        </w:rPr>
        <w:t xml:space="preserve"> </w:t>
      </w:r>
      <w:r>
        <w:rPr>
          <w:rFonts w:hint="default" w:ascii="黑体" w:hAnsi="黑体" w:eastAsia="黑体" w:cs="黑体"/>
          <w:sz w:val="32"/>
          <w:szCs w:val="32"/>
        </w:rPr>
        <w:t>资</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预计2.6亿元。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五、效益估算</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项目投资回收期40个月(不含建设期)。</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六、合作方式</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企业独资或与师属企业合资</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七、</w:t>
      </w:r>
      <w:r>
        <w:rPr>
          <w:rFonts w:hint="default" w:ascii="黑体" w:hAnsi="黑体" w:eastAsia="黑体" w:cs="黑体"/>
          <w:sz w:val="32"/>
          <w:szCs w:val="32"/>
          <w:lang w:val="en-US" w:eastAsia="zh-Hans"/>
        </w:rPr>
        <w:t>联</w:t>
      </w:r>
      <w:r>
        <w:rPr>
          <w:rFonts w:hint="default" w:ascii="黑体" w:hAnsi="黑体" w:eastAsia="黑体" w:cs="黑体"/>
          <w:sz w:val="32"/>
          <w:szCs w:val="32"/>
          <w:lang w:val="en-US" w:eastAsia="zh-CN"/>
        </w:rPr>
        <w:t xml:space="preserve"> </w:t>
      </w:r>
      <w:r>
        <w:rPr>
          <w:rFonts w:hint="default" w:ascii="黑体" w:hAnsi="黑体" w:eastAsia="黑体" w:cs="黑体"/>
          <w:sz w:val="32"/>
          <w:szCs w:val="32"/>
          <w:lang w:val="en-US" w:eastAsia="zh-Hans"/>
        </w:rPr>
        <w:t>系</w:t>
      </w:r>
      <w:r>
        <w:rPr>
          <w:rFonts w:hint="default" w:ascii="黑体" w:hAnsi="黑体" w:eastAsia="黑体" w:cs="黑体"/>
          <w:sz w:val="32"/>
          <w:szCs w:val="32"/>
          <w:lang w:val="en-US" w:eastAsia="zh-CN"/>
        </w:rPr>
        <w:t xml:space="preserve"> </w:t>
      </w:r>
      <w:r>
        <w:rPr>
          <w:rFonts w:hint="default" w:ascii="黑体" w:hAnsi="黑体" w:eastAsia="黑体" w:cs="黑体"/>
          <w:sz w:val="32"/>
          <w:szCs w:val="32"/>
          <w:lang w:val="en-US" w:eastAsia="zh-Hans"/>
        </w:rPr>
        <w:t>人</w:t>
      </w:r>
      <w:r>
        <w:rPr>
          <w:rFonts w:hint="default" w:ascii="黑体" w:hAnsi="黑体" w:eastAsia="黑体" w:cs="黑体"/>
          <w:sz w:val="32"/>
          <w:szCs w:val="32"/>
          <w:lang w:val="en-US" w:eastAsia="zh-CN"/>
        </w:rPr>
        <w:t>：</w:t>
      </w:r>
      <w:r>
        <w:rPr>
          <w:rFonts w:hint="default" w:ascii="Times New Roman" w:hAnsi="Times New Roman" w:eastAsia="仿宋_GB2312" w:cs="Times New Roman"/>
          <w:sz w:val="32"/>
          <w:szCs w:val="32"/>
          <w:lang w:val="en-US" w:eastAsia="zh-Hans"/>
        </w:rPr>
        <w:t>陈艳辉</w:t>
      </w:r>
      <w:r>
        <w:rPr>
          <w:rFonts w:hint="default" w:ascii="Times New Roman" w:hAnsi="Times New Roman" w:eastAsia="仿宋_GB2312" w:cs="Times New Roman"/>
          <w:sz w:val="32"/>
          <w:szCs w:val="32"/>
        </w:rPr>
        <w:t>、肖航</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八、</w:t>
      </w:r>
      <w:r>
        <w:rPr>
          <w:rFonts w:hint="default" w:ascii="黑体" w:hAnsi="黑体" w:eastAsia="黑体" w:cs="黑体"/>
          <w:sz w:val="32"/>
          <w:szCs w:val="32"/>
          <w:lang w:val="en-US" w:eastAsia="zh-Hans"/>
        </w:rPr>
        <w:t>电</w:t>
      </w:r>
      <w:r>
        <w:rPr>
          <w:rFonts w:hint="default" w:ascii="黑体" w:hAnsi="黑体" w:eastAsia="黑体" w:cs="黑体"/>
          <w:sz w:val="32"/>
          <w:szCs w:val="32"/>
          <w:lang w:val="en-US" w:eastAsia="zh-CN"/>
        </w:rPr>
        <w:t xml:space="preserve">    </w:t>
      </w:r>
      <w:r>
        <w:rPr>
          <w:rFonts w:hint="default" w:ascii="黑体" w:hAnsi="黑体" w:eastAsia="黑体" w:cs="黑体"/>
          <w:sz w:val="32"/>
          <w:szCs w:val="32"/>
          <w:lang w:val="en-US" w:eastAsia="zh-Hans"/>
        </w:rPr>
        <w:t>话</w:t>
      </w:r>
      <w:r>
        <w:rPr>
          <w:rFonts w:hint="default" w:ascii="黑体" w:hAnsi="黑体" w:eastAsia="黑体" w:cs="黑体"/>
          <w:sz w:val="32"/>
          <w:szCs w:val="32"/>
          <w:lang w:val="en-US" w:eastAsia="zh-CN"/>
        </w:rPr>
        <w:t>：</w:t>
      </w:r>
      <w:r>
        <w:rPr>
          <w:rFonts w:hint="default" w:ascii="Times New Roman" w:hAnsi="Times New Roman" w:eastAsia="仿宋_GB2312" w:cs="Times New Roman"/>
          <w:sz w:val="32"/>
          <w:szCs w:val="32"/>
        </w:rPr>
        <w:t>15699112520    13009622934</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default"/>
        </w:rPr>
      </w:pPr>
      <w:r>
        <w:rPr>
          <w:rFonts w:hint="default" w:ascii="Times New Roman" w:hAnsi="Times New Roman" w:eastAsia="仿宋_GB2312" w:cs="Times New Roman"/>
          <w:sz w:val="32"/>
          <w:szCs w:val="32"/>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方正小标宋简体" w:cs="Times New Roman"/>
          <w:kern w:val="44"/>
          <w:sz w:val="44"/>
          <w:szCs w:val="24"/>
          <w:lang w:val="en-US" w:eastAsia="zh-CN" w:bidi="ar-SA"/>
        </w:rPr>
      </w:pPr>
      <w:r>
        <w:rPr>
          <w:rFonts w:hint="default" w:ascii="Times New Roman" w:hAnsi="Times New Roman" w:eastAsia="方正小标宋简体" w:cs="Times New Roman"/>
          <w:kern w:val="44"/>
          <w:sz w:val="44"/>
          <w:szCs w:val="24"/>
          <w:lang w:val="en-US" w:eastAsia="zh-CN" w:bidi="ar-SA"/>
        </w:rPr>
        <w:t>装备制造产业项目</w:t>
      </w:r>
    </w:p>
    <w:p>
      <w:pPr>
        <w:pStyle w:val="15"/>
        <w:keepNext w:val="0"/>
        <w:keepLines w:val="0"/>
        <w:pageBreakBefore w:val="0"/>
        <w:widowControl w:val="0"/>
        <w:kinsoku/>
        <w:wordWrap/>
        <w:overflowPunct/>
        <w:topLinePunct w:val="0"/>
        <w:autoSpaceDE/>
        <w:autoSpaceDN/>
        <w:bidi w:val="0"/>
        <w:adjustRightInd/>
        <w:snapToGrid/>
        <w:spacing w:after="0" w:line="560" w:lineRule="exact"/>
        <w:ind w:left="0" w:left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一、基本情况</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实体经济是构建未来发展战略优势的重要支撑，制造业是实体经济的基础，装备制造业则是制造业的“脊梁”。在新</w:t>
      </w:r>
      <w:r>
        <w:rPr>
          <w:rFonts w:hint="default" w:ascii="Times New Roman" w:hAnsi="Times New Roman" w:eastAsia="仿宋_GB2312" w:cs="Times New Roman"/>
          <w:sz w:val="32"/>
          <w:szCs w:val="32"/>
          <w:lang w:val="en-US" w:eastAsia="zh-CN"/>
        </w:rPr>
        <w:t>发展</w:t>
      </w:r>
      <w:r>
        <w:rPr>
          <w:rFonts w:hint="default" w:ascii="Times New Roman" w:hAnsi="Times New Roman" w:eastAsia="仿宋_GB2312" w:cs="Times New Roman"/>
          <w:sz w:val="32"/>
          <w:szCs w:val="32"/>
        </w:rPr>
        <w:t>格局下</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装备制造业不仅要进一步提升</w:t>
      </w:r>
      <w:r>
        <w:rPr>
          <w:rFonts w:hint="default" w:ascii="Times New Roman" w:hAnsi="Times New Roman" w:eastAsia="仿宋_GB2312" w:cs="Times New Roman"/>
          <w:sz w:val="32"/>
          <w:szCs w:val="32"/>
          <w:lang w:val="en-US" w:eastAsia="zh-CN"/>
        </w:rPr>
        <w:t>传统</w:t>
      </w:r>
      <w:r>
        <w:rPr>
          <w:rFonts w:hint="default" w:ascii="Times New Roman" w:hAnsi="Times New Roman" w:eastAsia="仿宋_GB2312" w:cs="Times New Roman"/>
          <w:sz w:val="32"/>
          <w:szCs w:val="32"/>
        </w:rPr>
        <w:t>产业</w:t>
      </w:r>
      <w:r>
        <w:rPr>
          <w:rFonts w:hint="default" w:ascii="Times New Roman" w:hAnsi="Times New Roman" w:eastAsia="仿宋_GB2312" w:cs="Times New Roman"/>
          <w:sz w:val="32"/>
          <w:szCs w:val="32"/>
          <w:lang w:val="en-US" w:eastAsia="zh-CN"/>
        </w:rPr>
        <w:t>的动能</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还要更加</w:t>
      </w:r>
      <w:r>
        <w:rPr>
          <w:rFonts w:hint="default" w:ascii="Times New Roman" w:hAnsi="Times New Roman" w:eastAsia="仿宋_GB2312" w:cs="Times New Roman"/>
          <w:sz w:val="32"/>
          <w:szCs w:val="32"/>
        </w:rPr>
        <w:t>注重挖掘新</w:t>
      </w:r>
      <w:r>
        <w:rPr>
          <w:rFonts w:hint="default" w:ascii="Times New Roman" w:hAnsi="Times New Roman" w:eastAsia="仿宋_GB2312" w:cs="Times New Roman"/>
          <w:sz w:val="32"/>
          <w:szCs w:val="32"/>
          <w:lang w:val="en-US" w:eastAsia="zh-CN"/>
        </w:rPr>
        <w:t>的</w:t>
      </w:r>
      <w:r>
        <w:rPr>
          <w:rFonts w:hint="default" w:ascii="Times New Roman" w:hAnsi="Times New Roman" w:eastAsia="仿宋_GB2312" w:cs="Times New Roman"/>
          <w:sz w:val="32"/>
          <w:szCs w:val="32"/>
        </w:rPr>
        <w:t>潜力</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提高装备制造产业供给体系对国内需求适配性。主要以高档数控机床、机器人装备、现代农机装备、高性能医疗机械、纺织机械设备制造、先进化工成套设备、汽车整装及零部件加工等行业</w:t>
      </w:r>
      <w:r>
        <w:rPr>
          <w:rFonts w:hint="default" w:ascii="Times New Roman" w:hAnsi="Times New Roman" w:eastAsia="仿宋_GB2312" w:cs="Times New Roman"/>
          <w:sz w:val="32"/>
          <w:szCs w:val="32"/>
          <w:lang w:val="en-US" w:eastAsia="zh-CN"/>
        </w:rPr>
        <w:t>为</w:t>
      </w:r>
      <w:r>
        <w:rPr>
          <w:rFonts w:hint="default" w:ascii="Times New Roman" w:hAnsi="Times New Roman" w:eastAsia="仿宋_GB2312" w:cs="Times New Roman"/>
          <w:sz w:val="32"/>
          <w:szCs w:val="32"/>
        </w:rPr>
        <w:t>落脚。</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二、建设内容</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企业通过过购买土地建设生</w:t>
      </w:r>
      <w:r>
        <w:rPr>
          <w:rFonts w:hint="default" w:ascii="Times New Roman" w:hAnsi="Times New Roman" w:eastAsia="仿宋_GB2312" w:cs="Times New Roman"/>
          <w:sz w:val="32"/>
          <w:szCs w:val="32"/>
          <w:lang w:val="en-US" w:eastAsia="zh-CN"/>
        </w:rPr>
        <w:t>产厂</w:t>
      </w:r>
      <w:r>
        <w:rPr>
          <w:rFonts w:hint="default" w:ascii="Times New Roman" w:hAnsi="Times New Roman" w:eastAsia="仿宋_GB2312" w:cs="Times New Roman"/>
          <w:sz w:val="32"/>
          <w:szCs w:val="32"/>
        </w:rPr>
        <w:t>房</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预计</w:t>
      </w:r>
      <w:r>
        <w:rPr>
          <w:rFonts w:hint="default" w:ascii="Times New Roman" w:hAnsi="Times New Roman" w:eastAsia="仿宋_GB2312" w:cs="Times New Roman"/>
          <w:sz w:val="32"/>
          <w:szCs w:val="32"/>
        </w:rPr>
        <w:t>投资5</w:t>
      </w:r>
      <w:r>
        <w:rPr>
          <w:rFonts w:hint="default" w:ascii="Times New Roman" w:hAnsi="Times New Roman" w:eastAsia="仿宋_GB2312" w:cs="Times New Roman"/>
          <w:sz w:val="32"/>
          <w:szCs w:val="32"/>
          <w:lang w:val="en-US" w:eastAsia="zh-CN"/>
        </w:rPr>
        <w:t>亿</w:t>
      </w:r>
      <w:r>
        <w:rPr>
          <w:rFonts w:hint="default" w:ascii="Times New Roman" w:hAnsi="Times New Roman" w:eastAsia="仿宋_GB2312" w:cs="Times New Roman"/>
          <w:sz w:val="32"/>
          <w:szCs w:val="32"/>
        </w:rPr>
        <w:t>元</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占地300亩。厂房</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基础</w:t>
      </w:r>
      <w:r>
        <w:rPr>
          <w:rFonts w:hint="default" w:ascii="Times New Roman" w:hAnsi="Times New Roman" w:eastAsia="仿宋_GB2312" w:cs="Times New Roman"/>
          <w:sz w:val="32"/>
          <w:szCs w:val="32"/>
          <w:lang w:val="en-US" w:eastAsia="zh-CN"/>
        </w:rPr>
        <w:t>设施</w:t>
      </w:r>
      <w:r>
        <w:rPr>
          <w:rFonts w:hint="default" w:ascii="Times New Roman" w:hAnsi="Times New Roman" w:eastAsia="仿宋_GB2312" w:cs="Times New Roman"/>
          <w:sz w:val="32"/>
          <w:szCs w:val="32"/>
        </w:rPr>
        <w:t>建设</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引进生产设备及</w:t>
      </w:r>
      <w:r>
        <w:rPr>
          <w:rFonts w:hint="default" w:ascii="Times New Roman" w:hAnsi="Times New Roman" w:eastAsia="仿宋_GB2312" w:cs="Times New Roman"/>
          <w:sz w:val="32"/>
          <w:szCs w:val="32"/>
          <w:lang w:val="en-US" w:eastAsia="zh-CN"/>
        </w:rPr>
        <w:t>配套</w:t>
      </w:r>
      <w:r>
        <w:rPr>
          <w:rFonts w:hint="default" w:ascii="Times New Roman" w:hAnsi="Times New Roman" w:eastAsia="仿宋_GB2312" w:cs="Times New Roman"/>
          <w:sz w:val="32"/>
          <w:szCs w:val="32"/>
        </w:rPr>
        <w:t>的公用工程、辅助工程、管理生活用房等。主要产品现代农机装备、高性能医疗机械、纺织机械设备制造、先进工艺成套设备、汽车整装及零配件加工等，正常投产情况年产值可达20亿。</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三、项目选址</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兵团新型建材经济技术开发区阿拉尔分区新兴产业园</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四、总</w:t>
      </w:r>
      <w:r>
        <w:rPr>
          <w:rFonts w:hint="default" w:ascii="黑体" w:hAnsi="黑体" w:eastAsia="黑体" w:cs="黑体"/>
          <w:sz w:val="32"/>
          <w:szCs w:val="32"/>
          <w:lang w:val="en-US" w:eastAsia="zh-CN"/>
        </w:rPr>
        <w:t xml:space="preserve"> </w:t>
      </w:r>
      <w:r>
        <w:rPr>
          <w:rFonts w:hint="default" w:ascii="黑体" w:hAnsi="黑体" w:eastAsia="黑体" w:cs="黑体"/>
          <w:sz w:val="32"/>
          <w:szCs w:val="32"/>
        </w:rPr>
        <w:t>投</w:t>
      </w:r>
      <w:r>
        <w:rPr>
          <w:rFonts w:hint="default" w:ascii="黑体" w:hAnsi="黑体" w:eastAsia="黑体" w:cs="黑体"/>
          <w:sz w:val="32"/>
          <w:szCs w:val="32"/>
          <w:lang w:val="en-US" w:eastAsia="zh-CN"/>
        </w:rPr>
        <w:t xml:space="preserve"> </w:t>
      </w:r>
      <w:r>
        <w:rPr>
          <w:rFonts w:hint="default" w:ascii="黑体" w:hAnsi="黑体" w:eastAsia="黑体" w:cs="黑体"/>
          <w:sz w:val="32"/>
          <w:szCs w:val="32"/>
        </w:rPr>
        <w:t>资</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预计5亿元。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五、效益估算</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项目投资回收期60个月(不含建设期)</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lang w:val="en-US" w:eastAsia="zh-CN"/>
        </w:rPr>
        <w:t>六、</w:t>
      </w:r>
      <w:r>
        <w:rPr>
          <w:rFonts w:hint="default" w:ascii="黑体" w:hAnsi="黑体" w:eastAsia="黑体" w:cs="黑体"/>
          <w:sz w:val="32"/>
          <w:szCs w:val="32"/>
        </w:rPr>
        <w:t>合作方式</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企业独资或与师属企业合资</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lang w:val="en-US" w:eastAsia="zh-CN"/>
        </w:rPr>
        <w:t>七、联 系 人：</w:t>
      </w:r>
      <w:r>
        <w:rPr>
          <w:rFonts w:hint="default" w:ascii="Times New Roman" w:hAnsi="Times New Roman" w:eastAsia="仿宋_GB2312" w:cs="Times New Roman"/>
          <w:sz w:val="32"/>
          <w:szCs w:val="32"/>
        </w:rPr>
        <w:t>肖航</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黑体" w:hAnsi="黑体" w:eastAsia="黑体" w:cs="黑体"/>
          <w:sz w:val="32"/>
          <w:szCs w:val="32"/>
        </w:rPr>
        <w:t>八、电</w:t>
      </w:r>
      <w:r>
        <w:rPr>
          <w:rFonts w:hint="default" w:ascii="黑体" w:hAnsi="黑体" w:eastAsia="黑体" w:cs="黑体"/>
          <w:sz w:val="32"/>
          <w:szCs w:val="32"/>
          <w:lang w:val="en-US" w:eastAsia="zh-CN"/>
        </w:rPr>
        <w:t xml:space="preserve">    </w:t>
      </w:r>
      <w:r>
        <w:rPr>
          <w:rFonts w:hint="default" w:ascii="黑体" w:hAnsi="黑体" w:eastAsia="黑体" w:cs="黑体"/>
          <w:sz w:val="32"/>
          <w:szCs w:val="32"/>
        </w:rPr>
        <w:t>话</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1300962293</w:t>
      </w:r>
      <w:r>
        <w:rPr>
          <w:rFonts w:hint="default" w:ascii="Times New Roman" w:hAnsi="Times New Roman" w:eastAsia="仿宋_GB2312" w:cs="Times New Roman"/>
          <w:sz w:val="32"/>
          <w:szCs w:val="32"/>
          <w:lang w:val="en-US" w:eastAsia="zh-CN"/>
        </w:rPr>
        <w:t>4</w:t>
      </w:r>
    </w:p>
    <w:p>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default"/>
          <w:lang w:val="en-US" w:eastAsia="zh-CN"/>
        </w:rPr>
      </w:pPr>
      <w:r>
        <w:rPr>
          <w:rFonts w:hint="default" w:ascii="Times New Roman" w:hAnsi="Times New Roman" w:eastAsia="仿宋_GB2312" w:cs="Times New Roman"/>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方正小标宋简体" w:cs="Times New Roman"/>
          <w:kern w:val="44"/>
          <w:sz w:val="44"/>
          <w:szCs w:val="24"/>
          <w:lang w:val="en-US" w:eastAsia="zh-CN" w:bidi="ar-SA"/>
        </w:rPr>
      </w:pPr>
      <w:r>
        <w:rPr>
          <w:rFonts w:hint="default" w:ascii="Times New Roman" w:hAnsi="Times New Roman" w:eastAsia="方正小标宋简体" w:cs="Times New Roman"/>
          <w:kern w:val="44"/>
          <w:sz w:val="44"/>
          <w:szCs w:val="24"/>
          <w:lang w:val="en-US" w:eastAsia="zh-CN" w:bidi="ar-SA"/>
        </w:rPr>
        <w:t>LED智慧照明产业项目</w:t>
      </w:r>
    </w:p>
    <w:p>
      <w:pPr>
        <w:pStyle w:val="15"/>
        <w:keepNext w:val="0"/>
        <w:keepLines w:val="0"/>
        <w:pageBreakBefore w:val="0"/>
        <w:widowControl w:val="0"/>
        <w:kinsoku/>
        <w:wordWrap/>
        <w:overflowPunct/>
        <w:topLinePunct w:val="0"/>
        <w:autoSpaceDE/>
        <w:autoSpaceDN/>
        <w:bidi w:val="0"/>
        <w:adjustRightInd/>
        <w:snapToGrid/>
        <w:spacing w:after="0" w:line="560" w:lineRule="exact"/>
        <w:ind w:left="0" w:left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一、基本情况</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lang w:val="en-US" w:eastAsia="zh-CN"/>
        </w:rPr>
        <w:t>围绕</w:t>
      </w:r>
      <w:r>
        <w:rPr>
          <w:rFonts w:hint="default" w:ascii="Times New Roman" w:hAnsi="Times New Roman" w:eastAsia="仿宋_GB2312" w:cs="Times New Roman"/>
          <w:sz w:val="32"/>
          <w:szCs w:val="32"/>
        </w:rPr>
        <w:t>国家“十四五”发展规划投资建设的数字“</w:t>
      </w:r>
      <w:r>
        <w:rPr>
          <w:rFonts w:hint="default" w:ascii="Times New Roman" w:hAnsi="Times New Roman" w:eastAsia="仿宋_GB2312" w:cs="Times New Roman"/>
          <w:sz w:val="32"/>
          <w:szCs w:val="32"/>
          <w:lang w:val="en-US" w:eastAsia="zh-CN"/>
        </w:rPr>
        <w:t>新</w:t>
      </w:r>
      <w:r>
        <w:rPr>
          <w:rFonts w:hint="default" w:ascii="Times New Roman" w:hAnsi="Times New Roman" w:eastAsia="仿宋_GB2312" w:cs="Times New Roman"/>
          <w:sz w:val="32"/>
          <w:szCs w:val="32"/>
        </w:rPr>
        <w:t>基建”</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新疆“十四五”规划</w:t>
      </w:r>
      <w:r>
        <w:rPr>
          <w:rFonts w:hint="default" w:ascii="Times New Roman" w:hAnsi="Times New Roman" w:eastAsia="仿宋_GB2312" w:cs="Times New Roman"/>
          <w:sz w:val="32"/>
          <w:szCs w:val="32"/>
          <w:lang w:val="en-US" w:eastAsia="zh-CN"/>
        </w:rPr>
        <w:t>打造</w:t>
      </w:r>
      <w:r>
        <w:rPr>
          <w:rFonts w:hint="default" w:ascii="Times New Roman" w:hAnsi="Times New Roman" w:eastAsia="仿宋_GB2312" w:cs="Times New Roman"/>
          <w:sz w:val="32"/>
          <w:szCs w:val="32"/>
        </w:rPr>
        <w:t>智慧新疆以及智慧建设兵团的要求，智慧照明路灯是未来城市物联网的重要信息采集载体，中国智能照明产业规模</w:t>
      </w:r>
      <w:r>
        <w:rPr>
          <w:rFonts w:hint="default" w:ascii="Times New Roman" w:hAnsi="Times New Roman" w:eastAsia="仿宋_GB2312" w:cs="Times New Roman"/>
          <w:sz w:val="32"/>
          <w:szCs w:val="32"/>
          <w:lang w:val="en-US" w:eastAsia="zh-CN"/>
        </w:rPr>
        <w:t>约一千多亿元</w:t>
      </w:r>
      <w:r>
        <w:rPr>
          <w:rFonts w:hint="default" w:ascii="Times New Roman" w:hAnsi="Times New Roman" w:eastAsia="仿宋_GB2312" w:cs="Times New Roman"/>
          <w:sz w:val="32"/>
          <w:szCs w:val="32"/>
        </w:rPr>
        <w:t>,未来</w:t>
      </w:r>
      <w:r>
        <w:rPr>
          <w:rFonts w:hint="default" w:ascii="Times New Roman" w:hAnsi="Times New Roman" w:eastAsia="仿宋_GB2312" w:cs="Times New Roman"/>
          <w:sz w:val="32"/>
          <w:szCs w:val="32"/>
          <w:lang w:val="en-US" w:eastAsia="zh-CN"/>
        </w:rPr>
        <w:t>发展前景</w:t>
      </w:r>
      <w:r>
        <w:rPr>
          <w:rFonts w:hint="default" w:ascii="Times New Roman" w:hAnsi="Times New Roman" w:eastAsia="仿宋_GB2312" w:cs="Times New Roman"/>
          <w:sz w:val="32"/>
          <w:szCs w:val="32"/>
        </w:rPr>
        <w:t>广阔。</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二、建设内容</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该项目占地面积50亩，</w:t>
      </w:r>
      <w:r>
        <w:rPr>
          <w:rFonts w:hint="default" w:ascii="Times New Roman" w:hAnsi="Times New Roman" w:eastAsia="仿宋_GB2312" w:cs="Times New Roman"/>
          <w:color w:val="auto"/>
          <w:sz w:val="32"/>
          <w:szCs w:val="32"/>
          <w:lang w:val="en-US" w:eastAsia="zh-CN"/>
        </w:rPr>
        <w:t>测算</w:t>
      </w:r>
      <w:r>
        <w:rPr>
          <w:rFonts w:hint="default" w:ascii="Times New Roman" w:hAnsi="Times New Roman" w:eastAsia="仿宋_GB2312" w:cs="Times New Roman"/>
          <w:color w:val="auto"/>
          <w:sz w:val="32"/>
          <w:szCs w:val="32"/>
        </w:rPr>
        <w:t>投资1亿元。</w:t>
      </w:r>
      <w:r>
        <w:rPr>
          <w:rFonts w:hint="default" w:ascii="Times New Roman" w:hAnsi="Times New Roman" w:eastAsia="仿宋_GB2312" w:cs="Times New Roman"/>
          <w:sz w:val="32"/>
          <w:szCs w:val="32"/>
        </w:rPr>
        <w:t>主要建设内容为2栋厂房</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1栋</w:t>
      </w:r>
      <w:r>
        <w:rPr>
          <w:rFonts w:hint="default" w:ascii="Times New Roman" w:hAnsi="Times New Roman" w:eastAsia="仿宋_GB2312" w:cs="Times New Roman"/>
          <w:sz w:val="32"/>
          <w:szCs w:val="32"/>
          <w:lang w:val="en-US" w:eastAsia="zh-CN"/>
        </w:rPr>
        <w:t>综合</w:t>
      </w:r>
      <w:r>
        <w:rPr>
          <w:rFonts w:hint="default" w:ascii="Times New Roman" w:hAnsi="Times New Roman" w:eastAsia="仿宋_GB2312" w:cs="Times New Roman"/>
          <w:sz w:val="32"/>
          <w:szCs w:val="32"/>
        </w:rPr>
        <w:t>楼</w:t>
      </w:r>
      <w:r>
        <w:rPr>
          <w:rFonts w:hint="default" w:ascii="Times New Roman" w:hAnsi="Times New Roman" w:eastAsia="仿宋_GB2312" w:cs="Times New Roman"/>
          <w:sz w:val="32"/>
          <w:szCs w:val="32"/>
          <w:lang w:val="en-US" w:eastAsia="zh-CN"/>
        </w:rPr>
        <w:t>服务楼、职工宿舍、</w:t>
      </w:r>
      <w:r>
        <w:rPr>
          <w:rFonts w:hint="default" w:ascii="Times New Roman" w:hAnsi="Times New Roman" w:eastAsia="仿宋_GB2312" w:cs="Times New Roman"/>
          <w:sz w:val="32"/>
          <w:szCs w:val="32"/>
        </w:rPr>
        <w:t>土建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设备购置安装</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以及相关配套设施建设。主要生产智慧灯杆和LED路灯</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铝指示牌、量化工程项目</w:t>
      </w:r>
      <w:r>
        <w:rPr>
          <w:rFonts w:hint="default" w:ascii="Times New Roman" w:hAnsi="Times New Roman" w:eastAsia="仿宋_GB2312" w:cs="Times New Roman"/>
          <w:sz w:val="32"/>
          <w:szCs w:val="32"/>
        </w:rPr>
        <w:t>,集智慧照明、视频监控、交通管理、环境</w:t>
      </w:r>
      <w:r>
        <w:rPr>
          <w:rFonts w:hint="default" w:ascii="Times New Roman" w:hAnsi="Times New Roman" w:eastAsia="仿宋_GB2312" w:cs="Times New Roman"/>
          <w:sz w:val="32"/>
          <w:szCs w:val="32"/>
          <w:lang w:val="en-US" w:eastAsia="zh-CN"/>
        </w:rPr>
        <w:t>监测、</w:t>
      </w:r>
      <w:r>
        <w:rPr>
          <w:rFonts w:hint="default" w:ascii="Times New Roman" w:hAnsi="Times New Roman" w:eastAsia="仿宋_GB2312" w:cs="Times New Roman"/>
          <w:sz w:val="32"/>
          <w:szCs w:val="32"/>
        </w:rPr>
        <w:t>无线通信</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充电桩,应急求助等多功能于一体的公共基础设施。正常投</w:t>
      </w:r>
      <w:r>
        <w:rPr>
          <w:rFonts w:hint="default" w:ascii="Times New Roman" w:hAnsi="Times New Roman" w:eastAsia="仿宋_GB2312" w:cs="Times New Roman"/>
          <w:sz w:val="32"/>
          <w:szCs w:val="32"/>
          <w:lang w:val="en-US" w:eastAsia="zh-CN"/>
        </w:rPr>
        <w:t>产</w:t>
      </w:r>
      <w:r>
        <w:rPr>
          <w:rFonts w:hint="default" w:ascii="Times New Roman" w:hAnsi="Times New Roman" w:eastAsia="仿宋_GB2312" w:cs="Times New Roman"/>
          <w:sz w:val="32"/>
          <w:szCs w:val="32"/>
        </w:rPr>
        <w:t>的情况下年产值可达</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亿。</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三、项目选址</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兵团新型建材经济技术开发区图木舒克分区(唐王城新型材料产业园)</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Times New Roman" w:hAnsi="Times New Roman" w:eastAsia="仿宋_GB2312" w:cs="Times New Roman"/>
          <w:color w:val="FF0000"/>
          <w:sz w:val="32"/>
          <w:szCs w:val="32"/>
          <w:lang w:eastAsia="zh-CN"/>
        </w:rPr>
      </w:pPr>
      <w:r>
        <w:rPr>
          <w:rFonts w:hint="default" w:ascii="黑体" w:hAnsi="黑体" w:eastAsia="黑体" w:cs="黑体"/>
          <w:sz w:val="32"/>
          <w:szCs w:val="32"/>
        </w:rPr>
        <w:t>四、总</w:t>
      </w:r>
      <w:r>
        <w:rPr>
          <w:rFonts w:hint="default" w:ascii="黑体" w:hAnsi="黑体" w:eastAsia="黑体" w:cs="黑体"/>
          <w:sz w:val="32"/>
          <w:szCs w:val="32"/>
          <w:lang w:val="en-US" w:eastAsia="zh-CN"/>
        </w:rPr>
        <w:t xml:space="preserve"> </w:t>
      </w:r>
      <w:r>
        <w:rPr>
          <w:rFonts w:hint="default" w:ascii="黑体" w:hAnsi="黑体" w:eastAsia="黑体" w:cs="黑体"/>
          <w:sz w:val="32"/>
          <w:szCs w:val="32"/>
        </w:rPr>
        <w:t>投</w:t>
      </w:r>
      <w:r>
        <w:rPr>
          <w:rFonts w:hint="default" w:ascii="黑体" w:hAnsi="黑体" w:eastAsia="黑体" w:cs="黑体"/>
          <w:sz w:val="32"/>
          <w:szCs w:val="32"/>
          <w:lang w:val="en-US" w:eastAsia="zh-CN"/>
        </w:rPr>
        <w:t xml:space="preserve"> </w:t>
      </w:r>
      <w:r>
        <w:rPr>
          <w:rFonts w:hint="default" w:ascii="黑体" w:hAnsi="黑体" w:eastAsia="黑体" w:cs="黑体"/>
          <w:sz w:val="32"/>
          <w:szCs w:val="32"/>
        </w:rPr>
        <w:t>资</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rPr>
        <w:t>预计</w:t>
      </w: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亿元。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黑体" w:hAnsi="黑体" w:eastAsia="黑体" w:cs="黑体"/>
          <w:sz w:val="32"/>
          <w:szCs w:val="32"/>
        </w:rPr>
        <w:t>五、效益估算</w:t>
      </w:r>
      <w:r>
        <w:rPr>
          <w:rFonts w:hint="default" w:ascii="黑体" w:hAnsi="黑体" w:eastAsia="黑体" w:cs="黑体"/>
          <w:sz w:val="32"/>
          <w:szCs w:val="32"/>
          <w:lang w:eastAsia="zh-CN"/>
        </w:rPr>
        <w:t>：</w:t>
      </w:r>
      <w:r>
        <w:rPr>
          <w:rFonts w:hint="default" w:ascii="Times New Roman" w:hAnsi="Times New Roman" w:eastAsia="仿宋_GB2312" w:cs="Times New Roman"/>
          <w:sz w:val="32"/>
          <w:szCs w:val="32"/>
          <w:lang w:val="en-US" w:eastAsia="zh-CN"/>
        </w:rPr>
        <w:t>投资回收期24个月</w:t>
      </w:r>
      <w:r>
        <w:rPr>
          <w:rFonts w:hint="default" w:ascii="Times New Roman" w:hAnsi="Times New Roman" w:eastAsia="仿宋_GB2312" w:cs="Times New Roman"/>
          <w:sz w:val="32"/>
          <w:szCs w:val="32"/>
        </w:rPr>
        <w:t>(不含建设期)</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lang w:val="en-US" w:eastAsia="zh-CN"/>
        </w:rPr>
        <w:t>六、合作方式：</w:t>
      </w:r>
      <w:r>
        <w:rPr>
          <w:rFonts w:hint="default" w:ascii="Times New Roman" w:hAnsi="Times New Roman" w:eastAsia="仿宋_GB2312" w:cs="Times New Roman"/>
          <w:sz w:val="32"/>
          <w:szCs w:val="32"/>
          <w:lang w:val="en-US" w:eastAsia="zh-CN"/>
        </w:rPr>
        <w:t>企业独资或与师属企业合资</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黑体" w:hAnsi="黑体" w:eastAsia="黑体" w:cs="黑体"/>
          <w:sz w:val="32"/>
          <w:szCs w:val="32"/>
        </w:rPr>
        <w:t>七、</w:t>
      </w:r>
      <w:r>
        <w:rPr>
          <w:rFonts w:hint="default" w:ascii="黑体" w:hAnsi="黑体" w:eastAsia="黑体" w:cs="黑体"/>
          <w:sz w:val="32"/>
          <w:szCs w:val="32"/>
          <w:lang w:val="en-US" w:eastAsia="zh-CN"/>
        </w:rPr>
        <w:t>联 系 人：</w:t>
      </w:r>
      <w:r>
        <w:rPr>
          <w:rFonts w:hint="default" w:ascii="Times New Roman" w:hAnsi="Times New Roman" w:eastAsia="仿宋_GB2312" w:cs="Times New Roman"/>
          <w:sz w:val="32"/>
          <w:szCs w:val="32"/>
          <w:lang w:val="en-US" w:eastAsia="zh-CN"/>
        </w:rPr>
        <w:t>刘畅</w:t>
      </w:r>
    </w:p>
    <w:p>
      <w:pPr>
        <w:pStyle w:val="30"/>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Times New Roman" w:hAnsi="Times New Roman" w:eastAsia="黑体" w:cs="Times New Roman"/>
          <w:bCs/>
          <w:color w:val="000000"/>
          <w:kern w:val="2"/>
          <w:sz w:val="32"/>
          <w:szCs w:val="32"/>
          <w:lang w:val="en-US" w:eastAsia="zh-CN" w:bidi="ar-SA"/>
        </w:rPr>
      </w:pPr>
      <w:r>
        <w:rPr>
          <w:rFonts w:hint="default" w:ascii="黑体" w:hAnsi="黑体" w:eastAsia="黑体" w:cs="黑体"/>
          <w:kern w:val="2"/>
          <w:sz w:val="32"/>
          <w:szCs w:val="32"/>
          <w:lang w:val="en-US" w:eastAsia="zh-CN" w:bidi="ar-SA"/>
        </w:rPr>
        <w:t>八、电    话：</w:t>
      </w:r>
      <w:r>
        <w:rPr>
          <w:rFonts w:hint="default" w:ascii="Times New Roman" w:hAnsi="Times New Roman" w:eastAsia="仿宋_GB2312" w:cs="Times New Roman"/>
          <w:sz w:val="32"/>
          <w:szCs w:val="32"/>
          <w:lang w:val="en-US" w:eastAsia="zh-CN"/>
        </w:rPr>
        <w:t>15599611886</w:t>
      </w:r>
    </w:p>
    <w:p>
      <w:pPr>
        <w:rPr>
          <w:rFonts w:hint="default"/>
          <w:lang w:val="en-US" w:eastAsia="zh-CN"/>
        </w:rPr>
      </w:pPr>
      <w:r>
        <w:rPr>
          <w:rFonts w:hint="default"/>
          <w:lang w:val="en-US" w:eastAsia="zh-CN"/>
        </w:rPr>
        <w:br w:type="page"/>
      </w:r>
    </w:p>
    <w:p>
      <w:pPr>
        <w:keepNext w:val="0"/>
        <w:keepLines w:val="0"/>
        <w:pageBreakBefore w:val="0"/>
        <w:kinsoku/>
        <w:wordWrap/>
        <w:overflowPunct/>
        <w:topLinePunct w:val="0"/>
        <w:autoSpaceDE/>
        <w:autoSpaceDN/>
        <w:bidi w:val="0"/>
        <w:adjustRightInd/>
        <w:spacing w:line="560" w:lineRule="exact"/>
        <w:ind w:right="0" w:rightChars="0"/>
        <w:jc w:val="center"/>
        <w:textAlignment w:val="auto"/>
        <w:rPr>
          <w:rFonts w:ascii="Times New Roman" w:hAnsi="Times New Roman" w:eastAsia="方正小标宋简体"/>
          <w:sz w:val="44"/>
          <w:szCs w:val="44"/>
        </w:rPr>
      </w:pPr>
      <w:r>
        <w:rPr>
          <w:rFonts w:ascii="Times New Roman" w:hAnsi="Times New Roman" w:eastAsia="方正小标宋简体"/>
          <w:sz w:val="44"/>
          <w:szCs w:val="44"/>
        </w:rPr>
        <w:t>第十二师</w:t>
      </w:r>
    </w:p>
    <w:p>
      <w:pPr>
        <w:pStyle w:val="8"/>
      </w:pP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一、第十二师概况</w:t>
      </w:r>
    </w:p>
    <w:p>
      <w:pPr>
        <w:keepNext w:val="0"/>
        <w:keepLines w:val="0"/>
        <w:pageBreakBefore w:val="0"/>
        <w:kinsoku/>
        <w:wordWrap/>
        <w:overflowPunct/>
        <w:topLinePunct w:val="0"/>
        <w:autoSpaceDE/>
        <w:autoSpaceDN/>
        <w:bidi w:val="0"/>
        <w:adjustRightInd/>
        <w:snapToGrid w:val="0"/>
        <w:spacing w:line="560" w:lineRule="exact"/>
        <w:ind w:right="0" w:rightChars="0" w:firstLine="640" w:firstLineChars="200"/>
        <w:textAlignment w:val="auto"/>
        <w:rPr>
          <w:rFonts w:ascii="Times New Roman" w:hAnsi="Times New Roman" w:eastAsia="仿宋_GB2312"/>
          <w:snapToGrid w:val="0"/>
          <w:sz w:val="32"/>
          <w:szCs w:val="32"/>
        </w:rPr>
      </w:pPr>
      <w:r>
        <w:rPr>
          <w:rFonts w:ascii="Times New Roman" w:hAnsi="Times New Roman" w:eastAsia="仿宋_GB2312"/>
          <w:sz w:val="32"/>
          <w:szCs w:val="32"/>
        </w:rPr>
        <w:t>第十二师师部位于新疆首府乌鲁木齐市新市区，辖区</w:t>
      </w:r>
      <w:r>
        <w:rPr>
          <w:rFonts w:ascii="Times New Roman" w:hAnsi="Times New Roman" w:eastAsia="仿宋_GB2312"/>
          <w:snapToGrid w:val="0"/>
          <w:sz w:val="32"/>
          <w:szCs w:val="32"/>
        </w:rPr>
        <w:t>横跨乌鲁木齐、昌吉、吐鲁番、巴音郭楞四地州</w:t>
      </w:r>
      <w:r>
        <w:rPr>
          <w:rFonts w:hint="eastAsia" w:ascii="Times New Roman" w:hAnsi="Times New Roman" w:eastAsia="仿宋_GB2312"/>
          <w:snapToGrid w:val="0"/>
          <w:sz w:val="32"/>
          <w:szCs w:val="32"/>
        </w:rPr>
        <w:t>，</w:t>
      </w:r>
      <w:r>
        <w:rPr>
          <w:rFonts w:ascii="Times New Roman" w:hAnsi="Times New Roman" w:eastAsia="仿宋_GB2312"/>
          <w:sz w:val="32"/>
          <w:szCs w:val="32"/>
        </w:rPr>
        <w:t>师域及草场总面积共2899.6平方公里</w:t>
      </w:r>
      <w:r>
        <w:rPr>
          <w:rFonts w:hint="eastAsia" w:ascii="Times New Roman" w:hAnsi="Times New Roman" w:eastAsia="仿宋_GB2312"/>
          <w:sz w:val="32"/>
          <w:szCs w:val="32"/>
          <w:lang w:eastAsia="zh-CN"/>
        </w:rPr>
        <w:t>，</w:t>
      </w:r>
      <w:r>
        <w:rPr>
          <w:rFonts w:ascii="Times New Roman" w:hAnsi="Times New Roman" w:eastAsia="仿宋_GB2312"/>
          <w:snapToGrid w:val="0"/>
          <w:sz w:val="32"/>
          <w:szCs w:val="32"/>
        </w:rPr>
        <w:t>师下辖7个团场</w:t>
      </w:r>
      <w:r>
        <w:rPr>
          <w:rFonts w:ascii="Times New Roman" w:hAnsi="Times New Roman" w:eastAsia="仿宋_GB2312"/>
          <w:sz w:val="32"/>
          <w:szCs w:val="32"/>
        </w:rPr>
        <w:t>（其中5个团场位于乌鲁木齐市：五一农场、三坪农场、头屯河农场位于乌鲁木齐市西北方向，104团和西山农牧场位于乌鲁木齐市西南方向；222团位于昌吉州阜康市；221团位于吐鲁番市高昌区），</w:t>
      </w:r>
      <w:r>
        <w:rPr>
          <w:rFonts w:ascii="Times New Roman" w:hAnsi="Times New Roman" w:eastAsia="仿宋_GB2312"/>
          <w:snapToGrid w:val="0"/>
          <w:sz w:val="32"/>
          <w:szCs w:val="32"/>
        </w:rPr>
        <w:t>41个社区、35个连队。</w:t>
      </w:r>
      <w:r>
        <w:rPr>
          <w:rFonts w:ascii="Times New Roman" w:hAnsi="Times New Roman" w:eastAsia="仿宋_GB2312"/>
          <w:sz w:val="32"/>
          <w:szCs w:val="32"/>
        </w:rPr>
        <w:t>根据7个团场的空间分布，将十二师城镇体系规划分为“两区两镇</w:t>
      </w:r>
      <w:r>
        <w:rPr>
          <w:rFonts w:hint="eastAsia" w:ascii="Times New Roman" w:hAnsi="Times New Roman" w:eastAsia="仿宋_GB2312"/>
          <w:sz w:val="32"/>
          <w:szCs w:val="32"/>
        </w:rPr>
        <w:t>一街</w:t>
      </w:r>
      <w:r>
        <w:rPr>
          <w:rFonts w:ascii="Times New Roman" w:hAnsi="Times New Roman" w:eastAsia="仿宋_GB2312"/>
          <w:sz w:val="32"/>
          <w:szCs w:val="32"/>
        </w:rPr>
        <w:t>”，两区：五一</w:t>
      </w:r>
      <w:r>
        <w:rPr>
          <w:rFonts w:hint="eastAsia" w:ascii="Times New Roman" w:hAnsi="Times New Roman" w:eastAsia="仿宋_GB2312"/>
          <w:sz w:val="32"/>
          <w:szCs w:val="32"/>
        </w:rPr>
        <w:t>片</w:t>
      </w:r>
      <w:r>
        <w:rPr>
          <w:rFonts w:ascii="Times New Roman" w:hAnsi="Times New Roman" w:eastAsia="仿宋_GB2312"/>
          <w:sz w:val="32"/>
          <w:szCs w:val="32"/>
        </w:rPr>
        <w:t>区、西山</w:t>
      </w:r>
      <w:r>
        <w:rPr>
          <w:rFonts w:hint="eastAsia" w:ascii="Times New Roman" w:hAnsi="Times New Roman" w:eastAsia="仿宋_GB2312"/>
          <w:sz w:val="32"/>
          <w:szCs w:val="32"/>
        </w:rPr>
        <w:t>片</w:t>
      </w:r>
      <w:r>
        <w:rPr>
          <w:rFonts w:ascii="Times New Roman" w:hAnsi="Times New Roman" w:eastAsia="仿宋_GB2312"/>
          <w:sz w:val="32"/>
          <w:szCs w:val="32"/>
        </w:rPr>
        <w:t>区；两镇：221团交河西镇、222团北亭镇</w:t>
      </w:r>
      <w:r>
        <w:rPr>
          <w:rFonts w:hint="eastAsia" w:ascii="Times New Roman" w:hAnsi="Times New Roman" w:eastAsia="仿宋_GB2312"/>
          <w:sz w:val="32"/>
          <w:szCs w:val="32"/>
        </w:rPr>
        <w:t>；一街：常州街</w:t>
      </w:r>
      <w:r>
        <w:rPr>
          <w:rFonts w:ascii="Times New Roman" w:hAnsi="Times New Roman" w:eastAsia="仿宋_GB2312"/>
          <w:sz w:val="32"/>
          <w:szCs w:val="32"/>
        </w:rPr>
        <w:t>。</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ascii="Times New Roman" w:hAnsi="Times New Roman" w:eastAsia="仿宋_GB2312"/>
          <w:color w:val="000000"/>
          <w:sz w:val="32"/>
          <w:szCs w:val="32"/>
        </w:rPr>
      </w:pPr>
      <w:r>
        <w:rPr>
          <w:rFonts w:ascii="Times New Roman" w:hAnsi="Times New Roman" w:eastAsia="仿宋_GB2312"/>
          <w:snapToGrid w:val="0"/>
          <w:sz w:val="32"/>
          <w:szCs w:val="32"/>
        </w:rPr>
        <w:t>现有1个兵团级经济技术开发区和3个兵地合作区；</w:t>
      </w:r>
      <w:r>
        <w:rPr>
          <w:rFonts w:ascii="Times New Roman" w:hAnsi="Times New Roman" w:eastAsia="仿宋_GB2312"/>
          <w:sz w:val="32"/>
          <w:szCs w:val="32"/>
        </w:rPr>
        <w:t>5家国有集团公司（国资集团、天恒基集团、九鼎集团、天润乳业上市公司、兵团文旅投资集团），</w:t>
      </w:r>
      <w:r>
        <w:rPr>
          <w:rFonts w:ascii="Times New Roman" w:hAnsi="Times New Roman" w:eastAsia="仿宋_GB2312"/>
          <w:bCs/>
          <w:sz w:val="32"/>
          <w:szCs w:val="32"/>
        </w:rPr>
        <w:t>下属子公司192家；</w:t>
      </w:r>
      <w:r>
        <w:rPr>
          <w:rFonts w:ascii="Times New Roman" w:hAnsi="Times New Roman" w:eastAsia="仿宋_GB2312"/>
          <w:snapToGrid w:val="0"/>
          <w:sz w:val="32"/>
          <w:szCs w:val="32"/>
        </w:rPr>
        <w:t>八大市场（</w:t>
      </w:r>
      <w:r>
        <w:rPr>
          <w:rFonts w:ascii="Times New Roman" w:hAnsi="Times New Roman" w:eastAsia="仿宋_GB2312"/>
          <w:bCs/>
          <w:sz w:val="32"/>
          <w:szCs w:val="32"/>
        </w:rPr>
        <w:t>九鼎农产品批发市场、恒汇机电市场、天恒基汽车城、宝新恒源钢材市场、闽粤恒远家居建材市场、金石石材城、中瑞德盈国际物流园、兵团物流港），</w:t>
      </w:r>
      <w:r>
        <w:rPr>
          <w:rFonts w:ascii="Times New Roman" w:hAnsi="Times New Roman" w:eastAsia="仿宋_GB2312"/>
          <w:sz w:val="32"/>
          <w:szCs w:val="32"/>
        </w:rPr>
        <w:t>共有市场主体13941户。</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一</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历史沿革</w:t>
      </w:r>
    </w:p>
    <w:p>
      <w:pPr>
        <w:keepNext w:val="0"/>
        <w:keepLines w:val="0"/>
        <w:pageBreakBefore w:val="0"/>
        <w:kinsoku/>
        <w:wordWrap/>
        <w:overflowPunct/>
        <w:topLinePunct w:val="0"/>
        <w:autoSpaceDE/>
        <w:autoSpaceDN/>
        <w:bidi w:val="0"/>
        <w:adjustRightInd/>
        <w:spacing w:line="560" w:lineRule="exact"/>
        <w:ind w:right="0" w:rightChars="0" w:firstLine="480" w:firstLineChars="150"/>
        <w:textAlignment w:val="auto"/>
        <w:rPr>
          <w:rFonts w:ascii="Times New Roman" w:hAnsi="Times New Roman" w:eastAsia="仿宋_GB2312"/>
          <w:sz w:val="32"/>
          <w:szCs w:val="32"/>
        </w:rPr>
      </w:pPr>
      <w:r>
        <w:rPr>
          <w:rFonts w:ascii="Times New Roman" w:hAnsi="Times New Roman" w:eastAsia="仿宋_GB2312"/>
          <w:sz w:val="32"/>
          <w:szCs w:val="32"/>
        </w:rPr>
        <w:t>第十二师前身是乌鲁木齐西郊农场管理处，1964年1月成立，属自治区农垦厅管辖；1982年4月，接受兵团和乌鲁木齐市的双重领导，更名为新疆生产建设兵团乌鲁木齐农场管理局；2000年11月，更名为新疆生产建设兵团农业建设第十二师；2001年2月，完全转入兵团体制管理序列；2012年12月，正式更名为新疆生产建设兵团第十二师。兵团第十二师受兵团党委、兵团直接领导，实行党政军企合一体制。</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地形地貌</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第十二师大部位于乌鲁木齐市西郊和西南郊，地势平坦、开阔，从地表的形态分为山地和平原两大地貌单元。104团牧场草场位于天山山脉中段山区，分布在乌鲁木齐县、昌吉市、托克逊县及和静县境内，总面积达22.2万公顷，占垦区总面积的84.41%。三坪农场、五一农场、头屯河农场、西山农牧场、104团处在乌鲁木齐河、头屯河两大水系的冲积、洪积平原上，地势平坦，土地面积为41130.39公顷，占全垦区总面积的15.59%。第十二师的地形可分为平原、盆地、山地和丘陵。</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气候类型</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第十二师深居亚洲大陆腹地，气候属于典型的中温带大陆型干旱气候，从大气环流来看，它主要受近地层中纬度的影响较强烈，在冬季处于西伯利亚、蒙古高压所控制，每当高压南移，常常造成强烈降温，同时，夏季又受印度洋低压的影响，北部平原炎热，南部比较凉爽并时伴有降水天气过程。大陆性气候的特征是：昼夜温差大，寒暑变化剧烈，降水量较少；冬季比较漫长，四季分配不均；春秋多大风，冬季时常有逆温层出现。</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eastAsia="zh-CN"/>
        </w:rPr>
        <w:t>自然资源</w:t>
      </w:r>
    </w:p>
    <w:p>
      <w:pPr>
        <w:keepNext w:val="0"/>
        <w:keepLines w:val="0"/>
        <w:pageBreakBefore w:val="0"/>
        <w:kinsoku/>
        <w:wordWrap/>
        <w:overflowPunct/>
        <w:topLinePunct w:val="0"/>
        <w:autoSpaceDE/>
        <w:autoSpaceDN/>
        <w:bidi w:val="0"/>
        <w:adjustRightInd/>
        <w:spacing w:line="560" w:lineRule="exact"/>
        <w:ind w:right="0" w:rightChars="0" w:firstLine="643" w:firstLineChars="200"/>
        <w:textAlignment w:val="auto"/>
        <w:rPr>
          <w:rFonts w:ascii="Times New Roman" w:hAnsi="Times New Roman" w:eastAsia="仿宋_GB2312"/>
          <w:sz w:val="32"/>
          <w:szCs w:val="32"/>
        </w:rPr>
      </w:pPr>
      <w:r>
        <w:rPr>
          <w:rFonts w:hint="eastAsia" w:ascii="仿宋_GB2312" w:hAnsi="仿宋_GB2312" w:eastAsia="仿宋_GB2312" w:cs="仿宋_GB2312"/>
          <w:b/>
          <w:sz w:val="32"/>
          <w:szCs w:val="32"/>
        </w:rPr>
        <w:t>1.水资源。</w:t>
      </w:r>
      <w:r>
        <w:rPr>
          <w:rFonts w:ascii="Times New Roman" w:hAnsi="Times New Roman" w:eastAsia="仿宋_GB2312"/>
          <w:sz w:val="32"/>
          <w:szCs w:val="32"/>
        </w:rPr>
        <w:t>十二师地表水资源主要包括，乌鲁木齐河水系、头屯河水系、大河沿河水系、三工河水系。2022年十二师用水总量控制指标为19736万方，其中地表水15053万方，地下水4683万方。</w:t>
      </w:r>
    </w:p>
    <w:p>
      <w:pPr>
        <w:keepNext w:val="0"/>
        <w:keepLines w:val="0"/>
        <w:pageBreakBefore w:val="0"/>
        <w:kinsoku/>
        <w:wordWrap/>
        <w:overflowPunct/>
        <w:topLinePunct w:val="0"/>
        <w:autoSpaceDE/>
        <w:autoSpaceDN/>
        <w:bidi w:val="0"/>
        <w:adjustRightInd/>
        <w:spacing w:line="560" w:lineRule="exact"/>
        <w:ind w:right="0" w:rightChars="0" w:firstLine="643" w:firstLineChars="200"/>
        <w:textAlignment w:val="auto"/>
        <w:rPr>
          <w:rFonts w:ascii="Times New Roman" w:hAnsi="Times New Roman" w:eastAsia="仿宋_GB2312"/>
          <w:sz w:val="32"/>
          <w:szCs w:val="32"/>
        </w:rPr>
      </w:pPr>
      <w:r>
        <w:rPr>
          <w:rFonts w:hint="eastAsia" w:ascii="仿宋_GB2312" w:hAnsi="仿宋_GB2312" w:eastAsia="仿宋_GB2312" w:cs="仿宋_GB2312"/>
          <w:b/>
          <w:sz w:val="32"/>
          <w:szCs w:val="32"/>
        </w:rPr>
        <w:t>2.动植物资源。</w:t>
      </w:r>
      <w:r>
        <w:rPr>
          <w:rFonts w:ascii="Times New Roman" w:hAnsi="Times New Roman" w:eastAsia="仿宋_GB2312"/>
          <w:sz w:val="32"/>
          <w:szCs w:val="32"/>
        </w:rPr>
        <w:t>十二师所处地理位置、地质、地貌、特征、气候等自然条件，使动植物生态环境呈现两个水平地带，其显域性植被是荒漠，分布着特有的荒漠动植物；草原、森林、灌木丛、草甸、沼泽、水域等呈隐性生态环境存在，为各类动植物提供了可供选择的良好生存条件。由于山地植物呈垂直结构明显，动物种类比较丰富。</w:t>
      </w:r>
    </w:p>
    <w:p>
      <w:pPr>
        <w:keepNext w:val="0"/>
        <w:keepLines w:val="0"/>
        <w:pageBreakBefore w:val="0"/>
        <w:kinsoku/>
        <w:wordWrap/>
        <w:overflowPunct/>
        <w:topLinePunct w:val="0"/>
        <w:autoSpaceDE/>
        <w:autoSpaceDN/>
        <w:bidi w:val="0"/>
        <w:adjustRightInd/>
        <w:spacing w:line="560" w:lineRule="exact"/>
        <w:ind w:right="0" w:rightChars="0" w:firstLine="643" w:firstLineChars="200"/>
        <w:textAlignment w:val="auto"/>
        <w:rPr>
          <w:rFonts w:ascii="Times New Roman" w:hAnsi="Times New Roman" w:eastAsia="仿宋_GB2312"/>
          <w:sz w:val="32"/>
          <w:szCs w:val="32"/>
        </w:rPr>
      </w:pPr>
      <w:r>
        <w:rPr>
          <w:rFonts w:hint="eastAsia" w:ascii="仿宋_GB2312" w:hAnsi="仿宋_GB2312" w:eastAsia="仿宋_GB2312" w:cs="仿宋_GB2312"/>
          <w:b/>
          <w:sz w:val="32"/>
          <w:szCs w:val="32"/>
        </w:rPr>
        <w:t>3.矿产资源。</w:t>
      </w:r>
      <w:r>
        <w:rPr>
          <w:rFonts w:ascii="Times New Roman" w:hAnsi="Times New Roman" w:eastAsia="仿宋_GB2312"/>
          <w:sz w:val="32"/>
          <w:szCs w:val="32"/>
        </w:rPr>
        <w:t>辖区内现有勘察条件下共赋存2种矿产资源，分别为煤矿和建筑用砂矿，均分布在104团和西山农牧场，煤矿保有资源量1877.68万吨，无储备资源量；建筑用砂矿总资源量5810.28万立方米，保有资源量3043.02万立方米。</w:t>
      </w:r>
    </w:p>
    <w:p>
      <w:pPr>
        <w:keepNext w:val="0"/>
        <w:keepLines w:val="0"/>
        <w:pageBreakBefore w:val="0"/>
        <w:kinsoku/>
        <w:wordWrap/>
        <w:overflowPunct/>
        <w:topLinePunct w:val="0"/>
        <w:autoSpaceDE/>
        <w:autoSpaceDN/>
        <w:bidi w:val="0"/>
        <w:adjustRightInd/>
        <w:spacing w:line="560" w:lineRule="exact"/>
        <w:ind w:right="0" w:rightChars="0" w:firstLine="643" w:firstLineChars="200"/>
        <w:textAlignment w:val="auto"/>
        <w:rPr>
          <w:rFonts w:ascii="Times New Roman" w:hAnsi="Times New Roman" w:eastAsia="仿宋_GB2312"/>
          <w:snapToGrid w:val="0"/>
          <w:kern w:val="0"/>
          <w:sz w:val="32"/>
          <w:szCs w:val="32"/>
        </w:rPr>
      </w:pPr>
      <w:r>
        <w:rPr>
          <w:rFonts w:hint="eastAsia" w:ascii="仿宋_GB2312" w:hAnsi="仿宋_GB2312" w:eastAsia="仿宋_GB2312" w:cs="仿宋_GB2312"/>
          <w:b/>
          <w:sz w:val="32"/>
          <w:szCs w:val="32"/>
        </w:rPr>
        <w:t>4.旅游资源。</w:t>
      </w:r>
      <w:r>
        <w:rPr>
          <w:rFonts w:ascii="Times New Roman" w:hAnsi="Times New Roman" w:eastAsia="仿宋_GB2312"/>
          <w:sz w:val="32"/>
          <w:szCs w:val="32"/>
        </w:rPr>
        <w:t>十二师拥有国家4A级景区3个：西山老君庙、九龙生态园、头屯河谷文化体育旅游休闲森林公园（庭州生态绿谷</w:t>
      </w:r>
      <w:r>
        <w:rPr>
          <w:rFonts w:hint="eastAsia" w:ascii="Times New Roman" w:hAnsi="Times New Roman" w:eastAsia="仿宋_GB2312"/>
          <w:sz w:val="32"/>
          <w:szCs w:val="32"/>
        </w:rPr>
        <w:t>）</w:t>
      </w:r>
      <w:r>
        <w:rPr>
          <w:rFonts w:ascii="Times New Roman" w:hAnsi="Times New Roman" w:eastAsia="仿宋_GB2312"/>
          <w:sz w:val="32"/>
          <w:szCs w:val="32"/>
        </w:rPr>
        <w:t>；3A级旅游景区3个：五一农场现代农业科技示范园、三坪农场亚心花海乐园、西山农牧场丝路云端牧场；星级农家乐9个：104团哈萨克风情园、西山农场小土豆农庄、头屯河农场七彩田园、花田林海度假村、头屯河农场七彩田园农家乐、三坪农场葡萄谷都市农庄、104团畜牧连风情臻味农家乐、222团葡萄庄园、三坪农场三坪印象农家乐；国家休闲农业与乡村旅游示范点2个：新疆兵团五一国家农业科技园区、头屯河农场花田林海；全国特色景观名镇1个：西山农牧场烽火台小镇；国家乡村重点旅游村3个：104团畜牧连、西山农牧场二连、头屯河农场三连；全国乡村旅游重点镇2个：头屯河农场、一O四团。</w:t>
      </w:r>
      <w:r>
        <w:rPr>
          <w:rFonts w:hint="eastAsia" w:ascii="Times New Roman" w:hAnsi="Times New Roman" w:eastAsia="仿宋_GB2312"/>
          <w:snapToGrid w:val="0"/>
          <w:kern w:val="0"/>
          <w:sz w:val="32"/>
          <w:szCs w:val="32"/>
        </w:rPr>
        <w:t>国家</w:t>
      </w:r>
      <w:r>
        <w:rPr>
          <w:rFonts w:ascii="Times New Roman" w:hAnsi="Times New Roman" w:eastAsia="仿宋_GB2312"/>
          <w:snapToGrid w:val="0"/>
          <w:kern w:val="0"/>
          <w:sz w:val="32"/>
          <w:szCs w:val="32"/>
        </w:rPr>
        <w:t>级文化旅游</w:t>
      </w:r>
      <w:r>
        <w:rPr>
          <w:rFonts w:hint="eastAsia" w:ascii="Times New Roman" w:hAnsi="Times New Roman" w:eastAsia="仿宋_GB2312"/>
          <w:snapToGrid w:val="0"/>
          <w:kern w:val="0"/>
          <w:sz w:val="32"/>
          <w:szCs w:val="32"/>
        </w:rPr>
        <w:t>休闲</w:t>
      </w:r>
      <w:r>
        <w:rPr>
          <w:rFonts w:ascii="Times New Roman" w:hAnsi="Times New Roman" w:eastAsia="仿宋_GB2312"/>
          <w:snapToGrid w:val="0"/>
          <w:kern w:val="0"/>
          <w:sz w:val="32"/>
          <w:szCs w:val="32"/>
        </w:rPr>
        <w:t>街区1个（新天润美食天街）。</w:t>
      </w:r>
    </w:p>
    <w:p>
      <w:pPr>
        <w:keepNext w:val="0"/>
        <w:keepLines w:val="0"/>
        <w:pageBreakBefore w:val="0"/>
        <w:kinsoku/>
        <w:wordWrap/>
        <w:overflowPunct/>
        <w:topLinePunct w:val="0"/>
        <w:autoSpaceDE/>
        <w:autoSpaceDN/>
        <w:bidi w:val="0"/>
        <w:adjustRightInd/>
        <w:spacing w:line="560" w:lineRule="exact"/>
        <w:ind w:right="0" w:rightChars="0" w:firstLine="632" w:firstLineChars="200"/>
        <w:textAlignment w:val="auto"/>
        <w:rPr>
          <w:rFonts w:ascii="Times New Roman" w:hAnsi="Times New Roman" w:eastAsia="仿宋_GB2312"/>
          <w:spacing w:val="-2"/>
          <w:sz w:val="32"/>
          <w:szCs w:val="32"/>
        </w:rPr>
      </w:pPr>
      <w:r>
        <w:rPr>
          <w:rFonts w:ascii="Times New Roman" w:hAnsi="Times New Roman" w:eastAsia="仿宋_GB2312"/>
          <w:spacing w:val="-2"/>
          <w:sz w:val="32"/>
          <w:szCs w:val="32"/>
        </w:rPr>
        <w:t>十二师辖区分布着多个旅游资源点，地文景观有雅玛里克山、头屯河谷森林公园、大汉沟，水域景观有头屯河、三工河、月牙湖、瀚海湖、冰湖湿地。生物景观有头屯河谷文化旅游体育休闲森林公园、古尔班通古特沙漠南缘、104团牧二场等区域草地、西山农牧场退耕还草草场、亚心花海主题乐园、屯河畔田园综合体等区域花卉地、西郊三场万亩采摘园大话西游万亩桃园。</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五</w:t>
      </w:r>
      <w:r>
        <w:rPr>
          <w:rFonts w:hint="eastAsia" w:ascii="楷体_GB2312" w:hAnsi="楷体_GB2312" w:eastAsia="楷体_GB2312" w:cs="楷体_GB2312"/>
          <w:sz w:val="32"/>
          <w:szCs w:val="32"/>
          <w:lang w:eastAsia="zh-CN"/>
        </w:rPr>
        <w:t>）综合实力</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2022年，全师预计完成生产总值243.5亿元</w:t>
      </w:r>
      <w:r>
        <w:rPr>
          <w:rFonts w:hint="eastAsia" w:ascii="Times New Roman" w:hAnsi="Times New Roman" w:eastAsia="仿宋_GB2312"/>
          <w:sz w:val="32"/>
          <w:szCs w:val="32"/>
          <w:lang w:eastAsia="zh-CN"/>
        </w:rPr>
        <w:t>，</w:t>
      </w:r>
      <w:r>
        <w:rPr>
          <w:rFonts w:ascii="Times New Roman" w:hAnsi="Times New Roman" w:eastAsia="仿宋_GB2312"/>
          <w:sz w:val="32"/>
          <w:szCs w:val="32"/>
        </w:rPr>
        <w:t>其中一产11.1亿元</w:t>
      </w:r>
      <w:r>
        <w:rPr>
          <w:rFonts w:hint="eastAsia" w:ascii="Times New Roman" w:hAnsi="Times New Roman" w:eastAsia="仿宋_GB2312"/>
          <w:sz w:val="32"/>
          <w:szCs w:val="32"/>
          <w:lang w:eastAsia="zh-CN"/>
        </w:rPr>
        <w:t>，</w:t>
      </w:r>
      <w:r>
        <w:rPr>
          <w:rFonts w:ascii="Times New Roman" w:hAnsi="Times New Roman" w:eastAsia="仿宋_GB2312"/>
          <w:sz w:val="32"/>
          <w:szCs w:val="32"/>
        </w:rPr>
        <w:t>二产116亿元</w:t>
      </w:r>
      <w:r>
        <w:rPr>
          <w:rFonts w:hint="eastAsia" w:ascii="Times New Roman" w:hAnsi="Times New Roman" w:eastAsia="仿宋_GB2312"/>
          <w:sz w:val="32"/>
          <w:szCs w:val="32"/>
          <w:lang w:eastAsia="zh-CN"/>
        </w:rPr>
        <w:t>，</w:t>
      </w:r>
      <w:r>
        <w:rPr>
          <w:rFonts w:ascii="Times New Roman" w:hAnsi="Times New Roman" w:eastAsia="仿宋_GB2312"/>
          <w:sz w:val="32"/>
          <w:szCs w:val="32"/>
        </w:rPr>
        <w:t>三产116.4亿元，三次产业结构比为4.5：47.7：47.8。预计完成固定资产投资105.39亿元，实现社会消费品零售总额88.13亿元。预计一般公共预算收入18.44亿元。</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六</w:t>
      </w:r>
      <w:r>
        <w:rPr>
          <w:rFonts w:hint="eastAsia" w:ascii="楷体_GB2312" w:hAnsi="楷体_GB2312" w:eastAsia="楷体_GB2312" w:cs="楷体_GB2312"/>
          <w:sz w:val="32"/>
          <w:szCs w:val="32"/>
          <w:lang w:eastAsia="zh-CN"/>
        </w:rPr>
        <w:t>）农业</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农作物播种面积17万亩（不含苗圃、果林），其中粮食面积6.1万亩，棉花面积6.51万亩，油料（食葵）面积0.28万亩</w:t>
      </w:r>
      <w:r>
        <w:rPr>
          <w:rFonts w:hint="eastAsia" w:ascii="Times New Roman" w:hAnsi="Times New Roman" w:eastAsia="仿宋_GB2312"/>
          <w:sz w:val="32"/>
          <w:szCs w:val="32"/>
          <w:lang w:eastAsia="zh-CN"/>
        </w:rPr>
        <w:t>，</w:t>
      </w:r>
      <w:r>
        <w:rPr>
          <w:rFonts w:ascii="Times New Roman" w:hAnsi="Times New Roman" w:eastAsia="仿宋_GB2312"/>
          <w:sz w:val="32"/>
          <w:szCs w:val="32"/>
        </w:rPr>
        <w:t>蔬菜面积3.7万亩，园林水果面积4.6万亩。农作物精量半精量播种面积13.36万亩，其中棉花精量播种面积6.51万亩。粮食产量2.66万吨，棉花产量（皮棉）1.01万吨，蔬菜产量15.42万吨，瓜果产量5.79万吨。种植业耕种收综合机械化率93.6%，棉花机采率100%。</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牲畜存栏9.58万头（只），其中：奶牛1.15万头，生猪存栏1.83万头，羊存栏5.3万头。猪牛羊出栏8.9万头（只）</w:t>
      </w:r>
      <w:r>
        <w:rPr>
          <w:rFonts w:hint="eastAsia" w:ascii="Times New Roman" w:hAnsi="Times New Roman" w:eastAsia="仿宋_GB2312"/>
          <w:sz w:val="32"/>
          <w:szCs w:val="32"/>
          <w:lang w:eastAsia="zh-CN"/>
        </w:rPr>
        <w:t>。</w:t>
      </w:r>
      <w:r>
        <w:rPr>
          <w:rFonts w:ascii="Times New Roman" w:hAnsi="Times New Roman" w:eastAsia="仿宋_GB2312"/>
          <w:sz w:val="32"/>
          <w:szCs w:val="32"/>
        </w:rPr>
        <w:t>实现畜产品猪牛羊禽肉类总产量0.55万吨，牛奶总产2.7万吨，禽蛋总产0.043万吨。全师水产养殖水面0.95万亩，实现水产品811吨。全师共计种植青贮玉米1万亩，苜蓿3286亩，确保了奶牛饲草料供应。</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全师合作社135家。打造联合社5家，创建兵团级、师级示范社30家，申报批准家庭农场6个，农工专业合作社注册商标18个，注册绿色有机农产品认证16个。新建农产品加工、冷藏、物流等设施（基地）1个，冷库数量及容积达到31.4万立方米，整合冷链物流经营主体183个，农产品产业链得到进一步延伸。</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七</w:t>
      </w:r>
      <w:r>
        <w:rPr>
          <w:rFonts w:hint="eastAsia" w:ascii="楷体_GB2312" w:hAnsi="楷体_GB2312" w:eastAsia="楷体_GB2312" w:cs="楷体_GB2312"/>
          <w:sz w:val="32"/>
          <w:szCs w:val="32"/>
          <w:lang w:eastAsia="zh-CN"/>
        </w:rPr>
        <w:t>）工业和建筑业</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2022年，师域内58家规上工业企业完成工业总产值60.37亿元，兵团重点跟踪检测的43个工业和信息化项目，完成投资目标的70.4%。</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资质以上建筑业企业共计27家，预计完成建筑业总产值15.38亿元。签订合同总额37.4亿元。</w:t>
      </w:r>
      <w:r>
        <w:rPr>
          <w:rFonts w:ascii="Times New Roman" w:hAnsi="Times New Roman" w:eastAsia="仿宋_GB2312"/>
          <w:sz w:val="32"/>
          <w:szCs w:val="32"/>
          <w:u w:val="none" w:color="FF0000"/>
        </w:rPr>
        <w:t>累计施工房屋建筑面积83.78万平方米，营业收入12.48亿元。</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八</w:t>
      </w:r>
      <w:r>
        <w:rPr>
          <w:rFonts w:hint="eastAsia" w:ascii="楷体_GB2312" w:hAnsi="楷体_GB2312" w:eastAsia="楷体_GB2312" w:cs="楷体_GB2312"/>
          <w:sz w:val="32"/>
          <w:szCs w:val="32"/>
          <w:lang w:eastAsia="zh-CN"/>
        </w:rPr>
        <w:t>）服务业</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hint="eastAsia" w:ascii="仿宋_GB2312" w:eastAsia="仿宋_GB2312"/>
          <w:sz w:val="32"/>
          <w:szCs w:val="32"/>
        </w:rPr>
      </w:pPr>
      <w:r>
        <w:rPr>
          <w:rFonts w:hint="eastAsia" w:ascii="仿宋_GB2312" w:eastAsia="仿宋_GB2312"/>
          <w:sz w:val="32"/>
          <w:szCs w:val="32"/>
        </w:rPr>
        <w:t>全师共有“四上”企业129家，其中限额以上批发行业45家，规模以上服务行业企业30家，限额以上住宿餐饮行业企业8家，房地产行业企业46家。新疆汇嘉食品产业园、盛泰金辉仓储物流、新疆和运物流仓储、新疆蚁链物流产业园、兵团十二师天恒基产业园、中国智能骨干网（新疆）核心节点项目、50万吨中央直属棉花储备库等重点建设项目</w:t>
      </w:r>
      <w:r>
        <w:rPr>
          <w:rFonts w:hint="eastAsia" w:ascii="仿宋_GB2312" w:eastAsia="仿宋_GB2312" w:cs="仿宋_GB2312"/>
          <w:bCs/>
          <w:sz w:val="32"/>
          <w:szCs w:val="32"/>
          <w:shd w:val="clear" w:color="auto" w:fill="FFFFFF"/>
          <w:lang w:bidi="ar-SA"/>
        </w:rPr>
        <w:t>积极融入丝绸之路核心区建设，一体推进师域商贸市场、物流市场和交通运输市场融合发展</w:t>
      </w:r>
      <w:r>
        <w:rPr>
          <w:rFonts w:hint="eastAsia" w:ascii="仿宋_GB2312" w:eastAsia="仿宋_GB2312"/>
          <w:sz w:val="32"/>
          <w:szCs w:val="32"/>
        </w:rPr>
        <w:t>。</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hint="eastAsia" w:ascii="仿宋_GB2312" w:eastAsia="仿宋_GB2312"/>
          <w:sz w:val="32"/>
          <w:szCs w:val="32"/>
        </w:rPr>
      </w:pPr>
      <w:r>
        <w:rPr>
          <w:rFonts w:hint="eastAsia" w:ascii="仿宋_GB2312" w:eastAsia="仿宋_GB2312"/>
          <w:sz w:val="32"/>
          <w:szCs w:val="32"/>
        </w:rPr>
        <w:t xml:space="preserve">2022年全师服务业完成投资48.29亿元，实现批发业增加值51.95亿元，交通运输业增加值4.79亿，金融业增加值11.65亿元，营利性服务业增加值4.22亿元，进出口总额3.9亿美元。 </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九</w:t>
      </w:r>
      <w:r>
        <w:rPr>
          <w:rFonts w:hint="eastAsia" w:ascii="楷体_GB2312" w:hAnsi="楷体_GB2312" w:eastAsia="楷体_GB2312" w:cs="楷体_GB2312"/>
          <w:sz w:val="32"/>
          <w:szCs w:val="32"/>
          <w:lang w:eastAsia="zh-CN"/>
        </w:rPr>
        <w:t>）国内贸易</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ascii="Times New Roman" w:hAnsi="Times New Roman" w:eastAsia="仿宋_GB2312"/>
          <w:color w:val="000000"/>
          <w:sz w:val="32"/>
          <w:szCs w:val="32"/>
        </w:rPr>
      </w:pPr>
      <w:r>
        <w:rPr>
          <w:rFonts w:ascii="Times New Roman" w:hAnsi="Times New Roman" w:eastAsia="仿宋_GB2312"/>
          <w:color w:val="000000"/>
          <w:sz w:val="32"/>
          <w:szCs w:val="32"/>
        </w:rPr>
        <w:t>完成商品销售额</w:t>
      </w:r>
      <w:r>
        <w:rPr>
          <w:rFonts w:hint="eastAsia" w:ascii="Times New Roman" w:hAnsi="Times New Roman" w:eastAsia="仿宋_GB2312"/>
          <w:color w:val="000000"/>
          <w:sz w:val="32"/>
          <w:szCs w:val="32"/>
        </w:rPr>
        <w:t>831.09</w:t>
      </w:r>
      <w:r>
        <w:rPr>
          <w:rFonts w:ascii="Times New Roman" w:hAnsi="Times New Roman" w:eastAsia="仿宋_GB2312"/>
          <w:color w:val="000000"/>
          <w:sz w:val="32"/>
          <w:szCs w:val="32"/>
        </w:rPr>
        <w:t>亿元。社会消费品零售总额为</w:t>
      </w:r>
      <w:r>
        <w:rPr>
          <w:rFonts w:hint="eastAsia" w:ascii="Times New Roman" w:hAnsi="Times New Roman" w:eastAsia="仿宋_GB2312"/>
          <w:color w:val="000000"/>
          <w:sz w:val="32"/>
          <w:szCs w:val="32"/>
        </w:rPr>
        <w:t>66.4</w:t>
      </w:r>
      <w:r>
        <w:rPr>
          <w:rFonts w:ascii="Times New Roman" w:hAnsi="Times New Roman" w:eastAsia="仿宋_GB2312"/>
          <w:color w:val="000000"/>
          <w:sz w:val="32"/>
          <w:szCs w:val="32"/>
        </w:rPr>
        <w:t>亿元。按消费类型统计，商品零售额</w:t>
      </w:r>
      <w:r>
        <w:rPr>
          <w:rFonts w:hint="eastAsia" w:ascii="Times New Roman" w:hAnsi="Times New Roman" w:eastAsia="仿宋_GB2312"/>
          <w:color w:val="000000"/>
          <w:sz w:val="32"/>
          <w:szCs w:val="32"/>
        </w:rPr>
        <w:t>55.6</w:t>
      </w:r>
      <w:r>
        <w:rPr>
          <w:rFonts w:ascii="Times New Roman" w:hAnsi="Times New Roman" w:eastAsia="仿宋_GB2312"/>
          <w:color w:val="000000"/>
          <w:sz w:val="32"/>
          <w:szCs w:val="32"/>
        </w:rPr>
        <w:t>亿元，餐饮收入额</w:t>
      </w:r>
      <w:r>
        <w:rPr>
          <w:rFonts w:hint="eastAsia" w:ascii="Times New Roman" w:hAnsi="Times New Roman" w:eastAsia="仿宋_GB2312"/>
          <w:color w:val="000000"/>
          <w:sz w:val="32"/>
          <w:szCs w:val="32"/>
        </w:rPr>
        <w:t>10.94</w:t>
      </w:r>
      <w:r>
        <w:rPr>
          <w:rFonts w:ascii="Times New Roman" w:hAnsi="Times New Roman" w:eastAsia="仿宋_GB2312"/>
          <w:color w:val="000000"/>
          <w:sz w:val="32"/>
          <w:szCs w:val="32"/>
        </w:rPr>
        <w:t>亿元。</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（十）固定资产投资</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2022年，预计完成固定资产投资105.39亿元，其中第一产业完成投资2.25亿元，第二产业完成投资36.36亿元，第三产业完成投资66.78亿元。</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基础设施类项目55个，总投资112亿元，其中2022年完成投资19.4亿元；社会民生投资项目共25个，总投资7.8亿元，已完成投资3.1亿元。</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w:t>
      </w:r>
      <w:r>
        <w:rPr>
          <w:rFonts w:hint="eastAsia" w:ascii="楷体_GB2312" w:hAnsi="楷体_GB2312" w:eastAsia="楷体_GB2312" w:cs="楷体_GB2312"/>
          <w:sz w:val="32"/>
          <w:szCs w:val="32"/>
          <w:lang w:eastAsia="zh-CN"/>
        </w:rPr>
        <w:t>十</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财政金融</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2022年，一般公共预算收入18.44亿元，其中税收收入11.87亿元。一般公共预算支出39.14亿元。</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截止12月底，十二师辖区社会融资规模222.03亿元；各项存款余额为219.57亿元，较年初增加11.9亿元，增幅5.7%，其中个人存款为87.74亿元，单位存款余额为131.79亿元，其他存款0.04亿元；各项贷款余额286.63亿元，较年初增加40.53亿元，增幅16.47%，其中国有控股企业贷款余额为191.51亿元，比年初增加30.77亿元，民营企业贷款余额为95.12亿元，比年初增加9.76亿元。存贷比为130.54%。</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w:t>
      </w:r>
      <w:r>
        <w:rPr>
          <w:rFonts w:hint="eastAsia" w:ascii="楷体_GB2312" w:hAnsi="楷体_GB2312" w:eastAsia="楷体_GB2312" w:cs="楷体_GB2312"/>
          <w:sz w:val="32"/>
          <w:szCs w:val="32"/>
          <w:lang w:eastAsia="zh-CN"/>
        </w:rPr>
        <w:t>十</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居民收入消费和社会保障</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202</w:t>
      </w:r>
      <w:r>
        <w:rPr>
          <w:rFonts w:hint="eastAsia" w:ascii="Times New Roman" w:hAnsi="Times New Roman" w:eastAsia="仿宋_GB2312"/>
          <w:sz w:val="32"/>
          <w:szCs w:val="32"/>
        </w:rPr>
        <w:t>2</w:t>
      </w:r>
      <w:r>
        <w:rPr>
          <w:rFonts w:ascii="Times New Roman" w:hAnsi="Times New Roman" w:eastAsia="仿宋_GB2312"/>
          <w:sz w:val="32"/>
          <w:szCs w:val="32"/>
        </w:rPr>
        <w:t>年，预计全体居民人均可支配收入</w:t>
      </w:r>
      <w:r>
        <w:rPr>
          <w:rFonts w:hint="eastAsia" w:ascii="Times New Roman" w:hAnsi="Times New Roman" w:eastAsia="仿宋_GB2312"/>
          <w:sz w:val="32"/>
          <w:szCs w:val="32"/>
        </w:rPr>
        <w:t>37155</w:t>
      </w:r>
      <w:r>
        <w:rPr>
          <w:rFonts w:ascii="Times New Roman" w:hAnsi="Times New Roman" w:eastAsia="仿宋_GB2312"/>
          <w:sz w:val="32"/>
          <w:szCs w:val="32"/>
        </w:rPr>
        <w:t>元</w:t>
      </w:r>
      <w:r>
        <w:rPr>
          <w:rFonts w:hint="eastAsia" w:ascii="Times New Roman" w:hAnsi="Times New Roman" w:eastAsia="仿宋_GB2312"/>
          <w:sz w:val="32"/>
          <w:szCs w:val="32"/>
        </w:rPr>
        <w:t>，其中，</w:t>
      </w:r>
      <w:r>
        <w:rPr>
          <w:rFonts w:ascii="Times New Roman" w:hAnsi="Times New Roman" w:eastAsia="仿宋_GB2312"/>
          <w:sz w:val="32"/>
          <w:szCs w:val="32"/>
        </w:rPr>
        <w:t>城镇居民人均可支配收入</w:t>
      </w:r>
      <w:r>
        <w:rPr>
          <w:rFonts w:hint="eastAsia" w:ascii="Times New Roman" w:hAnsi="Times New Roman" w:eastAsia="仿宋_GB2312"/>
          <w:sz w:val="32"/>
          <w:szCs w:val="32"/>
        </w:rPr>
        <w:t>39618</w:t>
      </w:r>
      <w:r>
        <w:rPr>
          <w:rFonts w:ascii="Times New Roman" w:hAnsi="Times New Roman" w:eastAsia="仿宋_GB2312"/>
          <w:sz w:val="32"/>
          <w:szCs w:val="32"/>
        </w:rPr>
        <w:t>元，连队居民人均可支配收入</w:t>
      </w:r>
      <w:r>
        <w:rPr>
          <w:rFonts w:hint="eastAsia" w:ascii="Times New Roman" w:hAnsi="Times New Roman" w:eastAsia="仿宋_GB2312"/>
          <w:sz w:val="32"/>
          <w:szCs w:val="32"/>
        </w:rPr>
        <w:t>31428</w:t>
      </w:r>
      <w:r>
        <w:rPr>
          <w:rFonts w:ascii="Times New Roman" w:hAnsi="Times New Roman" w:eastAsia="仿宋_GB2312"/>
          <w:sz w:val="32"/>
          <w:szCs w:val="32"/>
        </w:rPr>
        <w:t>元。全体居民人均消费支出</w:t>
      </w:r>
      <w:r>
        <w:rPr>
          <w:rFonts w:hint="eastAsia" w:ascii="Times New Roman" w:hAnsi="Times New Roman" w:eastAsia="仿宋_GB2312"/>
          <w:sz w:val="32"/>
          <w:szCs w:val="32"/>
        </w:rPr>
        <w:t>23662</w:t>
      </w:r>
      <w:r>
        <w:rPr>
          <w:rFonts w:ascii="Times New Roman" w:hAnsi="Times New Roman" w:eastAsia="仿宋_GB2312"/>
          <w:sz w:val="32"/>
          <w:szCs w:val="32"/>
        </w:rPr>
        <w:t>元，</w:t>
      </w:r>
      <w:r>
        <w:rPr>
          <w:rFonts w:hint="eastAsia" w:ascii="Times New Roman" w:hAnsi="Times New Roman" w:eastAsia="仿宋_GB2312"/>
          <w:sz w:val="32"/>
          <w:szCs w:val="32"/>
        </w:rPr>
        <w:t>其中，</w:t>
      </w:r>
      <w:r>
        <w:rPr>
          <w:rFonts w:ascii="Times New Roman" w:hAnsi="Times New Roman" w:eastAsia="仿宋_GB2312"/>
          <w:sz w:val="32"/>
          <w:szCs w:val="32"/>
        </w:rPr>
        <w:t>城镇居民人均消费支出</w:t>
      </w:r>
      <w:r>
        <w:rPr>
          <w:rFonts w:hint="eastAsia" w:ascii="Times New Roman" w:hAnsi="Times New Roman" w:eastAsia="仿宋_GB2312"/>
          <w:sz w:val="32"/>
          <w:szCs w:val="32"/>
        </w:rPr>
        <w:t>25430</w:t>
      </w:r>
      <w:r>
        <w:rPr>
          <w:rFonts w:ascii="Times New Roman" w:hAnsi="Times New Roman" w:eastAsia="仿宋_GB2312"/>
          <w:sz w:val="32"/>
          <w:szCs w:val="32"/>
        </w:rPr>
        <w:t>元，连队居民人均消费支出</w:t>
      </w:r>
      <w:r>
        <w:rPr>
          <w:rFonts w:hint="eastAsia" w:ascii="Times New Roman" w:hAnsi="Times New Roman" w:eastAsia="仿宋_GB2312"/>
          <w:sz w:val="32"/>
          <w:szCs w:val="32"/>
        </w:rPr>
        <w:t>19555</w:t>
      </w:r>
      <w:r>
        <w:rPr>
          <w:rFonts w:ascii="Times New Roman" w:hAnsi="Times New Roman" w:eastAsia="仿宋_GB2312"/>
          <w:sz w:val="32"/>
          <w:szCs w:val="32"/>
        </w:rPr>
        <w:t>元。</w:t>
      </w:r>
    </w:p>
    <w:p>
      <w:pPr>
        <w:keepNext w:val="0"/>
        <w:keepLines w:val="0"/>
        <w:pageBreakBefore w:val="0"/>
        <w:kinsoku/>
        <w:wordWrap/>
        <w:overflowPunct/>
        <w:topLinePunct w:val="0"/>
        <w:autoSpaceDE/>
        <w:autoSpaceDN/>
        <w:bidi w:val="0"/>
        <w:adjustRightInd/>
        <w:spacing w:line="560" w:lineRule="exact"/>
        <w:ind w:right="0" w:rightChars="0" w:firstLine="645"/>
        <w:textAlignment w:val="auto"/>
        <w:rPr>
          <w:rFonts w:ascii="Times New Roman" w:hAnsi="Times New Roman" w:eastAsia="仿宋_GB2312"/>
          <w:sz w:val="32"/>
          <w:szCs w:val="32"/>
        </w:rPr>
      </w:pPr>
      <w:r>
        <w:rPr>
          <w:rFonts w:ascii="Times New Roman" w:hAnsi="Times New Roman" w:eastAsia="仿宋_GB2312"/>
          <w:sz w:val="32"/>
          <w:szCs w:val="32"/>
        </w:rPr>
        <w:t>城镇新增就业3698人，失业人员再就业1418人，援助就业困难人员就业471人，城镇登记失业率控制在3.5%以内。完成各类职业技能培训5865人次。</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w:t>
      </w:r>
      <w:r>
        <w:rPr>
          <w:rFonts w:hint="eastAsia" w:ascii="楷体_GB2312" w:hAnsi="楷体_GB2312" w:eastAsia="楷体_GB2312" w:cs="楷体_GB2312"/>
          <w:sz w:val="32"/>
          <w:szCs w:val="32"/>
          <w:lang w:eastAsia="zh-CN"/>
        </w:rPr>
        <w:t>十</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科学技术和教育</w:t>
      </w:r>
    </w:p>
    <w:p>
      <w:pPr>
        <w:keepNext w:val="0"/>
        <w:keepLines w:val="0"/>
        <w:pageBreakBefore w:val="0"/>
        <w:kinsoku/>
        <w:wordWrap/>
        <w:overflowPunct/>
        <w:topLinePunct w:val="0"/>
        <w:autoSpaceDE/>
        <w:autoSpaceDN/>
        <w:bidi w:val="0"/>
        <w:adjustRightInd/>
        <w:spacing w:line="560" w:lineRule="exact"/>
        <w:ind w:right="0" w:rightChars="0" w:firstLine="645"/>
        <w:textAlignment w:val="auto"/>
        <w:rPr>
          <w:rFonts w:ascii="Times New Roman" w:hAnsi="Times New Roman" w:eastAsia="仿宋_GB2312"/>
          <w:sz w:val="32"/>
          <w:szCs w:val="32"/>
        </w:rPr>
      </w:pPr>
      <w:r>
        <w:rPr>
          <w:rFonts w:hint="eastAsia" w:ascii="Times New Roman" w:hAnsi="Times New Roman" w:eastAsia="仿宋_GB2312"/>
          <w:sz w:val="32"/>
          <w:szCs w:val="32"/>
        </w:rPr>
        <w:t>师现</w:t>
      </w:r>
      <w:r>
        <w:rPr>
          <w:rFonts w:ascii="Times New Roman" w:hAnsi="Times New Roman" w:eastAsia="仿宋_GB2312"/>
          <w:sz w:val="32"/>
          <w:szCs w:val="32"/>
        </w:rPr>
        <w:t>有直属研究与技术开发机构1个。争取上级各类科技计划项目批准立项3项，师财政科技专项计划立项支持7个领域39项科研项目，立项资金2618.4万元。现有国家级农业科技园区1个，高新技术企业17家，科技型中小企业21家，产业技术创新战略战盟1家。现有国家级科技企业孵化器1家、国家级星创天地1家、兵团级众创空间4家、师级众创空间8家。累计认定国家地方联合工程实验室1家、国家级博士后科研工作站2家、自治区企业技术中心5家、民办技工学校2家。</w:t>
      </w:r>
    </w:p>
    <w:p>
      <w:pPr>
        <w:keepNext w:val="0"/>
        <w:keepLines w:val="0"/>
        <w:pageBreakBefore w:val="0"/>
        <w:kinsoku/>
        <w:wordWrap/>
        <w:overflowPunct/>
        <w:topLinePunct w:val="0"/>
        <w:autoSpaceDE/>
        <w:autoSpaceDN/>
        <w:bidi w:val="0"/>
        <w:adjustRightInd/>
        <w:spacing w:line="560" w:lineRule="exact"/>
        <w:ind w:right="0" w:rightChars="0" w:firstLine="616" w:firstLineChars="200"/>
        <w:textAlignment w:val="auto"/>
        <w:rPr>
          <w:rFonts w:ascii="Times New Roman" w:hAnsi="Times New Roman" w:eastAsia="仿宋_GB2312"/>
          <w:spacing w:val="-6"/>
          <w:sz w:val="32"/>
          <w:szCs w:val="32"/>
        </w:rPr>
      </w:pPr>
      <w:r>
        <w:rPr>
          <w:rFonts w:ascii="Times New Roman" w:hAnsi="Times New Roman" w:eastAsia="仿宋_GB2312"/>
          <w:spacing w:val="-6"/>
          <w:sz w:val="32"/>
          <w:szCs w:val="32"/>
        </w:rPr>
        <w:t>现有各级各类学校35所</w:t>
      </w:r>
      <w:r>
        <w:rPr>
          <w:rFonts w:hint="eastAsia" w:ascii="Times New Roman" w:hAnsi="Times New Roman" w:eastAsia="仿宋_GB2312"/>
          <w:spacing w:val="-6"/>
          <w:sz w:val="32"/>
          <w:szCs w:val="32"/>
        </w:rPr>
        <w:t>（不含大学城）</w:t>
      </w:r>
      <w:r>
        <w:rPr>
          <w:rFonts w:ascii="Times New Roman" w:hAnsi="Times New Roman" w:eastAsia="仿宋_GB2312"/>
          <w:spacing w:val="-6"/>
          <w:sz w:val="32"/>
          <w:szCs w:val="32"/>
        </w:rPr>
        <w:t>，在校学生2.5万人，教职工2322人，专任教师1682人。九年义务教育阶段巩固率达到99.5%，高中阶段毛入学率达到99%，学前教育毛入园率达到98.9%，普惠率达到94.9%，高中阶段普职比大体相当。国家通用语言文字教学覆盖率达100%。</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w:t>
      </w:r>
      <w:r>
        <w:rPr>
          <w:rFonts w:hint="eastAsia" w:ascii="楷体_GB2312" w:hAnsi="楷体_GB2312" w:eastAsia="楷体_GB2312" w:cs="楷体_GB2312"/>
          <w:sz w:val="32"/>
          <w:szCs w:val="32"/>
          <w:lang w:eastAsia="zh-CN"/>
        </w:rPr>
        <w:t>十</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eastAsia="zh-CN"/>
        </w:rPr>
        <w:t>文化旅游、卫生健康和体育</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全师有3座纪念馆、1个师级综合文化活动中心、7个团场综合文化活动中心、1个团场老年活动中心、1个团场党建文化主题公园、1个团场文化活动广场、39个连队综合文化活动室和39个连队（社区）农家书屋，藏书约20万册。年末广播节目综合人口覆盖率为98.8%，电视节目综合人口覆盖率为98%，有线电视入户率达到70.0%。</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十二师立足打造兵团旅游地标师、新疆旅游会客厅，将文旅产业作为十二师的重要支柱产业。共有旅游企业29家，其中旅行社27家，旅游集团公司2家；A级旅游景区6个（4A级3个）；星级农家乐9个；全国乡村旅游重点镇2个；全国乡村旅游重点村3个</w:t>
      </w:r>
      <w:r>
        <w:rPr>
          <w:rFonts w:hint="eastAsia" w:ascii="Times New Roman" w:hAnsi="Times New Roman" w:eastAsia="仿宋_GB2312"/>
          <w:sz w:val="32"/>
          <w:szCs w:val="32"/>
        </w:rPr>
        <w:t>；国家级旅游休闲街区1个</w:t>
      </w:r>
      <w:r>
        <w:rPr>
          <w:rFonts w:ascii="Times New Roman" w:hAnsi="Times New Roman" w:eastAsia="仿宋_GB2312"/>
          <w:sz w:val="32"/>
          <w:szCs w:val="32"/>
        </w:rPr>
        <w:t>。旅游直接就业人员1.2万人，间接就业人员3.5万人。旅游接待总人次388.47万人次，实现旅游总收入20.44亿元。</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共有体育场地7个，体育场地面积5.19万平方米，人均体育场地面积0.26平方米。</w:t>
      </w:r>
    </w:p>
    <w:p>
      <w:pPr>
        <w:keepNext w:val="0"/>
        <w:keepLines w:val="0"/>
        <w:pageBreakBefore w:val="0"/>
        <w:kinsoku/>
        <w:wordWrap/>
        <w:overflowPunct/>
        <w:topLinePunct w:val="0"/>
        <w:autoSpaceDE/>
        <w:autoSpaceDN/>
        <w:bidi w:val="0"/>
        <w:adjustRightInd/>
        <w:spacing w:line="560" w:lineRule="exact"/>
        <w:ind w:right="0" w:rightChars="0" w:firstLine="640" w:firstLineChars="200"/>
        <w:textAlignment w:val="auto"/>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十二师辖区共有各级各类卫生机构7</w:t>
      </w:r>
      <w:r>
        <w:rPr>
          <w:rFonts w:hint="eastAsia" w:ascii="Times New Roman" w:hAnsi="Times New Roman" w:eastAsia="仿宋_GB2312"/>
          <w:color w:val="000000"/>
          <w:sz w:val="32"/>
          <w:szCs w:val="32"/>
          <w:shd w:val="clear" w:color="auto" w:fill="FFFFFF"/>
        </w:rPr>
        <w:t>3</w:t>
      </w:r>
      <w:r>
        <w:rPr>
          <w:rFonts w:ascii="Times New Roman" w:hAnsi="Times New Roman" w:eastAsia="仿宋_GB2312"/>
          <w:color w:val="000000"/>
          <w:sz w:val="32"/>
          <w:szCs w:val="32"/>
          <w:shd w:val="clear" w:color="auto" w:fill="FFFFFF"/>
        </w:rPr>
        <w:t>个（含营利性卫生机构），其中，师疾病预防控制中心1个；公立医院8家（含兵团医院西山分院、兵团医院城北分院），民营医院2家，社区卫生服务站（中心）12家，连队卫生室9所，个体诊所4</w:t>
      </w:r>
      <w:r>
        <w:rPr>
          <w:rFonts w:hint="eastAsia" w:ascii="Times New Roman" w:hAnsi="Times New Roman" w:eastAsia="仿宋_GB2312"/>
          <w:color w:val="000000"/>
          <w:sz w:val="32"/>
          <w:szCs w:val="32"/>
          <w:shd w:val="clear" w:color="auto" w:fill="FFFFFF"/>
        </w:rPr>
        <w:t>1</w:t>
      </w:r>
      <w:r>
        <w:rPr>
          <w:rFonts w:ascii="Times New Roman" w:hAnsi="Times New Roman" w:eastAsia="仿宋_GB2312"/>
          <w:color w:val="000000"/>
          <w:sz w:val="32"/>
          <w:szCs w:val="32"/>
          <w:shd w:val="clear" w:color="auto" w:fill="FFFFFF"/>
        </w:rPr>
        <w:t>个。各类卫生技术人员</w:t>
      </w:r>
      <w:r>
        <w:rPr>
          <w:rFonts w:hint="eastAsia" w:ascii="Times New Roman" w:hAnsi="Times New Roman" w:eastAsia="仿宋_GB2312"/>
          <w:color w:val="000000"/>
          <w:sz w:val="32"/>
          <w:szCs w:val="32"/>
          <w:shd w:val="clear" w:color="auto" w:fill="FFFFFF"/>
        </w:rPr>
        <w:t>732</w:t>
      </w:r>
      <w:r>
        <w:rPr>
          <w:rFonts w:ascii="Times New Roman" w:hAnsi="Times New Roman" w:eastAsia="仿宋_GB2312"/>
          <w:color w:val="000000"/>
          <w:sz w:val="32"/>
          <w:szCs w:val="32"/>
          <w:shd w:val="clear" w:color="auto" w:fill="FFFFFF"/>
        </w:rPr>
        <w:t>人，其中执业医师和执业助理医师</w:t>
      </w:r>
      <w:r>
        <w:rPr>
          <w:rFonts w:hint="eastAsia" w:ascii="Times New Roman" w:hAnsi="Times New Roman" w:eastAsia="仿宋_GB2312"/>
          <w:color w:val="000000"/>
          <w:sz w:val="32"/>
          <w:szCs w:val="32"/>
          <w:shd w:val="clear" w:color="auto" w:fill="FFFFFF"/>
        </w:rPr>
        <w:t>340</w:t>
      </w:r>
      <w:r>
        <w:rPr>
          <w:rFonts w:ascii="Times New Roman" w:hAnsi="Times New Roman" w:eastAsia="仿宋_GB2312"/>
          <w:color w:val="000000"/>
          <w:sz w:val="32"/>
          <w:szCs w:val="32"/>
          <w:shd w:val="clear" w:color="auto" w:fill="FFFFFF"/>
        </w:rPr>
        <w:t>人，注册护士</w:t>
      </w:r>
      <w:r>
        <w:rPr>
          <w:rFonts w:hint="eastAsia" w:ascii="Times New Roman" w:hAnsi="Times New Roman" w:eastAsia="仿宋_GB2312"/>
          <w:color w:val="000000"/>
          <w:sz w:val="32"/>
          <w:szCs w:val="32"/>
          <w:shd w:val="clear" w:color="auto" w:fill="FFFFFF"/>
        </w:rPr>
        <w:t>392</w:t>
      </w:r>
      <w:r>
        <w:rPr>
          <w:rFonts w:ascii="Times New Roman" w:hAnsi="Times New Roman" w:eastAsia="仿宋_GB2312"/>
          <w:color w:val="000000"/>
          <w:sz w:val="32"/>
          <w:szCs w:val="32"/>
          <w:shd w:val="clear" w:color="auto" w:fill="FFFFFF"/>
        </w:rPr>
        <w:t>人。医疗卫生机构开放床位475张，其中，公立医院290张、社会办医185张。</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方正小标宋简体" w:hAnsi="方正小标宋简体" w:eastAsia="方正小标宋简体" w:cs="方正小标宋简体"/>
          <w:color w:val="000000"/>
          <w:sz w:val="44"/>
          <w:szCs w:val="44"/>
          <w:highlight w:val="none"/>
          <w:shd w:val="clear" w:color="auto" w:fill="FFFFFF"/>
        </w:rPr>
      </w:pPr>
      <w:r>
        <w:rPr>
          <w:rFonts w:hint="eastAsia" w:ascii="黑体" w:hAnsi="黑体" w:eastAsia="黑体" w:cs="黑体"/>
          <w:color w:val="000000"/>
          <w:sz w:val="32"/>
          <w:szCs w:val="32"/>
          <w:highlight w:val="none"/>
          <w:shd w:val="clear" w:color="auto" w:fill="FFFFFF"/>
          <w:lang w:val="en-US" w:eastAsia="zh-CN"/>
        </w:rPr>
        <w:t>二、十二师</w:t>
      </w:r>
      <w:r>
        <w:rPr>
          <w:rFonts w:hint="eastAsia" w:ascii="黑体" w:hAnsi="黑体" w:eastAsia="黑体" w:cs="黑体"/>
          <w:color w:val="000000"/>
          <w:sz w:val="32"/>
          <w:szCs w:val="32"/>
          <w:highlight w:val="none"/>
          <w:shd w:val="clear" w:color="auto" w:fill="FFFFFF"/>
        </w:rPr>
        <w:t>产业发展优势</w:t>
      </w:r>
      <w:r>
        <w:rPr>
          <w:rFonts w:hint="eastAsia" w:ascii="黑体" w:hAnsi="黑体" w:eastAsia="黑体" w:cs="黑体"/>
          <w:color w:val="000000"/>
          <w:sz w:val="32"/>
          <w:szCs w:val="32"/>
          <w:highlight w:val="none"/>
          <w:shd w:val="clear" w:color="auto" w:fill="FFFFFF"/>
          <w:lang w:val="en-US" w:eastAsia="zh-CN"/>
        </w:rPr>
        <w:t>及</w:t>
      </w:r>
      <w:r>
        <w:rPr>
          <w:rFonts w:hint="eastAsia" w:ascii="黑体" w:hAnsi="黑体" w:eastAsia="黑体" w:cs="黑体"/>
          <w:color w:val="000000"/>
          <w:sz w:val="32"/>
          <w:szCs w:val="32"/>
          <w:highlight w:val="none"/>
          <w:shd w:val="clear" w:color="auto" w:fill="FFFFFF"/>
        </w:rPr>
        <w:t>重点产业发展方向</w:t>
      </w:r>
    </w:p>
    <w:p>
      <w:pPr>
        <w:spacing w:line="540" w:lineRule="exact"/>
        <w:ind w:firstLine="640" w:firstLineChars="200"/>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olor w:val="000000"/>
          <w:sz w:val="32"/>
          <w:szCs w:val="32"/>
          <w:highlight w:val="none"/>
          <w:shd w:val="clear" w:color="auto" w:fill="FFFFFF"/>
        </w:rPr>
        <w:t>十二师党委坚持以习近平新时代中国特色社会主义思想为指导，完整准确贯彻新时代党的治疆方略，主动融入丝绸之路经济带核心区和以乌鲁木齐市(兵团第十二师)为中心的都市圈建设</w:t>
      </w:r>
      <w:r>
        <w:rPr>
          <w:rFonts w:hint="eastAsia" w:ascii="Times New Roman" w:hAnsi="Times New Roman" w:eastAsia="仿宋_GB2312"/>
          <w:color w:val="000000"/>
          <w:sz w:val="32"/>
          <w:szCs w:val="32"/>
          <w:highlight w:val="none"/>
          <w:shd w:val="clear" w:color="auto" w:fill="FFFFFF"/>
          <w:lang w:eastAsia="zh-CN"/>
        </w:rPr>
        <w:t>。</w:t>
      </w:r>
      <w:r>
        <w:rPr>
          <w:rFonts w:hint="eastAsia" w:ascii="Times New Roman" w:hAnsi="Times New Roman" w:eastAsia="仿宋_GB2312"/>
          <w:color w:val="000000"/>
          <w:sz w:val="32"/>
          <w:szCs w:val="32"/>
          <w:highlight w:val="none"/>
          <w:shd w:val="clear" w:color="auto" w:fill="FFFFFF"/>
          <w:lang w:val="en-US" w:eastAsia="zh-CN"/>
        </w:rPr>
        <w:t>坚持以产业的特色化、集群化、高端化为方向，努力构造符合高质量发展要求的现代化产业发展“四梁八柱”</w:t>
      </w:r>
      <w:r>
        <w:rPr>
          <w:rFonts w:hint="eastAsia" w:ascii="Times New Roman" w:hAnsi="Times New Roman" w:eastAsia="仿宋_GB2312"/>
          <w:color w:val="000000"/>
          <w:sz w:val="32"/>
          <w:szCs w:val="32"/>
          <w:highlight w:val="none"/>
          <w:shd w:val="clear" w:color="auto" w:fill="FFFFFF"/>
          <w:lang w:eastAsia="zh-CN"/>
        </w:rPr>
        <w:t>。</w:t>
      </w:r>
      <w:r>
        <w:rPr>
          <w:rFonts w:hint="eastAsia" w:ascii="Times New Roman" w:hAnsi="Times New Roman" w:eastAsia="仿宋_GB2312" w:cs="Times New Roman"/>
          <w:b/>
          <w:bCs/>
          <w:sz w:val="32"/>
          <w:szCs w:val="32"/>
          <w:highlight w:val="none"/>
          <w:lang w:val="en-US" w:eastAsia="zh-CN"/>
        </w:rPr>
        <w:t>电子信息和大数据产业链</w:t>
      </w:r>
      <w:r>
        <w:rPr>
          <w:rFonts w:hint="eastAsia" w:ascii="Times New Roman" w:hAnsi="Times New Roman" w:eastAsia="仿宋_GB2312" w:cs="Times New Roman"/>
          <w:sz w:val="32"/>
          <w:szCs w:val="32"/>
          <w:highlight w:val="none"/>
          <w:lang w:val="en-US" w:eastAsia="zh-CN"/>
        </w:rPr>
        <w:t>代表企业</w:t>
      </w:r>
      <w:r>
        <w:rPr>
          <w:rFonts w:hint="eastAsia" w:ascii="Times New Roman" w:hAnsi="Times New Roman" w:eastAsia="仿宋_GB2312"/>
          <w:color w:val="000000"/>
          <w:sz w:val="32"/>
          <w:szCs w:val="32"/>
          <w:highlight w:val="none"/>
          <w:shd w:val="clear" w:color="auto" w:fill="FFFFFF"/>
          <w:lang w:val="en-US" w:eastAsia="zh-CN"/>
        </w:rPr>
        <w:t>：</w:t>
      </w:r>
      <w:r>
        <w:rPr>
          <w:rFonts w:ascii="Times New Roman" w:hAnsi="Times New Roman" w:eastAsia="仿宋_GB2312" w:cs="Times New Roman"/>
          <w:sz w:val="32"/>
          <w:szCs w:val="32"/>
          <w:highlight w:val="none"/>
        </w:rPr>
        <w:t>路高科产业园</w:t>
      </w:r>
      <w:r>
        <w:rPr>
          <w:rFonts w:hint="eastAsia" w:ascii="Times New Roman" w:hAnsi="Times New Roman" w:eastAsia="仿宋_GB2312" w:cs="Times New Roman"/>
          <w:sz w:val="32"/>
          <w:szCs w:val="32"/>
          <w:highlight w:val="none"/>
          <w:lang w:val="en-US" w:eastAsia="zh-CN"/>
        </w:rPr>
        <w:t>，招引方向：</w:t>
      </w:r>
      <w:r>
        <w:rPr>
          <w:rFonts w:ascii="Times New Roman" w:hAnsi="Times New Roman" w:eastAsia="仿宋_GB2312" w:cs="Times New Roman"/>
          <w:sz w:val="32"/>
          <w:szCs w:val="32"/>
          <w:highlight w:val="none"/>
        </w:rPr>
        <w:t>显示屏生产制造</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电池电芯生产制造</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电子穿戴生产制造</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智能终端生产制造</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3C数码产品生产制造</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手机平板生产制造</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通用芯片生产制造</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大数据</w:t>
      </w:r>
      <w:r>
        <w:rPr>
          <w:rFonts w:hint="eastAsia" w:ascii="Times New Roman" w:hAnsi="Times New Roman" w:eastAsia="仿宋_GB2312" w:cs="Times New Roman"/>
          <w:sz w:val="32"/>
          <w:szCs w:val="32"/>
          <w:highlight w:val="none"/>
          <w:lang w:val="en-US" w:eastAsia="zh-CN"/>
        </w:rPr>
        <w:t>等；</w:t>
      </w:r>
      <w:r>
        <w:rPr>
          <w:rFonts w:hint="eastAsia" w:ascii="Times New Roman" w:hAnsi="Times New Roman" w:eastAsia="仿宋_GB2312" w:cs="Times New Roman"/>
          <w:b/>
          <w:bCs/>
          <w:sz w:val="32"/>
          <w:szCs w:val="32"/>
          <w:highlight w:val="none"/>
          <w:lang w:val="en-US" w:eastAsia="zh-CN"/>
        </w:rPr>
        <w:t>文旅康养产业链</w:t>
      </w:r>
      <w:r>
        <w:rPr>
          <w:rFonts w:hint="eastAsia" w:ascii="Times New Roman" w:hAnsi="Times New Roman" w:eastAsia="仿宋_GB2312" w:cs="Times New Roman"/>
          <w:sz w:val="32"/>
          <w:szCs w:val="32"/>
          <w:highlight w:val="none"/>
          <w:lang w:val="en-US" w:eastAsia="zh-CN"/>
        </w:rPr>
        <w:t>代表企业：新疆游客集散中心，招引方向：</w:t>
      </w:r>
      <w:r>
        <w:rPr>
          <w:rFonts w:ascii="Times New Roman" w:hAnsi="Times New Roman" w:eastAsia="仿宋_GB2312" w:cs="Times New Roman"/>
          <w:sz w:val="32"/>
          <w:szCs w:val="32"/>
          <w:highlight w:val="none"/>
        </w:rPr>
        <w:t>景区景点打造</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酒店民宿建设</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文旅综合体建设</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康养基地建设</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旅行社引入</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旅游信息服务</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精品线路打造</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重大文体赛事活动</w:t>
      </w:r>
      <w:r>
        <w:rPr>
          <w:rFonts w:hint="eastAsia" w:ascii="Times New Roman" w:hAnsi="Times New Roman" w:eastAsia="仿宋_GB2312" w:cs="Times New Roman"/>
          <w:sz w:val="32"/>
          <w:szCs w:val="32"/>
          <w:highlight w:val="none"/>
          <w:lang w:val="en-US" w:eastAsia="zh-CN"/>
        </w:rPr>
        <w:t>等项目打响“新疆丝路会客厅·兵团首府军垦城”文旅品牌；</w:t>
      </w:r>
      <w:r>
        <w:rPr>
          <w:rFonts w:hint="eastAsia" w:ascii="Times New Roman" w:hAnsi="Times New Roman" w:eastAsia="仿宋_GB2312" w:cs="Times New Roman"/>
          <w:b/>
          <w:bCs/>
          <w:sz w:val="32"/>
          <w:szCs w:val="32"/>
          <w:highlight w:val="none"/>
          <w:lang w:val="en-US" w:eastAsia="zh-CN"/>
        </w:rPr>
        <w:t>能源化工和节能环保产业链</w:t>
      </w:r>
      <w:r>
        <w:rPr>
          <w:rFonts w:hint="eastAsia" w:ascii="Times New Roman" w:hAnsi="Times New Roman" w:eastAsia="仿宋_GB2312" w:cs="Times New Roman"/>
          <w:b w:val="0"/>
          <w:bCs w:val="0"/>
          <w:sz w:val="32"/>
          <w:szCs w:val="32"/>
          <w:highlight w:val="none"/>
          <w:lang w:val="en-US" w:eastAsia="zh-CN"/>
        </w:rPr>
        <w:t>代表企业：</w:t>
      </w:r>
      <w:r>
        <w:rPr>
          <w:rFonts w:hint="eastAsia" w:ascii="Times New Roman" w:hAnsi="Times New Roman" w:eastAsia="仿宋_GB2312" w:cs="Times New Roman"/>
          <w:sz w:val="32"/>
          <w:szCs w:val="32"/>
          <w:highlight w:val="none"/>
          <w:lang w:val="en-US" w:eastAsia="zh-CN"/>
        </w:rPr>
        <w:t>年产200万吨煤制甲醇一体化项目、年产60万吨己内酰胺项目，大力实施“工业强师、产业兴师”战略，招引方向：</w:t>
      </w:r>
      <w:r>
        <w:rPr>
          <w:rFonts w:ascii="Times New Roman" w:hAnsi="Times New Roman" w:eastAsia="仿宋_GB2312" w:cs="Times New Roman"/>
          <w:sz w:val="32"/>
          <w:szCs w:val="32"/>
          <w:highlight w:val="none"/>
        </w:rPr>
        <w:t>煤制甲醇</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己内酰胺</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聚甲醛</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高纯晶硅</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储气调峰</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氢能源</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新能源储能</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光伏组件</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硅电子</w:t>
      </w:r>
      <w:r>
        <w:rPr>
          <w:rFonts w:hint="eastAsia" w:ascii="Times New Roman" w:hAnsi="Times New Roman" w:eastAsia="仿宋_GB2312" w:cs="Times New Roman"/>
          <w:sz w:val="32"/>
          <w:szCs w:val="32"/>
          <w:highlight w:val="none"/>
          <w:lang w:val="en-US" w:eastAsia="zh-CN"/>
        </w:rPr>
        <w:t>等；</w:t>
      </w:r>
      <w:r>
        <w:rPr>
          <w:rFonts w:hint="eastAsia" w:ascii="Times New Roman" w:hAnsi="Times New Roman" w:eastAsia="仿宋_GB2312" w:cs="Times New Roman"/>
          <w:b/>
          <w:bCs/>
          <w:sz w:val="32"/>
          <w:szCs w:val="32"/>
          <w:highlight w:val="none"/>
          <w:lang w:val="en-US" w:eastAsia="zh-CN"/>
        </w:rPr>
        <w:t>城市发展服务业链</w:t>
      </w:r>
      <w:r>
        <w:rPr>
          <w:rFonts w:hint="eastAsia" w:ascii="Times New Roman" w:hAnsi="Times New Roman" w:eastAsia="仿宋_GB2312" w:cs="Times New Roman"/>
          <w:b w:val="0"/>
          <w:bCs w:val="0"/>
          <w:sz w:val="32"/>
          <w:szCs w:val="32"/>
          <w:highlight w:val="none"/>
          <w:lang w:val="en-US" w:eastAsia="zh-CN"/>
        </w:rPr>
        <w:t>代表企业：</w:t>
      </w:r>
      <w:r>
        <w:rPr>
          <w:rFonts w:hint="eastAsia" w:ascii="Times New Roman" w:hAnsi="Times New Roman" w:eastAsia="仿宋_GB2312" w:cs="Times New Roman"/>
          <w:sz w:val="32"/>
          <w:szCs w:val="32"/>
          <w:highlight w:val="none"/>
          <w:lang w:val="en-US" w:eastAsia="zh-CN"/>
        </w:rPr>
        <w:t>国资大厦，招引方向：</w:t>
      </w:r>
      <w:r>
        <w:rPr>
          <w:rFonts w:hint="eastAsia" w:ascii="Times New Roman" w:hAnsi="Times New Roman" w:eastAsia="仿宋_GB2312" w:cs="Times New Roman"/>
          <w:sz w:val="32"/>
          <w:szCs w:val="32"/>
          <w:highlight w:val="none"/>
        </w:rPr>
        <w:t>建筑业和房地产业</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rPr>
        <w:t>城市服务（咨询、服务）</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科研教育</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医疗</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体育</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城市综合体</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总部经济</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智慧城市建设</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家居家装</w:t>
      </w:r>
      <w:r>
        <w:rPr>
          <w:rFonts w:hint="eastAsia" w:ascii="Times New Roman" w:hAnsi="Times New Roman" w:eastAsia="仿宋_GB2312" w:cs="Times New Roman"/>
          <w:sz w:val="32"/>
          <w:szCs w:val="32"/>
          <w:highlight w:val="none"/>
          <w:lang w:val="en-US" w:eastAsia="zh-CN"/>
        </w:rPr>
        <w:t>等；</w:t>
      </w:r>
      <w:r>
        <w:rPr>
          <w:rFonts w:hint="eastAsia" w:ascii="Times New Roman" w:hAnsi="Times New Roman" w:eastAsia="仿宋_GB2312" w:cs="Times New Roman"/>
          <w:b/>
          <w:bCs/>
          <w:sz w:val="32"/>
          <w:szCs w:val="32"/>
          <w:highlight w:val="none"/>
          <w:lang w:val="en-US" w:eastAsia="zh-CN"/>
        </w:rPr>
        <w:t>现代商贸物流及加工制造产业链</w:t>
      </w:r>
      <w:r>
        <w:rPr>
          <w:rFonts w:hint="eastAsia" w:ascii="Times New Roman" w:hAnsi="Times New Roman" w:eastAsia="仿宋_GB2312" w:cs="Times New Roman"/>
          <w:b w:val="0"/>
          <w:bCs w:val="0"/>
          <w:sz w:val="32"/>
          <w:szCs w:val="32"/>
          <w:highlight w:val="none"/>
          <w:lang w:val="en-US" w:eastAsia="zh-CN"/>
        </w:rPr>
        <w:t>代表企业：</w:t>
      </w:r>
      <w:r>
        <w:rPr>
          <w:rFonts w:hint="eastAsia" w:ascii="Times New Roman" w:hAnsi="Times New Roman" w:eastAsia="仿宋_GB2312" w:cs="Times New Roman"/>
          <w:sz w:val="32"/>
          <w:szCs w:val="32"/>
          <w:highlight w:val="none"/>
          <w:lang w:val="en-US" w:eastAsia="zh-CN"/>
        </w:rPr>
        <w:t>九鼎农产品批发市场，招引方向：</w:t>
      </w:r>
      <w:r>
        <w:rPr>
          <w:rFonts w:ascii="Times New Roman" w:hAnsi="Times New Roman" w:eastAsia="仿宋_GB2312" w:cs="Times New Roman"/>
          <w:sz w:val="32"/>
          <w:szCs w:val="32"/>
          <w:highlight w:val="none"/>
        </w:rPr>
        <w:t>物流</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大型商场</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跨境电商</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进出口</w:t>
      </w:r>
      <w:r>
        <w:rPr>
          <w:rFonts w:ascii="Times New Roman" w:hAnsi="Times New Roman" w:eastAsia="仿宋_GB2312" w:cs="Times New Roman"/>
          <w:sz w:val="32"/>
          <w:szCs w:val="32"/>
          <w:highlight w:val="none"/>
        </w:rPr>
        <w:t>加工制造</w:t>
      </w:r>
      <w:r>
        <w:rPr>
          <w:rFonts w:hint="eastAsia" w:ascii="Times New Roman" w:hAnsi="Times New Roman" w:eastAsia="仿宋_GB2312" w:cs="Times New Roman"/>
          <w:sz w:val="32"/>
          <w:szCs w:val="32"/>
          <w:highlight w:val="none"/>
          <w:lang w:val="en-US" w:eastAsia="zh-CN"/>
        </w:rPr>
        <w:t>等；</w:t>
      </w:r>
      <w:r>
        <w:rPr>
          <w:rFonts w:hint="eastAsia" w:ascii="Times New Roman" w:hAnsi="Times New Roman" w:eastAsia="仿宋_GB2312" w:cs="Times New Roman"/>
          <w:b/>
          <w:bCs/>
          <w:sz w:val="32"/>
          <w:szCs w:val="32"/>
          <w:highlight w:val="none"/>
          <w:lang w:val="en-US" w:eastAsia="zh-CN"/>
        </w:rPr>
        <w:t>农副产品深加工和医药产业链</w:t>
      </w:r>
      <w:r>
        <w:rPr>
          <w:rFonts w:hint="eastAsia" w:ascii="Times New Roman" w:hAnsi="Times New Roman" w:eastAsia="仿宋_GB2312" w:cs="Times New Roman"/>
          <w:b w:val="0"/>
          <w:bCs w:val="0"/>
          <w:sz w:val="32"/>
          <w:szCs w:val="32"/>
          <w:highlight w:val="none"/>
          <w:lang w:val="en-US" w:eastAsia="zh-CN"/>
        </w:rPr>
        <w:t>代表企业：</w:t>
      </w:r>
      <w:r>
        <w:rPr>
          <w:rFonts w:hint="eastAsia" w:ascii="Times New Roman" w:hAnsi="Times New Roman" w:eastAsia="仿宋_GB2312" w:cs="Times New Roman"/>
          <w:sz w:val="32"/>
          <w:szCs w:val="32"/>
          <w:highlight w:val="none"/>
          <w:lang w:val="en-US" w:eastAsia="zh-CN"/>
        </w:rPr>
        <w:t>天润乳业，招引方向：</w:t>
      </w:r>
      <w:r>
        <w:rPr>
          <w:rFonts w:ascii="Times New Roman" w:hAnsi="Times New Roman" w:eastAsia="仿宋_GB2312" w:cs="Times New Roman"/>
          <w:sz w:val="32"/>
          <w:szCs w:val="32"/>
          <w:highlight w:val="none"/>
        </w:rPr>
        <w:t>设施农业</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农业深精加工</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乳制品加工包装</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饲料加工</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肉制品加工</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果蔬加工</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粮食加工</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棉纺加工</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酒类生产</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调味品生产</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制药生产</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医疗物资生产</w:t>
      </w:r>
      <w:r>
        <w:rPr>
          <w:rFonts w:hint="eastAsia" w:ascii="Times New Roman" w:hAnsi="Times New Roman" w:eastAsia="仿宋_GB2312" w:cs="Times New Roman"/>
          <w:sz w:val="32"/>
          <w:szCs w:val="32"/>
          <w:highlight w:val="none"/>
          <w:lang w:val="en-US" w:eastAsia="zh-CN"/>
        </w:rPr>
        <w:t>等；</w:t>
      </w:r>
      <w:r>
        <w:rPr>
          <w:rFonts w:hint="eastAsia" w:ascii="Times New Roman" w:hAnsi="Times New Roman" w:eastAsia="仿宋_GB2312" w:cs="Times New Roman"/>
          <w:b/>
          <w:bCs/>
          <w:sz w:val="32"/>
          <w:szCs w:val="32"/>
          <w:highlight w:val="none"/>
          <w:lang w:val="en-US" w:eastAsia="zh-CN"/>
        </w:rPr>
        <w:t>高端装备制造和新材料产业链</w:t>
      </w:r>
      <w:r>
        <w:rPr>
          <w:rFonts w:hint="eastAsia" w:ascii="Times New Roman" w:hAnsi="Times New Roman" w:eastAsia="仿宋_GB2312" w:cs="Times New Roman"/>
          <w:sz w:val="32"/>
          <w:szCs w:val="32"/>
          <w:highlight w:val="none"/>
          <w:lang w:val="en-US" w:eastAsia="zh-CN"/>
        </w:rPr>
        <w:t>代表企业：福泰钢构，招引方向：</w:t>
      </w:r>
      <w:r>
        <w:rPr>
          <w:rFonts w:ascii="Times New Roman" w:hAnsi="Times New Roman" w:eastAsia="仿宋_GB2312" w:cs="Times New Roman"/>
          <w:sz w:val="32"/>
          <w:szCs w:val="32"/>
          <w:highlight w:val="none"/>
        </w:rPr>
        <w:t>农机机械</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汽车整车及配件</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工程机械</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节能环保设备</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应急安防装备</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化工设备</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飞机制造</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新型建材</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rPr>
        <w:t>铝基、碳基、钢基新材料</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全力打造“首善之师、融合之城、宜居之区、产业高地”。</w:t>
      </w:r>
    </w:p>
    <w:p>
      <w:pPr>
        <w:pStyle w:val="8"/>
        <w:rPr>
          <w:rFonts w:hint="eastAsia" w:ascii="Times New Roman" w:hAnsi="Times New Roman" w:eastAsia="仿宋_GB2312" w:cs="Times New Roman"/>
          <w:sz w:val="32"/>
          <w:szCs w:val="32"/>
          <w:highlight w:val="none"/>
          <w:lang w:val="en-US" w:eastAsia="zh-CN"/>
        </w:rPr>
      </w:pPr>
    </w:p>
    <w:p>
      <w:pPr>
        <w:pStyle w:val="9"/>
        <w:rPr>
          <w:rFonts w:hint="eastAsia" w:ascii="Times New Roman" w:hAnsi="Times New Roman" w:eastAsia="仿宋_GB2312" w:cs="Times New Roman"/>
          <w:sz w:val="32"/>
          <w:szCs w:val="32"/>
          <w:highlight w:val="none"/>
          <w:lang w:val="en-US" w:eastAsia="zh-CN"/>
        </w:rPr>
      </w:pPr>
    </w:p>
    <w:p>
      <w:pPr>
        <w:rPr>
          <w:rFonts w:hint="eastAsia" w:ascii="Times New Roman" w:hAnsi="Times New Roman" w:eastAsia="仿宋_GB2312" w:cs="Times New Roman"/>
          <w:sz w:val="32"/>
          <w:szCs w:val="32"/>
          <w:highlight w:val="none"/>
          <w:lang w:val="en-US" w:eastAsia="zh-CN"/>
        </w:rPr>
      </w:pPr>
    </w:p>
    <w:p>
      <w:pPr>
        <w:keepNext w:val="0"/>
        <w:keepLines w:val="0"/>
        <w:pageBreakBefore w:val="0"/>
        <w:widowControl w:val="0"/>
        <w:tabs>
          <w:tab w:val="left" w:pos="2806"/>
        </w:tabs>
        <w:kinsoku/>
        <w:wordWrap/>
        <w:overflowPunct/>
        <w:topLinePunct w:val="0"/>
        <w:autoSpaceDE/>
        <w:autoSpaceDN/>
        <w:bidi w:val="0"/>
        <w:adjustRightInd w:val="0"/>
        <w:snapToGrid w:val="0"/>
        <w:spacing w:beforeAutospacing="0" w:afterAutospacing="0" w:line="500" w:lineRule="exact"/>
        <w:ind w:left="0" w:leftChars="0" w:right="0" w:rightChars="0" w:firstLine="640" w:firstLineChars="200"/>
        <w:jc w:val="both"/>
        <w:textAlignment w:val="auto"/>
        <w:rPr>
          <w:rFonts w:hint="eastAsia" w:ascii="黑体" w:hAnsi="黑体" w:eastAsia="黑体" w:cs="黑体"/>
          <w:color w:val="000000"/>
          <w:spacing w:val="-20"/>
          <w:kern w:val="2"/>
          <w:sz w:val="32"/>
          <w:szCs w:val="32"/>
          <w:highlight w:val="none"/>
          <w:shd w:val="clear" w:color="auto" w:fill="FFFFFF"/>
          <w:lang w:val="en-US" w:eastAsia="zh-CN" w:bidi="ar-SA"/>
        </w:rPr>
      </w:pPr>
      <w:r>
        <w:rPr>
          <w:rFonts w:hint="eastAsia" w:ascii="黑体" w:hAnsi="黑体" w:eastAsia="黑体" w:cs="黑体"/>
          <w:color w:val="000000"/>
          <w:kern w:val="2"/>
          <w:sz w:val="32"/>
          <w:szCs w:val="32"/>
          <w:highlight w:val="none"/>
          <w:shd w:val="clear" w:color="auto" w:fill="FFFFFF"/>
          <w:lang w:val="en-US" w:eastAsia="zh-CN" w:bidi="ar-SA"/>
        </w:rPr>
        <w:t>三、</w:t>
      </w:r>
      <w:r>
        <w:rPr>
          <w:rFonts w:hint="eastAsia" w:ascii="黑体" w:hAnsi="黑体" w:eastAsia="黑体" w:cs="黑体"/>
          <w:color w:val="000000"/>
          <w:spacing w:val="-20"/>
          <w:kern w:val="2"/>
          <w:sz w:val="32"/>
          <w:szCs w:val="32"/>
          <w:highlight w:val="none"/>
          <w:shd w:val="clear" w:color="auto" w:fill="FFFFFF"/>
          <w:lang w:val="en-US" w:eastAsia="zh-CN" w:bidi="ar-SA"/>
        </w:rPr>
        <w:t>谋划项目</w:t>
      </w:r>
      <w:bookmarkStart w:id="129" w:name="_bookmark25"/>
      <w:bookmarkEnd w:id="129"/>
    </w:p>
    <w:p>
      <w:pPr>
        <w:pStyle w:val="15"/>
        <w:keepNext w:val="0"/>
        <w:keepLines w:val="0"/>
        <w:pageBreakBefore w:val="0"/>
        <w:wordWrap/>
        <w:overflowPunct/>
        <w:topLinePunct w:val="0"/>
        <w:bidi w:val="0"/>
        <w:spacing w:after="0" w:line="500" w:lineRule="exact"/>
        <w:rPr>
          <w:rFonts w:hint="eastAsia"/>
          <w:lang w:val="en-US" w:eastAsia="zh-CN"/>
        </w:rPr>
      </w:pPr>
    </w:p>
    <w:p>
      <w:pPr>
        <w:pStyle w:val="4"/>
        <w:keepNext w:val="0"/>
        <w:keepLines w:val="0"/>
        <w:pageBreakBefore w:val="0"/>
        <w:wordWrap/>
        <w:overflowPunct/>
        <w:topLinePunct w:val="0"/>
        <w:bidi w:val="0"/>
        <w:spacing w:before="0" w:beforeAutospacing="0" w:after="0" w:afterAutospacing="0" w:line="500" w:lineRule="exact"/>
        <w:ind w:left="0" w:leftChars="0"/>
        <w:jc w:val="center"/>
        <w:rPr>
          <w:rFonts w:hint="default" w:ascii="Times New Roman" w:hAnsi="Times New Roman" w:eastAsia="方正小标宋简体" w:cs="Times New Roman"/>
          <w:b w:val="0"/>
          <w:bCs/>
          <w:kern w:val="44"/>
          <w:sz w:val="44"/>
          <w:szCs w:val="24"/>
          <w:lang w:val="en-US" w:eastAsia="zh-CN" w:bidi="ar-SA"/>
        </w:rPr>
      </w:pPr>
      <w:r>
        <w:rPr>
          <w:rFonts w:hint="default" w:ascii="Times New Roman" w:hAnsi="Times New Roman" w:eastAsia="方正小标宋简体" w:cs="Times New Roman"/>
          <w:b w:val="0"/>
          <w:bCs/>
          <w:kern w:val="44"/>
          <w:sz w:val="44"/>
          <w:szCs w:val="24"/>
          <w:lang w:val="en-US" w:eastAsia="zh-CN" w:bidi="ar-SA"/>
        </w:rPr>
        <w:t>新能源汽车制造产业园项目</w:t>
      </w:r>
    </w:p>
    <w:p>
      <w:pPr>
        <w:keepNext w:val="0"/>
        <w:keepLines w:val="0"/>
        <w:pageBreakBefore w:val="0"/>
        <w:wordWrap/>
        <w:overflowPunct/>
        <w:topLinePunct w:val="0"/>
        <w:bidi w:val="0"/>
        <w:spacing w:line="500" w:lineRule="exact"/>
        <w:rPr>
          <w:rFonts w:hint="default"/>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00" w:lineRule="exact"/>
        <w:ind w:left="0" w:leftChars="0" w:right="0" w:firstLine="660" w:firstLineChars="200"/>
        <w:jc w:val="both"/>
        <w:textAlignment w:val="baseline"/>
        <w:rPr>
          <w:rFonts w:hint="default" w:ascii="Times New Roman" w:hAnsi="Times New Roman" w:eastAsia="楷体_GB2312" w:cs="Times New Roman"/>
          <w:sz w:val="32"/>
          <w:szCs w:val="32"/>
          <w:lang w:eastAsia="zh-CN"/>
        </w:rPr>
      </w:pPr>
      <w:r>
        <w:rPr>
          <w:rFonts w:hint="eastAsia" w:ascii="黑体" w:hAnsi="黑体" w:eastAsia="黑体" w:cs="黑体"/>
          <w:spacing w:val="5"/>
          <w:sz w:val="32"/>
          <w:szCs w:val="32"/>
          <w:lang w:val="en-US" w:eastAsia="zh-CN"/>
        </w:rPr>
        <w:t>一、</w:t>
      </w:r>
      <w:r>
        <w:rPr>
          <w:rFonts w:hint="eastAsia" w:ascii="黑体" w:hAnsi="黑体" w:eastAsia="黑体" w:cs="黑体"/>
          <w:spacing w:val="5"/>
          <w:sz w:val="32"/>
          <w:szCs w:val="32"/>
        </w:rPr>
        <w:t>基本情况</w:t>
      </w:r>
      <w:r>
        <w:rPr>
          <w:rFonts w:hint="eastAsia" w:ascii="黑体" w:hAnsi="黑体" w:eastAsia="黑体" w:cs="黑体"/>
          <w:sz w:val="32"/>
          <w:szCs w:val="32"/>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00" w:lineRule="exact"/>
        <w:ind w:left="0" w:leftChars="0" w:right="0" w:firstLine="591" w:firstLineChars="200"/>
        <w:jc w:val="both"/>
        <w:textAlignment w:val="baseline"/>
        <w:rPr>
          <w:rFonts w:hint="default" w:ascii="Times New Roman" w:hAnsi="Times New Roman" w:eastAsia="仿宋_GB2312" w:cs="Times New Roman"/>
          <w:color w:val="auto"/>
          <w:spacing w:val="-10"/>
          <w:sz w:val="32"/>
          <w:szCs w:val="32"/>
          <w:u w:val="none"/>
        </w:rPr>
      </w:pPr>
      <w:r>
        <w:rPr>
          <w:rFonts w:hint="default" w:ascii="Times New Roman" w:hAnsi="Times New Roman" w:eastAsia="仿宋_GB2312" w:cs="Times New Roman"/>
          <w:b/>
          <w:bCs/>
          <w:spacing w:val="-13"/>
          <w:sz w:val="32"/>
          <w:szCs w:val="32"/>
        </w:rPr>
        <w:t>项</w:t>
      </w:r>
      <w:r>
        <w:rPr>
          <w:rFonts w:hint="default" w:ascii="Times New Roman" w:hAnsi="Times New Roman" w:eastAsia="仿宋_GB2312" w:cs="Times New Roman"/>
          <w:b/>
          <w:bCs/>
          <w:spacing w:val="-10"/>
          <w:sz w:val="32"/>
          <w:szCs w:val="32"/>
        </w:rPr>
        <w:t>目简介：</w:t>
      </w:r>
      <w:r>
        <w:rPr>
          <w:rFonts w:hint="default" w:ascii="Times New Roman" w:hAnsi="Times New Roman" w:eastAsia="仿宋_GB2312" w:cs="Times New Roman"/>
          <w:color w:val="auto"/>
          <w:spacing w:val="-10"/>
          <w:sz w:val="32"/>
          <w:szCs w:val="32"/>
          <w:u w:val="none"/>
        </w:rPr>
        <w:t>依托兵团乌鲁木齐经济技术开发区(国家应急产业示范基地)高端装备制造产业，打造氢能源、混动、纯电动汽车制造项目</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00" w:lineRule="exact"/>
        <w:ind w:left="0" w:leftChars="0" w:right="0" w:firstLine="599" w:firstLineChars="200"/>
        <w:jc w:val="both"/>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b/>
          <w:bCs/>
          <w:spacing w:val="-11"/>
          <w:sz w:val="32"/>
          <w:szCs w:val="32"/>
        </w:rPr>
        <w:t>项</w:t>
      </w:r>
      <w:r>
        <w:rPr>
          <w:rFonts w:hint="default" w:ascii="Times New Roman" w:hAnsi="Times New Roman" w:eastAsia="仿宋_GB2312" w:cs="Times New Roman"/>
          <w:b/>
          <w:bCs/>
          <w:spacing w:val="-10"/>
          <w:sz w:val="32"/>
          <w:szCs w:val="32"/>
        </w:rPr>
        <w:t>目背景：</w:t>
      </w:r>
      <w:r>
        <w:rPr>
          <w:rFonts w:hint="default" w:ascii="Times New Roman" w:hAnsi="Times New Roman" w:eastAsia="仿宋_GB2312" w:cs="Times New Roman"/>
          <w:spacing w:val="-10"/>
          <w:sz w:val="32"/>
          <w:szCs w:val="32"/>
        </w:rPr>
        <w:t>为</w:t>
      </w:r>
      <w:r>
        <w:rPr>
          <w:rFonts w:hint="default" w:ascii="Times New Roman" w:hAnsi="Times New Roman" w:eastAsia="仿宋_GB2312" w:cs="Times New Roman"/>
          <w:color w:val="auto"/>
          <w:spacing w:val="-10"/>
          <w:sz w:val="32"/>
          <w:szCs w:val="32"/>
          <w:u w:val="none"/>
        </w:rPr>
        <w:t>积极响应国家《中国制造2025》和《新能源汽车产业发展规划(2021-2035年)》文件精神，以及兵团乌鲁木齐经济技术开发区关于促进新能源汽车产业发展的规划要求，计划对新能源汽车制造产业项目进行招引。</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00" w:lineRule="exact"/>
        <w:ind w:left="0" w:leftChars="0" w:right="0" w:firstLine="515" w:firstLineChars="200"/>
        <w:jc w:val="both"/>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b/>
          <w:bCs/>
          <w:spacing w:val="-32"/>
          <w:sz w:val="32"/>
          <w:szCs w:val="32"/>
        </w:rPr>
        <w:t>项</w:t>
      </w:r>
      <w:r>
        <w:rPr>
          <w:rFonts w:hint="default" w:ascii="Times New Roman" w:hAnsi="Times New Roman" w:eastAsia="仿宋_GB2312" w:cs="Times New Roman"/>
          <w:b/>
          <w:bCs/>
          <w:spacing w:val="-19"/>
          <w:sz w:val="32"/>
          <w:szCs w:val="32"/>
        </w:rPr>
        <w:t>目</w:t>
      </w:r>
      <w:r>
        <w:rPr>
          <w:rFonts w:hint="default" w:ascii="Times New Roman" w:hAnsi="Times New Roman" w:eastAsia="仿宋_GB2312" w:cs="Times New Roman"/>
          <w:b/>
          <w:bCs/>
          <w:spacing w:val="-16"/>
          <w:sz w:val="32"/>
          <w:szCs w:val="32"/>
        </w:rPr>
        <w:t>优势：</w:t>
      </w:r>
      <w:r>
        <w:rPr>
          <w:rFonts w:hint="default" w:ascii="Times New Roman" w:hAnsi="Times New Roman" w:eastAsia="仿宋_GB2312" w:cs="Times New Roman"/>
          <w:color w:val="auto"/>
          <w:spacing w:val="-10"/>
          <w:sz w:val="32"/>
          <w:szCs w:val="32"/>
          <w:u w:val="none"/>
        </w:rPr>
        <w:t>项目地处“一带一路”丝绸之路经济带的桥头堡，第二座“亚欧大陆桥”的必经之地，属于十二师“五个一”工程产业链配套项目，目前开发区引进多家高端装备制造项目，配套产业完善，已形成零部件生产、系统集成、开发应用等上下游产业链集群，发展空间广阔。</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00" w:lineRule="exact"/>
        <w:ind w:left="0" w:leftChars="0" w:right="0" w:firstLine="660" w:firstLineChars="200"/>
        <w:jc w:val="both"/>
        <w:textAlignment w:val="baseline"/>
        <w:rPr>
          <w:rFonts w:hint="default" w:ascii="Times New Roman" w:hAnsi="Times New Roman" w:eastAsia="仿宋_GB2312" w:cs="Times New Roman"/>
          <w:spacing w:val="-4"/>
          <w:sz w:val="32"/>
          <w:szCs w:val="32"/>
        </w:rPr>
      </w:pPr>
      <w:r>
        <w:rPr>
          <w:rFonts w:hint="default" w:ascii="黑体" w:hAnsi="黑体" w:eastAsia="黑体" w:cs="黑体"/>
          <w:spacing w:val="5"/>
          <w:sz w:val="32"/>
          <w:szCs w:val="32"/>
          <w:lang w:val="en-US" w:eastAsia="zh-CN"/>
        </w:rPr>
        <w:t>二</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建设内容：</w:t>
      </w:r>
      <w:r>
        <w:rPr>
          <w:rFonts w:hint="default" w:ascii="Times New Roman" w:hAnsi="Times New Roman" w:eastAsia="仿宋_GB2312" w:cs="Times New Roman"/>
          <w:color w:val="auto"/>
          <w:spacing w:val="-10"/>
          <w:sz w:val="32"/>
          <w:szCs w:val="32"/>
          <w:u w:val="none"/>
        </w:rPr>
        <w:t>建设研发实验楼、综合楼、生产车间等。</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00" w:lineRule="exact"/>
        <w:ind w:left="0" w:leftChars="0" w:right="0" w:firstLine="660" w:firstLineChars="200"/>
        <w:jc w:val="both"/>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三</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项目选址</w:t>
      </w:r>
      <w:r>
        <w:rPr>
          <w:rFonts w:hint="default" w:ascii="Times New Roman" w:hAnsi="Times New Roman" w:eastAsia="仿宋_GB2312" w:cs="Times New Roman"/>
          <w:color w:val="auto"/>
          <w:spacing w:val="-10"/>
          <w:sz w:val="32"/>
          <w:szCs w:val="32"/>
          <w:u w:val="none"/>
          <w:lang w:val="en-US" w:eastAsia="zh-CN"/>
        </w:rPr>
        <w:t>：</w:t>
      </w:r>
      <w:r>
        <w:rPr>
          <w:rFonts w:hint="default" w:ascii="Times New Roman" w:hAnsi="Times New Roman" w:eastAsia="仿宋_GB2312" w:cs="Times New Roman"/>
          <w:color w:val="auto"/>
          <w:spacing w:val="-10"/>
          <w:sz w:val="32"/>
          <w:szCs w:val="32"/>
          <w:u w:val="none"/>
        </w:rPr>
        <w:t>兵团乌鲁木齐经济技术开发区</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00" w:lineRule="exact"/>
        <w:ind w:left="0" w:leftChars="0" w:right="0" w:firstLine="660" w:firstLineChars="200"/>
        <w:jc w:val="both"/>
        <w:textAlignment w:val="baseline"/>
        <w:rPr>
          <w:rFonts w:hint="default" w:ascii="Times New Roman" w:hAnsi="Times New Roman" w:eastAsia="仿宋_GB2312" w:cs="Times New Roman"/>
          <w:spacing w:val="-4"/>
          <w:sz w:val="32"/>
          <w:szCs w:val="32"/>
        </w:rPr>
      </w:pPr>
      <w:r>
        <w:rPr>
          <w:rFonts w:hint="default" w:ascii="黑体" w:hAnsi="黑体" w:eastAsia="黑体" w:cs="黑体"/>
          <w:spacing w:val="5"/>
          <w:sz w:val="32"/>
          <w:szCs w:val="32"/>
          <w:lang w:val="en-US" w:eastAsia="zh-CN"/>
        </w:rPr>
        <w:t>四</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总 投 资：</w:t>
      </w:r>
      <w:r>
        <w:rPr>
          <w:rFonts w:hint="default" w:ascii="Times New Roman" w:hAnsi="Times New Roman" w:eastAsia="仿宋_GB2312" w:cs="Times New Roman"/>
          <w:color w:val="auto"/>
          <w:spacing w:val="-10"/>
          <w:sz w:val="32"/>
          <w:szCs w:val="32"/>
          <w:u w:val="none"/>
        </w:rPr>
        <w:t>项目总投资30亿元</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00" w:lineRule="exact"/>
        <w:ind w:left="0" w:leftChars="0" w:right="0" w:firstLine="660" w:firstLineChars="200"/>
        <w:jc w:val="both"/>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五</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效益估值：</w:t>
      </w:r>
      <w:r>
        <w:rPr>
          <w:rFonts w:hint="default" w:ascii="Times New Roman" w:hAnsi="Times New Roman" w:eastAsia="仿宋_GB2312" w:cs="Times New Roman"/>
          <w:color w:val="auto"/>
          <w:spacing w:val="-10"/>
          <w:sz w:val="32"/>
          <w:szCs w:val="32"/>
          <w:u w:val="none"/>
        </w:rPr>
        <w:t>可实现年销售收入10亿元，上缴税收1.3亿元。</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00" w:lineRule="exact"/>
        <w:ind w:left="0" w:leftChars="0" w:right="0" w:firstLine="660" w:firstLineChars="200"/>
        <w:jc w:val="both"/>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六</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合作方式：</w:t>
      </w:r>
      <w:r>
        <w:rPr>
          <w:rFonts w:hint="default" w:ascii="Times New Roman" w:hAnsi="Times New Roman" w:eastAsia="仿宋_GB2312" w:cs="Times New Roman"/>
          <w:spacing w:val="-4"/>
          <w:sz w:val="32"/>
          <w:szCs w:val="32"/>
        </w:rPr>
        <w:t>可独立投</w:t>
      </w:r>
      <w:r>
        <w:rPr>
          <w:rFonts w:hint="default" w:ascii="Times New Roman" w:hAnsi="Times New Roman" w:eastAsia="仿宋_GB2312" w:cs="Times New Roman"/>
          <w:spacing w:val="-2"/>
          <w:sz w:val="32"/>
          <w:szCs w:val="32"/>
        </w:rPr>
        <w:t>资，与十二师国资企业合作开发，可先</w:t>
      </w:r>
      <w:r>
        <w:rPr>
          <w:rFonts w:hint="default" w:ascii="Times New Roman" w:hAnsi="Times New Roman" w:eastAsia="仿宋_GB2312" w:cs="Times New Roman"/>
          <w:spacing w:val="-16"/>
          <w:sz w:val="32"/>
          <w:szCs w:val="32"/>
        </w:rPr>
        <w:t>行</w:t>
      </w:r>
      <w:r>
        <w:rPr>
          <w:rFonts w:hint="default" w:ascii="Times New Roman" w:hAnsi="Times New Roman" w:eastAsia="仿宋_GB2312" w:cs="Times New Roman"/>
          <w:spacing w:val="-10"/>
          <w:sz w:val="32"/>
          <w:szCs w:val="32"/>
        </w:rPr>
        <w:t>租</w:t>
      </w:r>
      <w:r>
        <w:rPr>
          <w:rFonts w:hint="default" w:ascii="Times New Roman" w:hAnsi="Times New Roman" w:eastAsia="仿宋_GB2312" w:cs="Times New Roman"/>
          <w:spacing w:val="-8"/>
          <w:sz w:val="32"/>
          <w:szCs w:val="32"/>
        </w:rPr>
        <w:t>用厂房，后续以租代购。</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00" w:lineRule="exact"/>
        <w:ind w:left="0" w:leftChars="0" w:right="0" w:firstLine="660" w:firstLineChars="200"/>
        <w:jc w:val="both"/>
        <w:textAlignment w:val="baseline"/>
        <w:rPr>
          <w:rFonts w:hint="default" w:ascii="Times New Roman" w:hAnsi="Times New Roman" w:eastAsia="仿宋_GB2312" w:cs="Times New Roman"/>
          <w:spacing w:val="2"/>
          <w:sz w:val="32"/>
          <w:szCs w:val="32"/>
        </w:rPr>
      </w:pPr>
      <w:r>
        <w:rPr>
          <w:rFonts w:hint="default" w:ascii="黑体" w:hAnsi="黑体" w:eastAsia="黑体" w:cs="黑体"/>
          <w:spacing w:val="5"/>
          <w:sz w:val="32"/>
          <w:szCs w:val="32"/>
          <w:lang w:val="en-US" w:eastAsia="zh-CN"/>
        </w:rPr>
        <w:t>七</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联 系 人：</w:t>
      </w:r>
      <w:r>
        <w:rPr>
          <w:rFonts w:hint="default" w:ascii="Times New Roman" w:hAnsi="Times New Roman" w:eastAsia="仿宋_GB2312" w:cs="Times New Roman"/>
          <w:spacing w:val="2"/>
          <w:sz w:val="32"/>
          <w:szCs w:val="32"/>
        </w:rPr>
        <w:t>雷楠</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00" w:lineRule="exact"/>
        <w:ind w:left="0" w:leftChars="0" w:right="0" w:firstLine="660" w:firstLineChars="200"/>
        <w:jc w:val="both"/>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八</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电    话：</w:t>
      </w:r>
      <w:r>
        <w:rPr>
          <w:rFonts w:hint="default" w:ascii="Times New Roman" w:hAnsi="Times New Roman" w:eastAsia="仿宋_GB2312" w:cs="Times New Roman"/>
          <w:spacing w:val="2"/>
          <w:sz w:val="32"/>
          <w:szCs w:val="32"/>
        </w:rPr>
        <w:t>18195855576</w:t>
      </w:r>
    </w:p>
    <w:p>
      <w:pPr>
        <w:keepNext w:val="0"/>
        <w:keepLines w:val="0"/>
        <w:pageBreakBefore w:val="0"/>
        <w:wordWrap/>
        <w:overflowPunct/>
        <w:topLinePunct w:val="0"/>
        <w:bidi w:val="0"/>
        <w:spacing w:beforeAutospacing="0" w:afterAutospacing="0" w:line="560" w:lineRule="exact"/>
        <w:ind w:left="0" w:leftChars="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pStyle w:val="4"/>
        <w:keepNext w:val="0"/>
        <w:keepLines w:val="0"/>
        <w:pageBreakBefore w:val="0"/>
        <w:wordWrap/>
        <w:overflowPunct/>
        <w:topLinePunct w:val="0"/>
        <w:bidi w:val="0"/>
        <w:spacing w:before="0" w:beforeAutospacing="0" w:after="0" w:afterAutospacing="0" w:line="500" w:lineRule="exact"/>
        <w:ind w:left="0" w:leftChars="0"/>
        <w:jc w:val="center"/>
        <w:rPr>
          <w:rFonts w:hint="default" w:ascii="Times New Roman" w:hAnsi="Times New Roman" w:eastAsia="方正小标宋简体" w:cs="Times New Roman"/>
          <w:b w:val="0"/>
          <w:bCs w:val="0"/>
          <w:kern w:val="44"/>
          <w:sz w:val="44"/>
          <w:szCs w:val="24"/>
          <w:lang w:val="en-US" w:eastAsia="zh-CN" w:bidi="ar-SA"/>
        </w:rPr>
      </w:pPr>
      <w:r>
        <w:rPr>
          <w:rFonts w:hint="default" w:ascii="Times New Roman" w:hAnsi="Times New Roman" w:eastAsia="方正小标宋简体" w:cs="Times New Roman"/>
          <w:b w:val="0"/>
          <w:bCs w:val="0"/>
          <w:kern w:val="44"/>
          <w:sz w:val="44"/>
          <w:szCs w:val="24"/>
          <w:lang w:val="en-US" w:eastAsia="zh-CN" w:bidi="ar-SA"/>
        </w:rPr>
        <w:t>新能源充电桩制造产业园项目</w:t>
      </w:r>
    </w:p>
    <w:p>
      <w:pPr>
        <w:keepNext w:val="0"/>
        <w:keepLines w:val="0"/>
        <w:pageBreakBefore w:val="0"/>
        <w:wordWrap/>
        <w:overflowPunct/>
        <w:topLinePunct w:val="0"/>
        <w:bidi w:val="0"/>
        <w:spacing w:beforeAutospacing="0" w:afterAutospacing="0" w:line="500" w:lineRule="exact"/>
        <w:ind w:left="0" w:leftChars="0"/>
        <w:rPr>
          <w:rFonts w:hint="default"/>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00" w:lineRule="exact"/>
        <w:ind w:left="0" w:leftChars="0" w:right="0" w:firstLine="660" w:firstLineChars="200"/>
        <w:textAlignment w:val="baseline"/>
        <w:rPr>
          <w:rFonts w:hint="default" w:ascii="黑体" w:hAnsi="黑体" w:eastAsia="黑体" w:cs="黑体"/>
          <w:spacing w:val="5"/>
          <w:sz w:val="32"/>
          <w:szCs w:val="32"/>
          <w:lang w:val="en-US" w:eastAsia="zh-CN"/>
        </w:rPr>
      </w:pPr>
      <w:r>
        <w:rPr>
          <w:rFonts w:hint="default" w:ascii="黑体" w:hAnsi="黑体" w:eastAsia="黑体" w:cs="黑体"/>
          <w:spacing w:val="5"/>
          <w:sz w:val="32"/>
          <w:szCs w:val="32"/>
          <w:lang w:val="en-US" w:eastAsia="zh-CN"/>
        </w:rPr>
        <w:t>一</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基本情况：</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00" w:lineRule="exact"/>
        <w:ind w:left="0" w:leftChars="0" w:right="0" w:firstLine="563"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b/>
          <w:bCs/>
          <w:spacing w:val="-20"/>
          <w:sz w:val="32"/>
          <w:szCs w:val="32"/>
        </w:rPr>
        <w:t>项</w:t>
      </w:r>
      <w:r>
        <w:rPr>
          <w:rFonts w:hint="default" w:ascii="Times New Roman" w:hAnsi="Times New Roman" w:eastAsia="仿宋_GB2312" w:cs="Times New Roman"/>
          <w:b/>
          <w:bCs/>
          <w:spacing w:val="-13"/>
          <w:sz w:val="32"/>
          <w:szCs w:val="32"/>
        </w:rPr>
        <w:t>目</w:t>
      </w:r>
      <w:r>
        <w:rPr>
          <w:rFonts w:hint="default" w:ascii="Times New Roman" w:hAnsi="Times New Roman" w:eastAsia="仿宋_GB2312" w:cs="Times New Roman"/>
          <w:b/>
          <w:bCs/>
          <w:spacing w:val="-10"/>
          <w:sz w:val="32"/>
          <w:szCs w:val="32"/>
        </w:rPr>
        <w:t>简介：</w:t>
      </w:r>
      <w:r>
        <w:rPr>
          <w:rFonts w:hint="default" w:ascii="Times New Roman" w:hAnsi="Times New Roman" w:eastAsia="仿宋_GB2312" w:cs="Times New Roman"/>
          <w:spacing w:val="-10"/>
          <w:sz w:val="32"/>
          <w:szCs w:val="32"/>
        </w:rPr>
        <w:t>依托兵团乌鲁木齐经济技术开发区(国家应急产</w:t>
      </w:r>
      <w:r>
        <w:rPr>
          <w:rFonts w:hint="default" w:ascii="Times New Roman" w:hAnsi="Times New Roman" w:eastAsia="仿宋_GB2312" w:cs="Times New Roman"/>
          <w:spacing w:val="-17"/>
          <w:sz w:val="32"/>
          <w:szCs w:val="32"/>
        </w:rPr>
        <w:t>业</w:t>
      </w:r>
      <w:r>
        <w:rPr>
          <w:rFonts w:hint="default" w:ascii="Times New Roman" w:hAnsi="Times New Roman" w:eastAsia="仿宋_GB2312" w:cs="Times New Roman"/>
          <w:spacing w:val="-10"/>
          <w:sz w:val="32"/>
          <w:szCs w:val="32"/>
        </w:rPr>
        <w:t>示范基地)高端装备制造产业，打造新能源汽车产业配套充电</w:t>
      </w:r>
      <w:r>
        <w:rPr>
          <w:rFonts w:hint="default" w:ascii="Times New Roman" w:hAnsi="Times New Roman" w:eastAsia="仿宋_GB2312" w:cs="Times New Roman"/>
          <w:spacing w:val="-12"/>
          <w:sz w:val="32"/>
          <w:szCs w:val="32"/>
        </w:rPr>
        <w:t>桩</w:t>
      </w:r>
      <w:r>
        <w:rPr>
          <w:rFonts w:hint="default" w:ascii="Times New Roman" w:hAnsi="Times New Roman" w:eastAsia="仿宋_GB2312" w:cs="Times New Roman"/>
          <w:spacing w:val="-7"/>
          <w:sz w:val="32"/>
          <w:szCs w:val="32"/>
        </w:rPr>
        <w:t>制造产业园项目</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00" w:lineRule="exact"/>
        <w:ind w:left="0" w:leftChars="0" w:right="0" w:firstLine="691"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b/>
          <w:bCs/>
          <w:spacing w:val="12"/>
          <w:sz w:val="32"/>
          <w:szCs w:val="32"/>
        </w:rPr>
        <w:t>项目</w:t>
      </w:r>
      <w:r>
        <w:rPr>
          <w:rFonts w:hint="default" w:ascii="Times New Roman" w:hAnsi="Times New Roman" w:eastAsia="仿宋_GB2312" w:cs="Times New Roman"/>
          <w:b/>
          <w:bCs/>
          <w:spacing w:val="7"/>
          <w:sz w:val="32"/>
          <w:szCs w:val="32"/>
        </w:rPr>
        <w:t>背</w:t>
      </w:r>
      <w:r>
        <w:rPr>
          <w:rFonts w:hint="default" w:ascii="Times New Roman" w:hAnsi="Times New Roman" w:eastAsia="仿宋_GB2312" w:cs="Times New Roman"/>
          <w:b/>
          <w:bCs/>
          <w:spacing w:val="6"/>
          <w:sz w:val="32"/>
          <w:szCs w:val="32"/>
        </w:rPr>
        <w:t>景：</w:t>
      </w:r>
      <w:r>
        <w:rPr>
          <w:rFonts w:hint="default" w:ascii="Times New Roman" w:hAnsi="Times New Roman" w:eastAsia="仿宋_GB2312" w:cs="Times New Roman"/>
          <w:spacing w:val="6"/>
          <w:sz w:val="32"/>
          <w:szCs w:val="32"/>
        </w:rPr>
        <w:t>为积极响应国家《新能源汽车产业发展规划</w:t>
      </w:r>
      <w:r>
        <w:rPr>
          <w:rFonts w:hint="default" w:ascii="Times New Roman" w:hAnsi="Times New Roman" w:eastAsia="仿宋_GB2312" w:cs="Times New Roman"/>
          <w:spacing w:val="-4"/>
          <w:sz w:val="32"/>
          <w:szCs w:val="32"/>
        </w:rPr>
        <w:t>(2</w:t>
      </w:r>
      <w:r>
        <w:rPr>
          <w:rFonts w:hint="default" w:ascii="Times New Roman" w:hAnsi="Times New Roman" w:eastAsia="仿宋_GB2312" w:cs="Times New Roman"/>
          <w:spacing w:val="-2"/>
          <w:sz w:val="32"/>
          <w:szCs w:val="32"/>
        </w:rPr>
        <w:t>021-2035年)》和《中国制造2025新疆行动方案》及国家、</w:t>
      </w:r>
      <w:r>
        <w:rPr>
          <w:rFonts w:hint="default" w:ascii="Times New Roman" w:hAnsi="Times New Roman" w:eastAsia="仿宋_GB2312" w:cs="Times New Roman"/>
          <w:spacing w:val="-20"/>
          <w:sz w:val="32"/>
          <w:szCs w:val="32"/>
        </w:rPr>
        <w:t>自</w:t>
      </w:r>
      <w:r>
        <w:rPr>
          <w:rFonts w:hint="default" w:ascii="Times New Roman" w:hAnsi="Times New Roman" w:eastAsia="仿宋_GB2312" w:cs="Times New Roman"/>
          <w:spacing w:val="-14"/>
          <w:sz w:val="32"/>
          <w:szCs w:val="32"/>
        </w:rPr>
        <w:t>治</w:t>
      </w:r>
      <w:r>
        <w:rPr>
          <w:rFonts w:hint="default" w:ascii="Times New Roman" w:hAnsi="Times New Roman" w:eastAsia="仿宋_GB2312" w:cs="Times New Roman"/>
          <w:spacing w:val="-10"/>
          <w:sz w:val="32"/>
          <w:szCs w:val="32"/>
        </w:rPr>
        <w:t>区关于“两新一重”产业发展的相关精神，以及兵团乌鲁木</w:t>
      </w:r>
      <w:r>
        <w:rPr>
          <w:rFonts w:hint="default" w:ascii="Times New Roman" w:hAnsi="Times New Roman" w:eastAsia="仿宋_GB2312" w:cs="Times New Roman"/>
          <w:spacing w:val="-20"/>
          <w:sz w:val="32"/>
          <w:szCs w:val="32"/>
        </w:rPr>
        <w:t>齐</w:t>
      </w:r>
      <w:r>
        <w:rPr>
          <w:rFonts w:hint="default" w:ascii="Times New Roman" w:hAnsi="Times New Roman" w:eastAsia="仿宋_GB2312" w:cs="Times New Roman"/>
          <w:spacing w:val="-14"/>
          <w:sz w:val="32"/>
          <w:szCs w:val="32"/>
        </w:rPr>
        <w:t>经</w:t>
      </w:r>
      <w:r>
        <w:rPr>
          <w:rFonts w:hint="default" w:ascii="Times New Roman" w:hAnsi="Times New Roman" w:eastAsia="仿宋_GB2312" w:cs="Times New Roman"/>
          <w:spacing w:val="-10"/>
          <w:sz w:val="32"/>
          <w:szCs w:val="32"/>
        </w:rPr>
        <w:t>济技术开发区关于促进新能源汽车产业发展的规划要求，计</w:t>
      </w:r>
      <w:r>
        <w:rPr>
          <w:rFonts w:hint="default" w:ascii="Times New Roman" w:hAnsi="Times New Roman" w:eastAsia="仿宋_GB2312" w:cs="Times New Roman"/>
          <w:spacing w:val="-9"/>
          <w:sz w:val="32"/>
          <w:szCs w:val="32"/>
        </w:rPr>
        <w:t>划对新能源汽车充电设备制造项目进行招引</w:t>
      </w:r>
      <w:r>
        <w:rPr>
          <w:rFonts w:hint="default" w:ascii="Times New Roman" w:hAnsi="Times New Roman" w:eastAsia="仿宋_GB2312" w:cs="Times New Roman"/>
          <w:spacing w:val="-7"/>
          <w:sz w:val="32"/>
          <w:szCs w:val="32"/>
        </w:rPr>
        <w:t>。</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00" w:lineRule="exact"/>
        <w:ind w:left="0" w:leftChars="0" w:right="0" w:firstLine="515"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b/>
          <w:bCs/>
          <w:spacing w:val="-32"/>
          <w:sz w:val="32"/>
          <w:szCs w:val="32"/>
        </w:rPr>
        <w:t>项</w:t>
      </w:r>
      <w:r>
        <w:rPr>
          <w:rFonts w:hint="default" w:ascii="Times New Roman" w:hAnsi="Times New Roman" w:eastAsia="仿宋_GB2312" w:cs="Times New Roman"/>
          <w:b/>
          <w:bCs/>
          <w:spacing w:val="-19"/>
          <w:sz w:val="32"/>
          <w:szCs w:val="32"/>
        </w:rPr>
        <w:t>目</w:t>
      </w:r>
      <w:r>
        <w:rPr>
          <w:rFonts w:hint="default" w:ascii="Times New Roman" w:hAnsi="Times New Roman" w:eastAsia="仿宋_GB2312" w:cs="Times New Roman"/>
          <w:b/>
          <w:bCs/>
          <w:spacing w:val="-16"/>
          <w:sz w:val="32"/>
          <w:szCs w:val="32"/>
        </w:rPr>
        <w:t>优势</w:t>
      </w:r>
      <w:r>
        <w:rPr>
          <w:rFonts w:hint="eastAsia" w:ascii="Times New Roman" w:hAnsi="Times New Roman" w:eastAsia="仿宋_GB2312" w:cs="Times New Roman"/>
          <w:b/>
          <w:bCs/>
          <w:spacing w:val="-16"/>
          <w:sz w:val="32"/>
          <w:szCs w:val="32"/>
          <w:lang w:eastAsia="zh-CN"/>
        </w:rPr>
        <w:t>：</w:t>
      </w:r>
      <w:r>
        <w:rPr>
          <w:rFonts w:hint="default" w:ascii="Times New Roman" w:hAnsi="Times New Roman" w:eastAsia="仿宋_GB2312" w:cs="Times New Roman"/>
          <w:spacing w:val="-16"/>
          <w:sz w:val="32"/>
          <w:szCs w:val="32"/>
        </w:rPr>
        <w:t>项目地处“一带一路”丝绸之路经济带的桥头堡，</w:t>
      </w:r>
      <w:r>
        <w:rPr>
          <w:rFonts w:hint="default" w:ascii="Times New Roman" w:hAnsi="Times New Roman" w:eastAsia="仿宋_GB2312" w:cs="Times New Roman"/>
          <w:spacing w:val="-20"/>
          <w:sz w:val="32"/>
          <w:szCs w:val="32"/>
        </w:rPr>
        <w:t>第二</w:t>
      </w:r>
      <w:r>
        <w:rPr>
          <w:rFonts w:hint="default" w:ascii="Times New Roman" w:hAnsi="Times New Roman" w:eastAsia="仿宋_GB2312" w:cs="Times New Roman"/>
          <w:spacing w:val="-12"/>
          <w:sz w:val="32"/>
          <w:szCs w:val="32"/>
        </w:rPr>
        <w:t>座</w:t>
      </w:r>
      <w:r>
        <w:rPr>
          <w:rFonts w:hint="default" w:ascii="Times New Roman" w:hAnsi="Times New Roman" w:eastAsia="仿宋_GB2312" w:cs="Times New Roman"/>
          <w:spacing w:val="-10"/>
          <w:sz w:val="32"/>
          <w:szCs w:val="32"/>
        </w:rPr>
        <w:t>“亚欧大陆桥”的必经之地，属于十二师“五个一”工程</w:t>
      </w:r>
      <w:r>
        <w:rPr>
          <w:rFonts w:hint="default" w:ascii="Times New Roman" w:hAnsi="Times New Roman" w:eastAsia="仿宋_GB2312" w:cs="Times New Roman"/>
          <w:spacing w:val="-20"/>
          <w:sz w:val="32"/>
          <w:szCs w:val="32"/>
        </w:rPr>
        <w:t>产业</w:t>
      </w:r>
      <w:r>
        <w:rPr>
          <w:rFonts w:hint="default" w:ascii="Times New Roman" w:hAnsi="Times New Roman" w:eastAsia="仿宋_GB2312" w:cs="Times New Roman"/>
          <w:spacing w:val="-12"/>
          <w:sz w:val="32"/>
          <w:szCs w:val="32"/>
        </w:rPr>
        <w:t>链</w:t>
      </w:r>
      <w:r>
        <w:rPr>
          <w:rFonts w:hint="default" w:ascii="Times New Roman" w:hAnsi="Times New Roman" w:eastAsia="仿宋_GB2312" w:cs="Times New Roman"/>
          <w:spacing w:val="-10"/>
          <w:sz w:val="32"/>
          <w:szCs w:val="32"/>
        </w:rPr>
        <w:t>配套项目，目前开发区引进多家高端装备制造项目，配套</w:t>
      </w:r>
      <w:r>
        <w:rPr>
          <w:rFonts w:hint="default" w:ascii="Times New Roman" w:hAnsi="Times New Roman" w:eastAsia="仿宋_GB2312" w:cs="Times New Roman"/>
          <w:spacing w:val="-20"/>
          <w:sz w:val="32"/>
          <w:szCs w:val="32"/>
        </w:rPr>
        <w:t>产业</w:t>
      </w:r>
      <w:r>
        <w:rPr>
          <w:rFonts w:hint="default" w:ascii="Times New Roman" w:hAnsi="Times New Roman" w:eastAsia="仿宋_GB2312" w:cs="Times New Roman"/>
          <w:spacing w:val="-12"/>
          <w:sz w:val="32"/>
          <w:szCs w:val="32"/>
        </w:rPr>
        <w:t>完</w:t>
      </w:r>
      <w:r>
        <w:rPr>
          <w:rFonts w:hint="default" w:ascii="Times New Roman" w:hAnsi="Times New Roman" w:eastAsia="仿宋_GB2312" w:cs="Times New Roman"/>
          <w:spacing w:val="-10"/>
          <w:sz w:val="32"/>
          <w:szCs w:val="32"/>
        </w:rPr>
        <w:t>善，已形成零部件生产、系统集成、开发应用等上下游产</w:t>
      </w:r>
      <w:r>
        <w:rPr>
          <w:rFonts w:hint="default" w:ascii="Times New Roman" w:hAnsi="Times New Roman" w:eastAsia="仿宋_GB2312" w:cs="Times New Roman"/>
          <w:spacing w:val="-16"/>
          <w:sz w:val="32"/>
          <w:szCs w:val="32"/>
        </w:rPr>
        <w:t>业</w:t>
      </w:r>
      <w:r>
        <w:rPr>
          <w:rFonts w:hint="default" w:ascii="Times New Roman" w:hAnsi="Times New Roman" w:eastAsia="仿宋_GB2312" w:cs="Times New Roman"/>
          <w:spacing w:val="-8"/>
          <w:sz w:val="32"/>
          <w:szCs w:val="32"/>
        </w:rPr>
        <w:t>链集群，发展空间广阔。</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00" w:lineRule="exact"/>
        <w:ind w:left="0" w:leftChars="0" w:right="0" w:firstLine="660" w:firstLineChars="200"/>
        <w:textAlignment w:val="baseline"/>
        <w:rPr>
          <w:rFonts w:hint="default" w:ascii="Times New Roman" w:hAnsi="Times New Roman" w:eastAsia="仿宋_GB2312" w:cs="Times New Roman"/>
          <w:spacing w:val="-6"/>
          <w:sz w:val="32"/>
          <w:szCs w:val="32"/>
        </w:rPr>
      </w:pPr>
      <w:r>
        <w:rPr>
          <w:rFonts w:hint="default" w:ascii="黑体" w:hAnsi="黑体" w:eastAsia="黑体" w:cs="黑体"/>
          <w:spacing w:val="5"/>
          <w:sz w:val="32"/>
          <w:szCs w:val="32"/>
          <w:lang w:val="en-US" w:eastAsia="zh-CN"/>
        </w:rPr>
        <w:t>二</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建设内容：</w:t>
      </w:r>
      <w:r>
        <w:rPr>
          <w:rFonts w:hint="default" w:ascii="Times New Roman" w:hAnsi="Times New Roman" w:eastAsia="仿宋_GB2312" w:cs="Times New Roman"/>
          <w:spacing w:val="-9"/>
          <w:sz w:val="32"/>
          <w:szCs w:val="32"/>
        </w:rPr>
        <w:t>建设研发实验楼、综合楼、生产车间</w:t>
      </w:r>
      <w:r>
        <w:rPr>
          <w:rFonts w:hint="default" w:ascii="Times New Roman" w:hAnsi="Times New Roman" w:eastAsia="仿宋_GB2312" w:cs="Times New Roman"/>
          <w:spacing w:val="-6"/>
          <w:sz w:val="32"/>
          <w:szCs w:val="32"/>
        </w:rPr>
        <w:t>。</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00" w:lineRule="exact"/>
        <w:ind w:left="0" w:leftChars="0" w:right="0" w:firstLine="660" w:firstLineChars="200"/>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三</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项目选址：</w:t>
      </w:r>
      <w:r>
        <w:rPr>
          <w:rFonts w:hint="default" w:ascii="Times New Roman" w:hAnsi="Times New Roman" w:eastAsia="仿宋_GB2312" w:cs="Times New Roman"/>
          <w:spacing w:val="-8"/>
          <w:sz w:val="32"/>
          <w:szCs w:val="32"/>
        </w:rPr>
        <w:t>兵团乌鲁木齐经济技术开发区</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00" w:lineRule="exact"/>
        <w:ind w:left="0" w:leftChars="0" w:right="0" w:firstLine="660" w:firstLineChars="200"/>
        <w:textAlignment w:val="baseline"/>
        <w:rPr>
          <w:rFonts w:hint="default" w:ascii="Times New Roman" w:hAnsi="Times New Roman" w:eastAsia="仿宋_GB2312" w:cs="Times New Roman"/>
          <w:spacing w:val="-9"/>
          <w:sz w:val="32"/>
          <w:szCs w:val="32"/>
        </w:rPr>
      </w:pPr>
      <w:r>
        <w:rPr>
          <w:rFonts w:hint="default" w:ascii="黑体" w:hAnsi="黑体" w:eastAsia="黑体" w:cs="黑体"/>
          <w:spacing w:val="5"/>
          <w:sz w:val="32"/>
          <w:szCs w:val="32"/>
          <w:lang w:val="en-US" w:eastAsia="zh-CN"/>
        </w:rPr>
        <w:t>四</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总 投 资：</w:t>
      </w:r>
      <w:r>
        <w:rPr>
          <w:rFonts w:hint="default" w:ascii="Times New Roman" w:hAnsi="Times New Roman" w:eastAsia="仿宋_GB2312" w:cs="Times New Roman"/>
          <w:spacing w:val="-9"/>
          <w:sz w:val="32"/>
          <w:szCs w:val="32"/>
        </w:rPr>
        <w:t>项目总投资30亿元</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00" w:lineRule="exact"/>
        <w:ind w:left="0" w:leftChars="0" w:right="0" w:firstLine="660" w:firstLineChars="200"/>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五</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效益估值：</w:t>
      </w:r>
      <w:r>
        <w:rPr>
          <w:rFonts w:hint="default" w:ascii="Times New Roman" w:hAnsi="Times New Roman" w:eastAsia="仿宋_GB2312" w:cs="Times New Roman"/>
          <w:spacing w:val="-9"/>
          <w:sz w:val="32"/>
          <w:szCs w:val="32"/>
        </w:rPr>
        <w:t>可实现年销售收入10亿元，上</w:t>
      </w:r>
      <w:r>
        <w:rPr>
          <w:rFonts w:hint="default" w:ascii="Times New Roman" w:hAnsi="Times New Roman" w:eastAsia="仿宋_GB2312" w:cs="Times New Roman"/>
          <w:spacing w:val="-8"/>
          <w:sz w:val="32"/>
          <w:szCs w:val="32"/>
        </w:rPr>
        <w:t>缴</w:t>
      </w:r>
      <w:r>
        <w:rPr>
          <w:rFonts w:hint="default" w:ascii="Times New Roman" w:hAnsi="Times New Roman" w:eastAsia="仿宋_GB2312" w:cs="Times New Roman"/>
          <w:spacing w:val="-7"/>
          <w:sz w:val="32"/>
          <w:szCs w:val="32"/>
        </w:rPr>
        <w:t>税收9800万元</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00" w:lineRule="exact"/>
        <w:ind w:left="0" w:leftChars="0" w:right="0" w:firstLine="660" w:firstLineChars="200"/>
        <w:textAlignment w:val="baseline"/>
        <w:rPr>
          <w:rFonts w:hint="default" w:ascii="Times New Roman" w:hAnsi="Times New Roman" w:eastAsia="仿宋_GB2312" w:cs="Times New Roman"/>
          <w:spacing w:val="-9"/>
          <w:sz w:val="32"/>
          <w:szCs w:val="32"/>
          <w:lang w:val="en-US" w:eastAsia="zh-CN"/>
        </w:rPr>
      </w:pPr>
      <w:r>
        <w:rPr>
          <w:rFonts w:hint="default" w:ascii="黑体" w:hAnsi="黑体" w:eastAsia="黑体" w:cs="黑体"/>
          <w:spacing w:val="5"/>
          <w:sz w:val="32"/>
          <w:szCs w:val="32"/>
          <w:lang w:val="en-US" w:eastAsia="zh-CN"/>
        </w:rPr>
        <w:t>六</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合作方式：</w:t>
      </w:r>
      <w:r>
        <w:rPr>
          <w:rFonts w:hint="default" w:ascii="Times New Roman" w:hAnsi="Times New Roman" w:eastAsia="仿宋_GB2312" w:cs="Times New Roman"/>
          <w:spacing w:val="-10"/>
          <w:sz w:val="32"/>
          <w:szCs w:val="32"/>
        </w:rPr>
        <w:t>可独立投资，与十二师国资企业合作开发，可先行</w:t>
      </w:r>
      <w:r>
        <w:rPr>
          <w:rFonts w:hint="default" w:ascii="Times New Roman" w:hAnsi="Times New Roman" w:eastAsia="仿宋_GB2312" w:cs="Times New Roman"/>
          <w:spacing w:val="-9"/>
          <w:sz w:val="32"/>
          <w:szCs w:val="32"/>
        </w:rPr>
        <w:t>租用厂房，后续以租代购。</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00" w:lineRule="exact"/>
        <w:ind w:left="0" w:leftChars="0" w:right="0" w:firstLine="660" w:firstLineChars="200"/>
        <w:textAlignment w:val="baseline"/>
        <w:rPr>
          <w:rFonts w:hint="default" w:ascii="Times New Roman" w:hAnsi="Times New Roman" w:eastAsia="仿宋_GB2312" w:cs="Times New Roman"/>
          <w:spacing w:val="2"/>
          <w:sz w:val="32"/>
          <w:szCs w:val="32"/>
        </w:rPr>
      </w:pPr>
      <w:r>
        <w:rPr>
          <w:rFonts w:hint="default" w:ascii="黑体" w:hAnsi="黑体" w:eastAsia="黑体" w:cs="黑体"/>
          <w:spacing w:val="5"/>
          <w:sz w:val="32"/>
          <w:szCs w:val="32"/>
          <w:lang w:val="en-US" w:eastAsia="zh-CN"/>
        </w:rPr>
        <w:t>七</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联 系 人：</w:t>
      </w:r>
      <w:r>
        <w:rPr>
          <w:rFonts w:hint="default" w:ascii="Times New Roman" w:hAnsi="Times New Roman" w:eastAsia="仿宋_GB2312" w:cs="Times New Roman"/>
          <w:spacing w:val="2"/>
          <w:sz w:val="32"/>
          <w:szCs w:val="32"/>
        </w:rPr>
        <w:t>雷楠</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00" w:lineRule="exact"/>
        <w:ind w:left="0" w:leftChars="0" w:right="0" w:firstLine="660" w:firstLineChars="200"/>
        <w:textAlignment w:val="baseline"/>
        <w:rPr>
          <w:rFonts w:hint="default" w:ascii="Times New Roman" w:hAnsi="Times New Roman" w:eastAsia="楷体_GB2312" w:cs="Times New Roman"/>
          <w:spacing w:val="5"/>
          <w:sz w:val="32"/>
          <w:szCs w:val="32"/>
          <w:lang w:eastAsia="zh-CN"/>
        </w:rPr>
      </w:pPr>
      <w:r>
        <w:rPr>
          <w:rFonts w:hint="default" w:ascii="黑体" w:hAnsi="黑体" w:eastAsia="黑体" w:cs="黑体"/>
          <w:spacing w:val="5"/>
          <w:sz w:val="32"/>
          <w:szCs w:val="32"/>
          <w:lang w:val="en-US" w:eastAsia="zh-CN"/>
        </w:rPr>
        <w:t>八</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电    话：</w:t>
      </w:r>
      <w:r>
        <w:rPr>
          <w:rFonts w:hint="default" w:ascii="Times New Roman" w:hAnsi="Times New Roman" w:eastAsia="楷体_GB2312" w:cs="Times New Roman"/>
          <w:spacing w:val="5"/>
          <w:sz w:val="32"/>
          <w:szCs w:val="32"/>
          <w:lang w:eastAsia="zh-CN"/>
        </w:rPr>
        <w:t>18195855576</w:t>
      </w:r>
    </w:p>
    <w:p>
      <w:pPr>
        <w:keepNext w:val="0"/>
        <w:keepLines w:val="0"/>
        <w:pageBreakBefore w:val="0"/>
        <w:wordWrap/>
        <w:overflowPunct/>
        <w:topLinePunct w:val="0"/>
        <w:bidi w:val="0"/>
        <w:spacing w:beforeAutospacing="0" w:afterAutospacing="0" w:line="560" w:lineRule="exact"/>
        <w:ind w:left="0" w:leftChars="0"/>
        <w:rPr>
          <w:rFonts w:hint="default" w:ascii="Times New Roman" w:hAnsi="Times New Roman" w:eastAsia="仿宋_GB2312" w:cs="Times New Roman"/>
          <w:sz w:val="32"/>
          <w:szCs w:val="32"/>
        </w:rPr>
      </w:pPr>
      <w:r>
        <w:rPr>
          <w:rFonts w:hint="default" w:ascii="Times New Roman" w:hAnsi="Times New Roman" w:eastAsia="楷体_GB2312" w:cs="Times New Roman"/>
          <w:spacing w:val="5"/>
          <w:sz w:val="32"/>
          <w:szCs w:val="32"/>
          <w:lang w:eastAsia="zh-CN"/>
        </w:rPr>
        <w:br w:type="page"/>
      </w:r>
    </w:p>
    <w:p>
      <w:pPr>
        <w:pStyle w:val="4"/>
        <w:keepNext w:val="0"/>
        <w:keepLines w:val="0"/>
        <w:pageBreakBefore w:val="0"/>
        <w:wordWrap/>
        <w:overflowPunct/>
        <w:topLinePunct w:val="0"/>
        <w:bidi w:val="0"/>
        <w:spacing w:before="0" w:beforeAutospacing="0" w:after="0" w:afterAutospacing="0" w:line="520" w:lineRule="exact"/>
        <w:ind w:left="0" w:leftChars="0"/>
        <w:jc w:val="center"/>
        <w:rPr>
          <w:rFonts w:hint="default" w:ascii="Times New Roman" w:hAnsi="Times New Roman" w:eastAsia="方正小标宋简体" w:cs="Times New Roman"/>
          <w:b w:val="0"/>
          <w:bCs/>
          <w:kern w:val="44"/>
          <w:sz w:val="44"/>
          <w:szCs w:val="24"/>
          <w:lang w:val="en-US" w:eastAsia="zh-CN" w:bidi="ar-SA"/>
        </w:rPr>
      </w:pPr>
      <w:r>
        <w:rPr>
          <w:rFonts w:hint="default" w:ascii="Times New Roman" w:hAnsi="Times New Roman" w:eastAsia="方正小标宋简体" w:cs="Times New Roman"/>
          <w:b w:val="0"/>
          <w:bCs/>
          <w:kern w:val="44"/>
          <w:sz w:val="44"/>
          <w:szCs w:val="24"/>
          <w:lang w:val="en-US" w:eastAsia="zh-CN" w:bidi="ar-SA"/>
        </w:rPr>
        <w:t>肿痛安胶囊制剂生产项目</w:t>
      </w:r>
    </w:p>
    <w:p>
      <w:pPr>
        <w:keepNext w:val="0"/>
        <w:keepLines w:val="0"/>
        <w:pageBreakBefore w:val="0"/>
        <w:wordWrap/>
        <w:overflowPunct/>
        <w:topLinePunct w:val="0"/>
        <w:bidi w:val="0"/>
        <w:spacing w:beforeAutospacing="0" w:afterAutospacing="0" w:line="520" w:lineRule="exact"/>
        <w:ind w:left="0" w:leftChars="0"/>
        <w:rPr>
          <w:rFonts w:hint="default"/>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20" w:lineRule="exact"/>
        <w:ind w:left="0" w:leftChars="0" w:right="0" w:firstLine="660" w:firstLineChars="200"/>
        <w:textAlignment w:val="baseline"/>
        <w:rPr>
          <w:rFonts w:hint="default" w:ascii="黑体" w:hAnsi="黑体" w:eastAsia="黑体" w:cs="黑体"/>
          <w:spacing w:val="5"/>
          <w:sz w:val="32"/>
          <w:szCs w:val="32"/>
          <w:lang w:val="en-US" w:eastAsia="zh-CN"/>
        </w:rPr>
      </w:pPr>
      <w:r>
        <w:rPr>
          <w:rFonts w:hint="default" w:ascii="黑体" w:hAnsi="黑体" w:eastAsia="黑体" w:cs="黑体"/>
          <w:spacing w:val="5"/>
          <w:sz w:val="32"/>
          <w:szCs w:val="32"/>
          <w:lang w:val="en-US" w:eastAsia="zh-CN"/>
        </w:rPr>
        <w:t>一</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基本情况：</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20" w:lineRule="exact"/>
        <w:ind w:left="0" w:leftChars="0" w:right="0" w:firstLine="599"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b/>
          <w:bCs/>
          <w:spacing w:val="-11"/>
          <w:sz w:val="32"/>
          <w:szCs w:val="32"/>
        </w:rPr>
        <w:t>项目简介：</w:t>
      </w:r>
      <w:r>
        <w:rPr>
          <w:rFonts w:hint="default" w:ascii="Times New Roman" w:hAnsi="Times New Roman" w:eastAsia="仿宋_GB2312" w:cs="Times New Roman"/>
          <w:spacing w:val="-11"/>
          <w:sz w:val="32"/>
          <w:szCs w:val="32"/>
        </w:rPr>
        <w:t>主要生产祛风化痰，行瘀散结，消肿定痛的胶</w:t>
      </w:r>
      <w:r>
        <w:rPr>
          <w:rFonts w:hint="default" w:ascii="Times New Roman" w:hAnsi="Times New Roman" w:eastAsia="仿宋_GB2312" w:cs="Times New Roman"/>
          <w:spacing w:val="-8"/>
          <w:sz w:val="32"/>
          <w:szCs w:val="32"/>
        </w:rPr>
        <w:t>囊</w:t>
      </w:r>
      <w:r>
        <w:rPr>
          <w:rFonts w:hint="default" w:ascii="Times New Roman" w:hAnsi="Times New Roman" w:eastAsia="仿宋_GB2312" w:cs="Times New Roman"/>
          <w:spacing w:val="-20"/>
          <w:sz w:val="32"/>
          <w:szCs w:val="32"/>
        </w:rPr>
        <w:t>药物</w:t>
      </w:r>
      <w:r>
        <w:rPr>
          <w:rFonts w:hint="default" w:ascii="Times New Roman" w:hAnsi="Times New Roman" w:eastAsia="仿宋_GB2312" w:cs="Times New Roman"/>
          <w:spacing w:val="-12"/>
          <w:sz w:val="32"/>
          <w:szCs w:val="32"/>
        </w:rPr>
        <w:t>。</w:t>
      </w:r>
      <w:r>
        <w:rPr>
          <w:rFonts w:hint="default" w:ascii="Times New Roman" w:hAnsi="Times New Roman" w:eastAsia="仿宋_GB2312" w:cs="Times New Roman"/>
          <w:spacing w:val="-10"/>
          <w:sz w:val="32"/>
          <w:szCs w:val="32"/>
        </w:rPr>
        <w:t>用于风痰瘀阻引起的牙痛、咽喉肿痛、口腔溃疡，及风痰</w:t>
      </w:r>
      <w:r>
        <w:rPr>
          <w:rFonts w:hint="default" w:ascii="Times New Roman" w:hAnsi="Times New Roman" w:eastAsia="仿宋_GB2312" w:cs="Times New Roman"/>
          <w:spacing w:val="-29"/>
          <w:sz w:val="32"/>
          <w:szCs w:val="32"/>
        </w:rPr>
        <w:t>瘀</w:t>
      </w:r>
      <w:r>
        <w:rPr>
          <w:rFonts w:hint="default" w:ascii="Times New Roman" w:hAnsi="Times New Roman" w:eastAsia="仿宋_GB2312" w:cs="Times New Roman"/>
          <w:spacing w:val="-16"/>
          <w:sz w:val="32"/>
          <w:szCs w:val="32"/>
        </w:rPr>
        <w:t>血阻络引起的痹病，症见关节肿胀疼痛、筋脉拘挛、屈伸不利；</w:t>
      </w:r>
      <w:r>
        <w:rPr>
          <w:rFonts w:hint="default" w:ascii="Times New Roman" w:hAnsi="Times New Roman" w:eastAsia="仿宋_GB2312" w:cs="Times New Roman"/>
          <w:spacing w:val="-15"/>
          <w:sz w:val="32"/>
          <w:szCs w:val="32"/>
        </w:rPr>
        <w:t>用</w:t>
      </w:r>
      <w:r>
        <w:rPr>
          <w:rFonts w:hint="default" w:ascii="Times New Roman" w:hAnsi="Times New Roman" w:eastAsia="仿宋_GB2312" w:cs="Times New Roman"/>
          <w:spacing w:val="-8"/>
          <w:sz w:val="32"/>
          <w:szCs w:val="32"/>
        </w:rPr>
        <w:t>于破伤风的辅助治疗。</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20" w:lineRule="exact"/>
        <w:ind w:left="0" w:leftChars="0" w:right="0" w:firstLine="599"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b/>
          <w:bCs/>
          <w:spacing w:val="-11"/>
          <w:sz w:val="32"/>
          <w:szCs w:val="32"/>
        </w:rPr>
        <w:t>项目背景：</w:t>
      </w:r>
      <w:r>
        <w:rPr>
          <w:rFonts w:hint="default" w:ascii="Times New Roman" w:hAnsi="Times New Roman" w:eastAsia="仿宋_GB2312" w:cs="Times New Roman"/>
          <w:spacing w:val="-11"/>
          <w:sz w:val="32"/>
          <w:szCs w:val="32"/>
        </w:rPr>
        <w:t>根据新疆本地多发疾病研制针对关节等疼痛疾</w:t>
      </w:r>
      <w:r>
        <w:rPr>
          <w:rFonts w:hint="default" w:ascii="Times New Roman" w:hAnsi="Times New Roman" w:eastAsia="仿宋_GB2312" w:cs="Times New Roman"/>
          <w:spacing w:val="-8"/>
          <w:sz w:val="32"/>
          <w:szCs w:val="32"/>
        </w:rPr>
        <w:t>病</w:t>
      </w:r>
      <w:r>
        <w:rPr>
          <w:rFonts w:hint="default" w:ascii="Times New Roman" w:hAnsi="Times New Roman" w:eastAsia="仿宋_GB2312" w:cs="Times New Roman"/>
          <w:sz w:val="32"/>
          <w:szCs w:val="32"/>
        </w:rPr>
        <w:t xml:space="preserve"> </w:t>
      </w:r>
      <w:r>
        <w:rPr>
          <w:rFonts w:hint="default" w:ascii="Times New Roman" w:hAnsi="Times New Roman" w:eastAsia="仿宋_GB2312" w:cs="Times New Roman"/>
          <w:spacing w:val="-20"/>
          <w:sz w:val="32"/>
          <w:szCs w:val="32"/>
        </w:rPr>
        <w:t>的</w:t>
      </w:r>
      <w:r>
        <w:rPr>
          <w:rFonts w:hint="default" w:ascii="Times New Roman" w:hAnsi="Times New Roman" w:eastAsia="仿宋_GB2312" w:cs="Times New Roman"/>
          <w:spacing w:val="-11"/>
          <w:sz w:val="32"/>
          <w:szCs w:val="32"/>
        </w:rPr>
        <w:t>治疗药物，主要以新疆本地中草药材为主。属于十二师“五个</w:t>
      </w:r>
      <w:r>
        <w:rPr>
          <w:rFonts w:hint="default" w:ascii="Times New Roman" w:hAnsi="Times New Roman" w:eastAsia="仿宋_GB2312" w:cs="Times New Roman"/>
          <w:spacing w:val="-10"/>
          <w:sz w:val="32"/>
          <w:szCs w:val="32"/>
        </w:rPr>
        <w:t>一”工程产业链配套项目。</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20" w:lineRule="exact"/>
        <w:ind w:left="0" w:leftChars="0" w:right="0" w:firstLine="599"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b/>
          <w:bCs/>
          <w:spacing w:val="-11"/>
          <w:sz w:val="32"/>
          <w:szCs w:val="32"/>
        </w:rPr>
        <w:t>项目优势：</w:t>
      </w:r>
      <w:r>
        <w:rPr>
          <w:rFonts w:hint="default" w:ascii="Times New Roman" w:hAnsi="Times New Roman" w:eastAsia="仿宋_GB2312" w:cs="Times New Roman"/>
          <w:spacing w:val="-11"/>
          <w:sz w:val="32"/>
          <w:szCs w:val="32"/>
        </w:rPr>
        <w:t>在中医和中药逐步融入国际市场的趋势下，我</w:t>
      </w:r>
      <w:r>
        <w:rPr>
          <w:rFonts w:hint="default" w:ascii="Times New Roman" w:hAnsi="Times New Roman" w:eastAsia="仿宋_GB2312" w:cs="Times New Roman"/>
          <w:spacing w:val="-8"/>
          <w:sz w:val="32"/>
          <w:szCs w:val="32"/>
        </w:rPr>
        <w:t>国</w:t>
      </w:r>
      <w:r>
        <w:rPr>
          <w:rFonts w:hint="default" w:ascii="Times New Roman" w:hAnsi="Times New Roman" w:eastAsia="仿宋_GB2312" w:cs="Times New Roman"/>
          <w:sz w:val="32"/>
          <w:szCs w:val="32"/>
        </w:rPr>
        <w:t xml:space="preserve"> </w:t>
      </w:r>
      <w:r>
        <w:rPr>
          <w:rFonts w:hint="default" w:ascii="Times New Roman" w:hAnsi="Times New Roman" w:eastAsia="仿宋_GB2312" w:cs="Times New Roman"/>
          <w:spacing w:val="-11"/>
          <w:sz w:val="32"/>
          <w:szCs w:val="32"/>
        </w:rPr>
        <w:t>中药饮片加工行业进出口额都保持着较好的增长态势。我国中</w:t>
      </w:r>
      <w:r>
        <w:rPr>
          <w:rFonts w:hint="default" w:ascii="Times New Roman" w:hAnsi="Times New Roman" w:eastAsia="仿宋_GB2312" w:cs="Times New Roman"/>
          <w:spacing w:val="-7"/>
          <w:sz w:val="32"/>
          <w:szCs w:val="32"/>
        </w:rPr>
        <w:t>药</w:t>
      </w:r>
      <w:r>
        <w:rPr>
          <w:rFonts w:hint="default" w:ascii="Times New Roman" w:hAnsi="Times New Roman" w:eastAsia="仿宋_GB2312" w:cs="Times New Roman"/>
          <w:spacing w:val="-23"/>
          <w:sz w:val="32"/>
          <w:szCs w:val="32"/>
        </w:rPr>
        <w:t>饮</w:t>
      </w:r>
      <w:r>
        <w:rPr>
          <w:rFonts w:hint="default" w:ascii="Times New Roman" w:hAnsi="Times New Roman" w:eastAsia="仿宋_GB2312" w:cs="Times New Roman"/>
          <w:spacing w:val="-16"/>
          <w:sz w:val="32"/>
          <w:szCs w:val="32"/>
        </w:rPr>
        <w:t>片的市场需求具有深厚基础，同时，随着世界自然疗法的兴起，</w:t>
      </w:r>
      <w:r>
        <w:rPr>
          <w:rFonts w:hint="default" w:ascii="Times New Roman" w:hAnsi="Times New Roman" w:eastAsia="仿宋_GB2312" w:cs="Times New Roman"/>
          <w:spacing w:val="-20"/>
          <w:sz w:val="32"/>
          <w:szCs w:val="32"/>
        </w:rPr>
        <w:t>化学</w:t>
      </w:r>
      <w:r>
        <w:rPr>
          <w:rFonts w:hint="default" w:ascii="Times New Roman" w:hAnsi="Times New Roman" w:eastAsia="仿宋_GB2312" w:cs="Times New Roman"/>
          <w:spacing w:val="-12"/>
          <w:sz w:val="32"/>
          <w:szCs w:val="32"/>
        </w:rPr>
        <w:t>药</w:t>
      </w:r>
      <w:r>
        <w:rPr>
          <w:rFonts w:hint="default" w:ascii="Times New Roman" w:hAnsi="Times New Roman" w:eastAsia="仿宋_GB2312" w:cs="Times New Roman"/>
          <w:spacing w:val="-10"/>
          <w:sz w:val="32"/>
          <w:szCs w:val="32"/>
        </w:rPr>
        <w:t>品的局限性和毒副作用逐渐被人们所认识，中医药的科学</w:t>
      </w:r>
      <w:r>
        <w:rPr>
          <w:rFonts w:hint="default" w:ascii="Times New Roman" w:hAnsi="Times New Roman" w:eastAsia="仿宋_GB2312" w:cs="Times New Roman"/>
          <w:spacing w:val="-11"/>
          <w:sz w:val="32"/>
          <w:szCs w:val="32"/>
        </w:rPr>
        <w:t>性、理论价值、神奇疗效等正日益被国际上认识和采用，使得</w:t>
      </w:r>
      <w:r>
        <w:rPr>
          <w:rFonts w:hint="default" w:ascii="Times New Roman" w:hAnsi="Times New Roman" w:eastAsia="仿宋_GB2312" w:cs="Times New Roman"/>
          <w:spacing w:val="-7"/>
          <w:sz w:val="32"/>
          <w:szCs w:val="32"/>
        </w:rPr>
        <w:t>国</w:t>
      </w:r>
      <w:r>
        <w:rPr>
          <w:rFonts w:hint="default" w:ascii="Times New Roman" w:hAnsi="Times New Roman" w:eastAsia="仿宋_GB2312" w:cs="Times New Roman"/>
          <w:spacing w:val="-16"/>
          <w:sz w:val="32"/>
          <w:szCs w:val="32"/>
        </w:rPr>
        <w:t>际</w:t>
      </w:r>
      <w:r>
        <w:rPr>
          <w:rFonts w:hint="default" w:ascii="Times New Roman" w:hAnsi="Times New Roman" w:eastAsia="仿宋_GB2312" w:cs="Times New Roman"/>
          <w:spacing w:val="-10"/>
          <w:sz w:val="32"/>
          <w:szCs w:val="32"/>
        </w:rPr>
        <w:t>市</w:t>
      </w:r>
      <w:r>
        <w:rPr>
          <w:rFonts w:hint="default" w:ascii="Times New Roman" w:hAnsi="Times New Roman" w:eastAsia="仿宋_GB2312" w:cs="Times New Roman"/>
          <w:spacing w:val="-8"/>
          <w:sz w:val="32"/>
          <w:szCs w:val="32"/>
        </w:rPr>
        <w:t>场对中药的需求增加。</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20" w:lineRule="exact"/>
        <w:ind w:left="0" w:leftChars="0" w:right="0" w:firstLine="660" w:firstLineChars="200"/>
        <w:textAlignment w:val="baseline"/>
        <w:rPr>
          <w:rFonts w:hint="default" w:ascii="Times New Roman" w:hAnsi="Times New Roman" w:eastAsia="仿宋_GB2312" w:cs="Times New Roman"/>
          <w:spacing w:val="-11"/>
          <w:sz w:val="32"/>
          <w:szCs w:val="32"/>
        </w:rPr>
      </w:pPr>
      <w:r>
        <w:rPr>
          <w:rFonts w:hint="default" w:ascii="黑体" w:hAnsi="黑体" w:eastAsia="黑体" w:cs="黑体"/>
          <w:spacing w:val="5"/>
          <w:sz w:val="32"/>
          <w:szCs w:val="32"/>
          <w:lang w:val="en-US" w:eastAsia="zh-CN"/>
        </w:rPr>
        <w:t>二</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建设内容：</w:t>
      </w:r>
      <w:r>
        <w:rPr>
          <w:rFonts w:hint="default" w:ascii="Times New Roman" w:hAnsi="Times New Roman" w:eastAsia="仿宋_GB2312" w:cs="Times New Roman"/>
          <w:spacing w:val="-11"/>
          <w:sz w:val="32"/>
          <w:szCs w:val="32"/>
        </w:rPr>
        <w:t>建设研发实验楼、综合楼、生产车间。</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20" w:lineRule="exact"/>
        <w:ind w:left="0" w:leftChars="0" w:right="0" w:firstLine="660" w:firstLineChars="200"/>
        <w:textAlignment w:val="baseline"/>
        <w:rPr>
          <w:rFonts w:hint="default" w:ascii="Times New Roman" w:hAnsi="Times New Roman" w:eastAsia="仿宋_GB2312" w:cs="Times New Roman"/>
          <w:spacing w:val="-11"/>
          <w:sz w:val="32"/>
          <w:szCs w:val="32"/>
        </w:rPr>
      </w:pPr>
      <w:r>
        <w:rPr>
          <w:rFonts w:hint="default" w:ascii="黑体" w:hAnsi="黑体" w:eastAsia="黑体" w:cs="黑体"/>
          <w:spacing w:val="5"/>
          <w:sz w:val="32"/>
          <w:szCs w:val="32"/>
          <w:lang w:val="en-US" w:eastAsia="zh-CN"/>
        </w:rPr>
        <w:t>三</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项目选址：</w:t>
      </w:r>
      <w:r>
        <w:rPr>
          <w:rFonts w:hint="default" w:ascii="Times New Roman" w:hAnsi="Times New Roman" w:eastAsia="仿宋_GB2312" w:cs="Times New Roman"/>
          <w:spacing w:val="-8"/>
          <w:sz w:val="32"/>
          <w:szCs w:val="32"/>
        </w:rPr>
        <w:t>兵团乌鲁木齐经济技术开发区</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20" w:lineRule="exact"/>
        <w:ind w:left="0" w:leftChars="0" w:right="0" w:firstLine="660" w:firstLineChars="200"/>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四</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总 投 资：</w:t>
      </w:r>
      <w:r>
        <w:rPr>
          <w:rFonts w:hint="default" w:ascii="Times New Roman" w:hAnsi="Times New Roman" w:eastAsia="仿宋_GB2312" w:cs="Times New Roman"/>
          <w:spacing w:val="-11"/>
          <w:sz w:val="32"/>
          <w:szCs w:val="32"/>
        </w:rPr>
        <w:t>30亿元</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20" w:lineRule="exact"/>
        <w:ind w:left="0" w:leftChars="0" w:right="0" w:firstLine="660" w:firstLineChars="200"/>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五</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效益估值：</w:t>
      </w:r>
      <w:r>
        <w:rPr>
          <w:rFonts w:hint="default" w:ascii="Times New Roman" w:hAnsi="Times New Roman" w:eastAsia="仿宋_GB2312" w:cs="Times New Roman"/>
          <w:spacing w:val="-14"/>
          <w:sz w:val="32"/>
          <w:szCs w:val="32"/>
        </w:rPr>
        <w:t>可实现年销售收入20亿元，上缴税收1.6亿元。</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20" w:lineRule="exact"/>
        <w:ind w:left="0" w:leftChars="0" w:right="0" w:firstLine="660" w:firstLineChars="200"/>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六</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合作方式：</w:t>
      </w:r>
      <w:r>
        <w:rPr>
          <w:rFonts w:hint="default" w:ascii="Times New Roman" w:hAnsi="Times New Roman" w:eastAsia="仿宋_GB2312" w:cs="Times New Roman"/>
          <w:spacing w:val="-10"/>
          <w:sz w:val="32"/>
          <w:szCs w:val="32"/>
        </w:rPr>
        <w:t>可独立投资，与十二师国资企业合作开发，可先行</w:t>
      </w:r>
      <w:r>
        <w:rPr>
          <w:rFonts w:hint="default" w:ascii="Times New Roman" w:hAnsi="Times New Roman" w:eastAsia="仿宋_GB2312" w:cs="Times New Roman"/>
          <w:spacing w:val="-9"/>
          <w:sz w:val="32"/>
          <w:szCs w:val="32"/>
        </w:rPr>
        <w:t>租用厂房，后续以租代购。</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20" w:lineRule="exact"/>
        <w:ind w:left="0" w:leftChars="0" w:right="0" w:firstLine="660" w:firstLineChars="200"/>
        <w:textAlignment w:val="baseline"/>
        <w:rPr>
          <w:rFonts w:hint="default" w:ascii="Times New Roman" w:hAnsi="Times New Roman" w:eastAsia="仿宋_GB2312" w:cs="Times New Roman"/>
          <w:spacing w:val="2"/>
          <w:sz w:val="32"/>
          <w:szCs w:val="32"/>
        </w:rPr>
      </w:pPr>
      <w:r>
        <w:rPr>
          <w:rFonts w:hint="default" w:ascii="黑体" w:hAnsi="黑体" w:eastAsia="黑体" w:cs="黑体"/>
          <w:spacing w:val="5"/>
          <w:sz w:val="32"/>
          <w:szCs w:val="32"/>
          <w:lang w:val="en-US" w:eastAsia="zh-CN"/>
        </w:rPr>
        <w:t>七</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联 系 人：</w:t>
      </w:r>
      <w:r>
        <w:rPr>
          <w:rFonts w:hint="default" w:ascii="Times New Roman" w:hAnsi="Times New Roman" w:eastAsia="仿宋_GB2312" w:cs="Times New Roman"/>
          <w:spacing w:val="2"/>
          <w:sz w:val="32"/>
          <w:szCs w:val="32"/>
        </w:rPr>
        <w:t>雷楠</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20" w:lineRule="exact"/>
        <w:ind w:left="0" w:leftChars="0" w:right="0" w:firstLine="660" w:firstLineChars="200"/>
        <w:textAlignment w:val="baseline"/>
        <w:rPr>
          <w:rFonts w:hint="default" w:ascii="Times New Roman" w:hAnsi="Times New Roman" w:eastAsia="仿宋_GB2312" w:cs="Times New Roman"/>
          <w:spacing w:val="2"/>
          <w:sz w:val="32"/>
          <w:szCs w:val="32"/>
        </w:rPr>
      </w:pPr>
      <w:r>
        <w:rPr>
          <w:rFonts w:hint="default" w:ascii="黑体" w:hAnsi="黑体" w:eastAsia="黑体" w:cs="黑体"/>
          <w:spacing w:val="5"/>
          <w:sz w:val="32"/>
          <w:szCs w:val="32"/>
          <w:lang w:val="en-US" w:eastAsia="zh-CN"/>
        </w:rPr>
        <w:t>八</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电    话：</w:t>
      </w:r>
      <w:r>
        <w:rPr>
          <w:rFonts w:hint="default" w:ascii="Times New Roman" w:hAnsi="Times New Roman" w:eastAsia="仿宋_GB2312" w:cs="Times New Roman"/>
          <w:spacing w:val="2"/>
          <w:sz w:val="32"/>
          <w:szCs w:val="32"/>
        </w:rPr>
        <w:t>18195855576</w:t>
      </w:r>
    </w:p>
    <w:p>
      <w:pPr>
        <w:keepNext w:val="0"/>
        <w:keepLines w:val="0"/>
        <w:pageBreakBefore w:val="0"/>
        <w:wordWrap/>
        <w:overflowPunct/>
        <w:topLinePunct w:val="0"/>
        <w:bidi w:val="0"/>
        <w:spacing w:beforeAutospacing="0" w:afterAutospacing="0" w:line="560" w:lineRule="exact"/>
        <w:ind w:left="0" w:leftChars="0"/>
        <w:rPr>
          <w:rFonts w:hint="default" w:ascii="Times New Roman" w:hAnsi="Times New Roman" w:cs="Times New Roman"/>
        </w:rPr>
      </w:pPr>
      <w:r>
        <w:rPr>
          <w:rFonts w:hint="default" w:ascii="Times New Roman" w:hAnsi="Times New Roman" w:eastAsia="仿宋_GB2312" w:cs="Times New Roman"/>
          <w:spacing w:val="2"/>
          <w:sz w:val="32"/>
          <w:szCs w:val="32"/>
        </w:rPr>
        <w:br w:type="page"/>
      </w:r>
    </w:p>
    <w:p>
      <w:pPr>
        <w:pStyle w:val="4"/>
        <w:keepNext w:val="0"/>
        <w:keepLines w:val="0"/>
        <w:pageBreakBefore w:val="0"/>
        <w:wordWrap/>
        <w:overflowPunct/>
        <w:topLinePunct w:val="0"/>
        <w:bidi w:val="0"/>
        <w:spacing w:before="0" w:beforeAutospacing="0" w:after="0" w:afterAutospacing="0" w:line="520" w:lineRule="exact"/>
        <w:ind w:left="0" w:leftChars="0"/>
        <w:jc w:val="center"/>
        <w:rPr>
          <w:rFonts w:hint="default" w:ascii="Times New Roman" w:hAnsi="Times New Roman" w:eastAsia="方正小标宋简体" w:cs="Times New Roman"/>
          <w:b w:val="0"/>
          <w:bCs/>
          <w:kern w:val="44"/>
          <w:sz w:val="44"/>
          <w:szCs w:val="24"/>
          <w:lang w:val="en-US" w:eastAsia="zh-CN" w:bidi="ar-SA"/>
        </w:rPr>
      </w:pPr>
      <w:r>
        <w:rPr>
          <w:rFonts w:hint="default" w:ascii="Times New Roman" w:hAnsi="Times New Roman" w:eastAsia="方正小标宋简体" w:cs="Times New Roman"/>
          <w:b w:val="0"/>
          <w:bCs/>
          <w:kern w:val="44"/>
          <w:sz w:val="44"/>
          <w:szCs w:val="24"/>
          <w:lang w:val="en-US" w:eastAsia="zh-CN" w:bidi="ar-SA"/>
        </w:rPr>
        <w:t>中药饮片生产项目</w:t>
      </w:r>
    </w:p>
    <w:p>
      <w:pPr>
        <w:keepNext w:val="0"/>
        <w:keepLines w:val="0"/>
        <w:pageBreakBefore w:val="0"/>
        <w:wordWrap/>
        <w:overflowPunct/>
        <w:topLinePunct w:val="0"/>
        <w:bidi w:val="0"/>
        <w:spacing w:beforeAutospacing="0" w:afterAutospacing="0" w:line="520" w:lineRule="exact"/>
        <w:ind w:left="0" w:leftChars="0"/>
        <w:rPr>
          <w:rFonts w:hint="default"/>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20" w:lineRule="exact"/>
        <w:ind w:left="0" w:leftChars="0" w:right="0" w:firstLine="660" w:firstLineChars="200"/>
        <w:textAlignment w:val="baseline"/>
        <w:rPr>
          <w:rFonts w:hint="default" w:ascii="黑体" w:hAnsi="黑体" w:eastAsia="黑体" w:cs="黑体"/>
          <w:spacing w:val="5"/>
          <w:sz w:val="32"/>
          <w:szCs w:val="32"/>
          <w:lang w:val="en-US" w:eastAsia="zh-CN"/>
        </w:rPr>
      </w:pPr>
      <w:r>
        <w:rPr>
          <w:rFonts w:hint="default" w:ascii="黑体" w:hAnsi="黑体" w:eastAsia="黑体" w:cs="黑体"/>
          <w:spacing w:val="5"/>
          <w:sz w:val="32"/>
          <w:szCs w:val="32"/>
          <w:lang w:val="en-US" w:eastAsia="zh-CN"/>
        </w:rPr>
        <w:t>一</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基本情况：</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20" w:lineRule="exact"/>
        <w:ind w:left="0" w:leftChars="0" w:right="0" w:firstLine="599"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b/>
          <w:bCs/>
          <w:spacing w:val="-11"/>
          <w:sz w:val="32"/>
          <w:szCs w:val="32"/>
        </w:rPr>
        <w:t>项目简介：</w:t>
      </w:r>
      <w:r>
        <w:rPr>
          <w:rFonts w:hint="eastAsia" w:ascii="仿宋_GB2312" w:hAnsi="仿宋_GB2312" w:eastAsia="仿宋_GB2312" w:cs="仿宋_GB2312"/>
          <w:spacing w:val="-11"/>
          <w:sz w:val="32"/>
          <w:szCs w:val="32"/>
        </w:rPr>
        <w:t>该项目主要将各类药材进行加工制成成品或半</w:t>
      </w:r>
      <w:r>
        <w:rPr>
          <w:rFonts w:hint="eastAsia" w:ascii="仿宋_GB2312" w:hAnsi="仿宋_GB2312" w:eastAsia="仿宋_GB2312" w:cs="仿宋_GB2312"/>
          <w:spacing w:val="-10"/>
          <w:sz w:val="32"/>
          <w:szCs w:val="32"/>
        </w:rPr>
        <w:t>成</w:t>
      </w:r>
      <w:r>
        <w:rPr>
          <w:rFonts w:hint="eastAsia" w:ascii="仿宋_GB2312" w:hAnsi="仿宋_GB2312" w:eastAsia="仿宋_GB2312" w:cs="仿宋_GB2312"/>
          <w:spacing w:val="-11"/>
          <w:sz w:val="32"/>
          <w:szCs w:val="32"/>
        </w:rPr>
        <w:t>品供医疗使用，可供制药的中药原料，通常来自天然植物、动物</w:t>
      </w:r>
      <w:r>
        <w:rPr>
          <w:rFonts w:hint="eastAsia" w:ascii="仿宋_GB2312" w:hAnsi="仿宋_GB2312" w:eastAsia="仿宋_GB2312" w:cs="仿宋_GB2312"/>
          <w:spacing w:val="-9"/>
          <w:sz w:val="32"/>
          <w:szCs w:val="32"/>
        </w:rPr>
        <w:t>和</w:t>
      </w:r>
      <w:r>
        <w:rPr>
          <w:rFonts w:hint="eastAsia" w:ascii="仿宋_GB2312" w:hAnsi="仿宋_GB2312" w:eastAsia="仿宋_GB2312" w:cs="仿宋_GB2312"/>
          <w:spacing w:val="-7"/>
          <w:sz w:val="32"/>
          <w:szCs w:val="32"/>
        </w:rPr>
        <w:t>矿物。</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20" w:lineRule="exact"/>
        <w:ind w:left="0" w:leftChars="0" w:right="0" w:firstLine="599"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b/>
          <w:bCs/>
          <w:spacing w:val="-11"/>
          <w:sz w:val="32"/>
          <w:szCs w:val="32"/>
        </w:rPr>
        <w:t>项目背景：</w:t>
      </w:r>
      <w:r>
        <w:rPr>
          <w:rFonts w:hint="default" w:ascii="Times New Roman" w:hAnsi="Times New Roman" w:eastAsia="仿宋_GB2312" w:cs="Times New Roman"/>
          <w:spacing w:val="-11"/>
          <w:sz w:val="32"/>
          <w:szCs w:val="32"/>
        </w:rPr>
        <w:t>中药饮片产业的市场容量不断增大，中药饮片</w:t>
      </w:r>
      <w:r>
        <w:rPr>
          <w:rFonts w:hint="default" w:ascii="Times New Roman" w:hAnsi="Times New Roman" w:eastAsia="仿宋_GB2312" w:cs="Times New Roman"/>
          <w:spacing w:val="-8"/>
          <w:sz w:val="32"/>
          <w:szCs w:val="32"/>
        </w:rPr>
        <w:t>行</w:t>
      </w:r>
      <w:r>
        <w:rPr>
          <w:rFonts w:hint="default" w:ascii="Times New Roman" w:hAnsi="Times New Roman" w:eastAsia="仿宋_GB2312" w:cs="Times New Roman"/>
          <w:spacing w:val="-20"/>
          <w:sz w:val="32"/>
          <w:szCs w:val="32"/>
        </w:rPr>
        <w:t>业及</w:t>
      </w:r>
      <w:r>
        <w:rPr>
          <w:rFonts w:hint="default" w:ascii="Times New Roman" w:hAnsi="Times New Roman" w:eastAsia="仿宋_GB2312" w:cs="Times New Roman"/>
          <w:spacing w:val="-10"/>
          <w:sz w:val="32"/>
          <w:szCs w:val="32"/>
        </w:rPr>
        <w:t>中药饮片加工行业已进入一个全面快速发展的新时期。而且</w:t>
      </w:r>
      <w:r>
        <w:rPr>
          <w:rFonts w:hint="default" w:ascii="Times New Roman" w:hAnsi="Times New Roman" w:eastAsia="仿宋_GB2312" w:cs="Times New Roman"/>
          <w:spacing w:val="-20"/>
          <w:sz w:val="32"/>
          <w:szCs w:val="32"/>
        </w:rPr>
        <w:t>相</w:t>
      </w:r>
      <w:r>
        <w:rPr>
          <w:rFonts w:hint="default" w:ascii="Times New Roman" w:hAnsi="Times New Roman" w:eastAsia="仿宋_GB2312" w:cs="Times New Roman"/>
          <w:spacing w:val="-18"/>
          <w:sz w:val="32"/>
          <w:szCs w:val="32"/>
        </w:rPr>
        <w:t>对</w:t>
      </w:r>
      <w:r>
        <w:rPr>
          <w:rFonts w:hint="default" w:ascii="Times New Roman" w:hAnsi="Times New Roman" w:eastAsia="仿宋_GB2312" w:cs="Times New Roman"/>
          <w:spacing w:val="-10"/>
          <w:sz w:val="32"/>
          <w:szCs w:val="32"/>
        </w:rPr>
        <w:t>于化学药，中药产品具有更长的生命周期，随着临床实践的</w:t>
      </w:r>
      <w:r>
        <w:rPr>
          <w:rFonts w:hint="default" w:ascii="Times New Roman" w:hAnsi="Times New Roman" w:eastAsia="仿宋_GB2312" w:cs="Times New Roman"/>
          <w:spacing w:val="-20"/>
          <w:sz w:val="32"/>
          <w:szCs w:val="32"/>
        </w:rPr>
        <w:t>长期</w:t>
      </w:r>
      <w:r>
        <w:rPr>
          <w:rFonts w:hint="default" w:ascii="Times New Roman" w:hAnsi="Times New Roman" w:eastAsia="仿宋_GB2312" w:cs="Times New Roman"/>
          <w:spacing w:val="-10"/>
          <w:sz w:val="32"/>
          <w:szCs w:val="32"/>
        </w:rPr>
        <w:t>检验，中药愈发显示出强大的生命力和影响力，该项目属于十</w:t>
      </w:r>
      <w:r>
        <w:rPr>
          <w:rFonts w:hint="default" w:ascii="Times New Roman" w:hAnsi="Times New Roman" w:eastAsia="仿宋_GB2312" w:cs="Times New Roman"/>
          <w:spacing w:val="-9"/>
          <w:sz w:val="32"/>
          <w:szCs w:val="32"/>
        </w:rPr>
        <w:t>二师“五个一”工程产业链配套项目。</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20" w:lineRule="exact"/>
        <w:ind w:left="0" w:leftChars="0" w:right="0" w:firstLine="599" w:firstLineChars="200"/>
        <w:textAlignment w:val="baseline"/>
        <w:rPr>
          <w:rFonts w:hint="default" w:ascii="Times New Roman" w:hAnsi="Times New Roman" w:eastAsia="仿宋_GB2312" w:cs="Times New Roman"/>
          <w:spacing w:val="-11"/>
          <w:sz w:val="32"/>
          <w:szCs w:val="32"/>
        </w:rPr>
      </w:pPr>
      <w:r>
        <w:rPr>
          <w:rFonts w:hint="default" w:ascii="Times New Roman" w:hAnsi="Times New Roman" w:eastAsia="仿宋_GB2312" w:cs="Times New Roman"/>
          <w:b/>
          <w:bCs/>
          <w:spacing w:val="-11"/>
          <w:sz w:val="32"/>
          <w:szCs w:val="32"/>
        </w:rPr>
        <w:t>项目优势：</w:t>
      </w:r>
      <w:r>
        <w:rPr>
          <w:rFonts w:hint="default" w:ascii="Times New Roman" w:hAnsi="Times New Roman" w:eastAsia="仿宋_GB2312" w:cs="Times New Roman"/>
          <w:spacing w:val="-11"/>
          <w:sz w:val="32"/>
          <w:szCs w:val="32"/>
        </w:rPr>
        <w:t>在中医和中药逐步融入国际市场的趋势下，我</w:t>
      </w:r>
      <w:r>
        <w:rPr>
          <w:rFonts w:hint="default" w:ascii="Times New Roman" w:hAnsi="Times New Roman" w:eastAsia="仿宋_GB2312" w:cs="Times New Roman"/>
          <w:spacing w:val="-9"/>
          <w:sz w:val="32"/>
          <w:szCs w:val="32"/>
        </w:rPr>
        <w:t>国</w:t>
      </w:r>
      <w:r>
        <w:rPr>
          <w:rFonts w:hint="default" w:ascii="Times New Roman" w:hAnsi="Times New Roman" w:eastAsia="仿宋_GB2312" w:cs="Times New Roman"/>
          <w:spacing w:val="-15"/>
          <w:sz w:val="32"/>
          <w:szCs w:val="32"/>
        </w:rPr>
        <w:t>中</w:t>
      </w:r>
      <w:r>
        <w:rPr>
          <w:rFonts w:hint="default" w:ascii="Times New Roman" w:hAnsi="Times New Roman" w:eastAsia="仿宋_GB2312" w:cs="Times New Roman"/>
          <w:spacing w:val="-11"/>
          <w:sz w:val="32"/>
          <w:szCs w:val="32"/>
        </w:rPr>
        <w:t>药饮片加工行业进出口额都保持着较好的增长态势。随着世界</w:t>
      </w:r>
      <w:r>
        <w:rPr>
          <w:rFonts w:hint="default" w:ascii="Times New Roman" w:hAnsi="Times New Roman" w:eastAsia="仿宋_GB2312" w:cs="Times New Roman"/>
          <w:spacing w:val="-15"/>
          <w:sz w:val="32"/>
          <w:szCs w:val="32"/>
        </w:rPr>
        <w:t>自</w:t>
      </w:r>
      <w:r>
        <w:rPr>
          <w:rFonts w:hint="default" w:ascii="Times New Roman" w:hAnsi="Times New Roman" w:eastAsia="仿宋_GB2312" w:cs="Times New Roman"/>
          <w:spacing w:val="-11"/>
          <w:sz w:val="32"/>
          <w:szCs w:val="32"/>
        </w:rPr>
        <w:t>然疗法的兴起，化学药品的局限性和毒副作用逐渐被人们所认</w:t>
      </w:r>
      <w:r>
        <w:rPr>
          <w:rFonts w:hint="default" w:ascii="Times New Roman" w:hAnsi="Times New Roman" w:eastAsia="仿宋_GB2312" w:cs="Times New Roman"/>
          <w:spacing w:val="-13"/>
          <w:sz w:val="32"/>
          <w:szCs w:val="32"/>
        </w:rPr>
        <w:t>识</w:t>
      </w:r>
      <w:r>
        <w:rPr>
          <w:rFonts w:hint="default" w:ascii="Times New Roman" w:hAnsi="Times New Roman" w:eastAsia="仿宋_GB2312" w:cs="Times New Roman"/>
          <w:spacing w:val="-11"/>
          <w:sz w:val="32"/>
          <w:szCs w:val="32"/>
        </w:rPr>
        <w:t>，中医药的科学性、理论价值、神奇疗效等正日益被国际上认识和采用，使得国际市场对中药的需求增加。</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20" w:lineRule="exact"/>
        <w:ind w:left="0" w:leftChars="0" w:right="0" w:firstLine="660" w:firstLineChars="200"/>
        <w:textAlignment w:val="baseline"/>
        <w:rPr>
          <w:rFonts w:hint="default" w:ascii="Times New Roman" w:hAnsi="Times New Roman" w:eastAsia="仿宋_GB2312" w:cs="Times New Roman"/>
          <w:spacing w:val="-11"/>
          <w:sz w:val="32"/>
          <w:szCs w:val="32"/>
        </w:rPr>
      </w:pPr>
      <w:r>
        <w:rPr>
          <w:rFonts w:hint="default" w:ascii="黑体" w:hAnsi="黑体" w:eastAsia="黑体" w:cs="黑体"/>
          <w:spacing w:val="5"/>
          <w:sz w:val="32"/>
          <w:szCs w:val="32"/>
          <w:lang w:val="en-US" w:eastAsia="zh-CN"/>
        </w:rPr>
        <w:t>二</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建设内容：</w:t>
      </w:r>
      <w:r>
        <w:rPr>
          <w:rFonts w:hint="default" w:ascii="Times New Roman" w:hAnsi="Times New Roman" w:eastAsia="仿宋_GB2312" w:cs="Times New Roman"/>
          <w:spacing w:val="-11"/>
          <w:sz w:val="32"/>
          <w:szCs w:val="32"/>
        </w:rPr>
        <w:t>建设研发实验楼、综合楼、生产车间。</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20" w:lineRule="exact"/>
        <w:ind w:left="0" w:leftChars="0" w:right="0" w:firstLine="660" w:firstLineChars="200"/>
        <w:textAlignment w:val="baseline"/>
        <w:rPr>
          <w:rFonts w:hint="default" w:ascii="Times New Roman" w:hAnsi="Times New Roman" w:eastAsia="仿宋_GB2312" w:cs="Times New Roman"/>
          <w:spacing w:val="-11"/>
          <w:sz w:val="32"/>
          <w:szCs w:val="32"/>
        </w:rPr>
      </w:pPr>
      <w:r>
        <w:rPr>
          <w:rFonts w:hint="default" w:ascii="黑体" w:hAnsi="黑体" w:eastAsia="黑体" w:cs="黑体"/>
          <w:spacing w:val="5"/>
          <w:sz w:val="32"/>
          <w:szCs w:val="32"/>
          <w:lang w:val="en-US" w:eastAsia="zh-CN"/>
        </w:rPr>
        <w:t>三</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项目选址：</w:t>
      </w:r>
      <w:r>
        <w:rPr>
          <w:rFonts w:hint="default" w:ascii="Times New Roman" w:hAnsi="Times New Roman" w:eastAsia="仿宋_GB2312" w:cs="Times New Roman"/>
          <w:spacing w:val="-8"/>
          <w:sz w:val="32"/>
          <w:szCs w:val="32"/>
        </w:rPr>
        <w:t>兵团乌鲁木齐经济技术开发区</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20" w:lineRule="exact"/>
        <w:ind w:left="0" w:leftChars="0" w:right="0" w:firstLine="660" w:firstLineChars="200"/>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四</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总投 资：</w:t>
      </w:r>
      <w:r>
        <w:rPr>
          <w:rFonts w:hint="default" w:ascii="Times New Roman" w:hAnsi="Times New Roman" w:eastAsia="仿宋_GB2312" w:cs="Times New Roman"/>
          <w:spacing w:val="-11"/>
          <w:sz w:val="32"/>
          <w:szCs w:val="32"/>
        </w:rPr>
        <w:t>20亿元</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20" w:lineRule="exact"/>
        <w:ind w:left="0" w:leftChars="0" w:right="0" w:firstLine="660" w:firstLineChars="200"/>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五</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效益估值：</w:t>
      </w:r>
      <w:r>
        <w:rPr>
          <w:rFonts w:hint="default" w:ascii="Times New Roman" w:hAnsi="Times New Roman" w:eastAsia="仿宋_GB2312" w:cs="Times New Roman"/>
          <w:spacing w:val="-15"/>
          <w:sz w:val="32"/>
          <w:szCs w:val="32"/>
        </w:rPr>
        <w:t>可实现年销售收入10亿元，上缴税收8000万元。</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20" w:lineRule="exact"/>
        <w:ind w:left="0" w:leftChars="0" w:right="0" w:firstLine="660" w:firstLineChars="200"/>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六</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合作方式：</w:t>
      </w:r>
      <w:r>
        <w:rPr>
          <w:rFonts w:hint="default" w:ascii="Times New Roman" w:hAnsi="Times New Roman" w:eastAsia="仿宋_GB2312" w:cs="Times New Roman"/>
          <w:spacing w:val="-10"/>
          <w:sz w:val="32"/>
          <w:szCs w:val="32"/>
        </w:rPr>
        <w:t>可独立投资，与十二师国资企业合作开发，可先行</w:t>
      </w:r>
      <w:r>
        <w:rPr>
          <w:rFonts w:hint="default" w:ascii="Times New Roman" w:hAnsi="Times New Roman" w:eastAsia="仿宋_GB2312" w:cs="Times New Roman"/>
          <w:spacing w:val="-9"/>
          <w:sz w:val="32"/>
          <w:szCs w:val="32"/>
        </w:rPr>
        <w:t>租用厂房，后续以租代购。</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20" w:lineRule="exact"/>
        <w:ind w:left="0" w:leftChars="0" w:right="0" w:firstLine="660" w:firstLineChars="200"/>
        <w:textAlignment w:val="baseline"/>
        <w:rPr>
          <w:rFonts w:hint="default" w:ascii="Times New Roman" w:hAnsi="Times New Roman" w:eastAsia="仿宋_GB2312" w:cs="Times New Roman"/>
          <w:spacing w:val="2"/>
          <w:sz w:val="32"/>
          <w:szCs w:val="32"/>
        </w:rPr>
      </w:pPr>
      <w:r>
        <w:rPr>
          <w:rFonts w:hint="default" w:ascii="黑体" w:hAnsi="黑体" w:eastAsia="黑体" w:cs="黑体"/>
          <w:spacing w:val="5"/>
          <w:sz w:val="32"/>
          <w:szCs w:val="32"/>
          <w:lang w:val="en-US" w:eastAsia="zh-CN"/>
        </w:rPr>
        <w:t>七</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联 系 人：</w:t>
      </w:r>
      <w:r>
        <w:rPr>
          <w:rFonts w:hint="default" w:ascii="Times New Roman" w:hAnsi="Times New Roman" w:eastAsia="仿宋_GB2312" w:cs="Times New Roman"/>
          <w:spacing w:val="2"/>
          <w:sz w:val="32"/>
          <w:szCs w:val="32"/>
        </w:rPr>
        <w:t>雷楠</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20" w:lineRule="exact"/>
        <w:ind w:left="0" w:leftChars="0" w:right="0" w:firstLine="660" w:firstLineChars="200"/>
        <w:textAlignment w:val="baseline"/>
        <w:rPr>
          <w:rFonts w:hint="default" w:ascii="Times New Roman" w:hAnsi="Times New Roman" w:eastAsia="仿宋_GB2312" w:cs="Times New Roman"/>
          <w:spacing w:val="2"/>
          <w:sz w:val="32"/>
          <w:szCs w:val="32"/>
        </w:rPr>
      </w:pPr>
      <w:r>
        <w:rPr>
          <w:rFonts w:hint="default" w:ascii="黑体" w:hAnsi="黑体" w:eastAsia="黑体" w:cs="黑体"/>
          <w:spacing w:val="5"/>
          <w:sz w:val="32"/>
          <w:szCs w:val="32"/>
          <w:lang w:val="en-US" w:eastAsia="zh-CN"/>
        </w:rPr>
        <w:t>八</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电    话：</w:t>
      </w:r>
      <w:r>
        <w:rPr>
          <w:rFonts w:hint="default" w:ascii="Times New Roman" w:hAnsi="Times New Roman" w:eastAsia="仿宋_GB2312" w:cs="Times New Roman"/>
          <w:spacing w:val="2"/>
          <w:sz w:val="32"/>
          <w:szCs w:val="32"/>
        </w:rPr>
        <w:t>18195855576</w:t>
      </w:r>
    </w:p>
    <w:p>
      <w:pPr>
        <w:keepNext w:val="0"/>
        <w:keepLines w:val="0"/>
        <w:pageBreakBefore w:val="0"/>
        <w:wordWrap/>
        <w:overflowPunct/>
        <w:topLinePunct w:val="0"/>
        <w:bidi w:val="0"/>
        <w:spacing w:beforeAutospacing="0" w:afterAutospacing="0" w:line="560" w:lineRule="exact"/>
        <w:ind w:left="0" w:leftChars="0"/>
        <w:rPr>
          <w:rFonts w:hint="default" w:ascii="Times New Roman" w:hAnsi="Times New Roman" w:eastAsia="仿宋_GB2312" w:cs="Times New Roman"/>
          <w:spacing w:val="4"/>
          <w:sz w:val="32"/>
          <w:szCs w:val="32"/>
          <w:lang w:val="en-US" w:eastAsia="zh-CN"/>
        </w:rPr>
      </w:pPr>
      <w:r>
        <w:rPr>
          <w:rFonts w:hint="default" w:ascii="Times New Roman" w:hAnsi="Times New Roman" w:eastAsia="仿宋_GB2312" w:cs="Times New Roman"/>
          <w:spacing w:val="2"/>
          <w:sz w:val="32"/>
          <w:szCs w:val="32"/>
        </w:rPr>
        <w:br w:type="page"/>
      </w:r>
      <w:bookmarkStart w:id="130" w:name="_bookmark8"/>
      <w:bookmarkEnd w:id="130"/>
      <w:bookmarkStart w:id="131" w:name="_bookmark12"/>
      <w:bookmarkEnd w:id="131"/>
    </w:p>
    <w:p>
      <w:pPr>
        <w:pStyle w:val="4"/>
        <w:keepNext w:val="0"/>
        <w:keepLines w:val="0"/>
        <w:pageBreakBefore w:val="0"/>
        <w:wordWrap/>
        <w:overflowPunct/>
        <w:topLinePunct w:val="0"/>
        <w:bidi w:val="0"/>
        <w:spacing w:before="0" w:beforeAutospacing="0" w:after="0" w:afterAutospacing="0" w:line="560" w:lineRule="exact"/>
        <w:ind w:left="0" w:leftChars="0"/>
        <w:jc w:val="center"/>
        <w:rPr>
          <w:rFonts w:hint="default" w:ascii="Times New Roman" w:hAnsi="Times New Roman" w:eastAsia="方正小标宋简体" w:cs="Times New Roman"/>
          <w:b w:val="0"/>
          <w:bCs/>
          <w:kern w:val="44"/>
          <w:sz w:val="44"/>
          <w:szCs w:val="24"/>
          <w:lang w:val="en-US" w:eastAsia="zh-CN" w:bidi="ar-SA"/>
        </w:rPr>
      </w:pPr>
      <w:r>
        <w:rPr>
          <w:rFonts w:hint="default" w:ascii="Times New Roman" w:hAnsi="Times New Roman" w:eastAsia="方正小标宋简体" w:cs="Times New Roman"/>
          <w:b w:val="0"/>
          <w:bCs/>
          <w:kern w:val="44"/>
          <w:sz w:val="44"/>
          <w:szCs w:val="24"/>
          <w:lang w:val="en-US" w:eastAsia="zh-CN" w:bidi="ar-SA"/>
        </w:rPr>
        <w:t>西山路棚户区和塌陷区综合治理</w:t>
      </w:r>
    </w:p>
    <w:p>
      <w:pPr>
        <w:pStyle w:val="4"/>
        <w:keepNext w:val="0"/>
        <w:keepLines w:val="0"/>
        <w:pageBreakBefore w:val="0"/>
        <w:wordWrap/>
        <w:overflowPunct/>
        <w:topLinePunct w:val="0"/>
        <w:bidi w:val="0"/>
        <w:spacing w:before="0" w:beforeAutospacing="0" w:after="0" w:afterAutospacing="0" w:line="560" w:lineRule="exact"/>
        <w:ind w:left="0" w:leftChars="0"/>
        <w:jc w:val="center"/>
        <w:rPr>
          <w:rFonts w:hint="default" w:ascii="Times New Roman" w:hAnsi="Times New Roman" w:eastAsia="方正小标宋简体" w:cs="Times New Roman"/>
          <w:b w:val="0"/>
          <w:bCs/>
          <w:kern w:val="44"/>
          <w:sz w:val="44"/>
          <w:szCs w:val="24"/>
          <w:lang w:val="en-US" w:eastAsia="zh-CN" w:bidi="ar-SA"/>
        </w:rPr>
      </w:pPr>
      <w:r>
        <w:rPr>
          <w:rFonts w:hint="default" w:ascii="Times New Roman" w:hAnsi="Times New Roman" w:eastAsia="方正小标宋简体" w:cs="Times New Roman"/>
          <w:b w:val="0"/>
          <w:bCs/>
          <w:kern w:val="44"/>
          <w:sz w:val="44"/>
          <w:szCs w:val="24"/>
          <w:lang w:val="en-US" w:eastAsia="zh-CN" w:bidi="ar-SA"/>
        </w:rPr>
        <w:t>开发项目</w:t>
      </w:r>
    </w:p>
    <w:p>
      <w:pPr>
        <w:keepNext w:val="0"/>
        <w:keepLines w:val="0"/>
        <w:pageBreakBefore w:val="0"/>
        <w:wordWrap/>
        <w:overflowPunct/>
        <w:topLinePunct w:val="0"/>
        <w:bidi w:val="0"/>
        <w:spacing w:beforeAutospacing="0" w:afterAutospacing="0" w:line="560" w:lineRule="exact"/>
        <w:ind w:left="0" w:leftChars="0"/>
        <w:rPr>
          <w:rFonts w:hint="default"/>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pacing w:val="-10"/>
          <w:sz w:val="32"/>
          <w:szCs w:val="32"/>
          <w:lang w:eastAsia="zh-CN"/>
        </w:rPr>
      </w:pPr>
      <w:r>
        <w:rPr>
          <w:rFonts w:hint="default" w:ascii="黑体" w:hAnsi="黑体" w:eastAsia="黑体" w:cs="黑体"/>
          <w:spacing w:val="5"/>
          <w:sz w:val="32"/>
          <w:szCs w:val="32"/>
          <w:lang w:val="en-US" w:eastAsia="zh-CN"/>
        </w:rPr>
        <w:t>一</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基本情况：</w:t>
      </w:r>
      <w:r>
        <w:rPr>
          <w:rFonts w:hint="default" w:ascii="Times New Roman" w:hAnsi="Times New Roman" w:eastAsia="仿宋_GB2312" w:cs="Times New Roman"/>
          <w:spacing w:val="-10"/>
          <w:sz w:val="32"/>
          <w:szCs w:val="32"/>
          <w:lang w:eastAsia="zh-CN"/>
        </w:rPr>
        <w:t>项</w:t>
      </w:r>
      <w:r>
        <w:rPr>
          <w:rFonts w:hint="default" w:ascii="Times New Roman" w:hAnsi="Times New Roman" w:eastAsia="仿宋_GB2312" w:cs="Times New Roman"/>
          <w:spacing w:val="-10"/>
          <w:sz w:val="32"/>
          <w:szCs w:val="32"/>
        </w:rPr>
        <w:t>目占地1442亩，其中建设用地623亩，低风险煤矿采空区280亩，高风险煤矿采空区539亩</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pacing w:val="-10"/>
          <w:sz w:val="32"/>
          <w:szCs w:val="32"/>
        </w:rPr>
      </w:pPr>
      <w:r>
        <w:rPr>
          <w:rFonts w:hint="default" w:ascii="黑体" w:hAnsi="黑体" w:eastAsia="黑体" w:cs="黑体"/>
          <w:spacing w:val="5"/>
          <w:sz w:val="32"/>
          <w:szCs w:val="32"/>
          <w:lang w:val="en-US" w:eastAsia="zh-CN"/>
        </w:rPr>
        <w:t>二</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建设内容：</w:t>
      </w:r>
      <w:r>
        <w:rPr>
          <w:rFonts w:hint="default" w:ascii="Times New Roman" w:hAnsi="Times New Roman" w:eastAsia="仿宋_GB2312" w:cs="Times New Roman"/>
          <w:spacing w:val="-10"/>
          <w:sz w:val="32"/>
          <w:szCs w:val="32"/>
          <w:lang w:eastAsia="zh-CN"/>
        </w:rPr>
        <w:t>项</w:t>
      </w:r>
      <w:r>
        <w:rPr>
          <w:rFonts w:hint="default" w:ascii="Times New Roman" w:hAnsi="Times New Roman" w:eastAsia="仿宋_GB2312" w:cs="Times New Roman"/>
          <w:spacing w:val="-10"/>
          <w:sz w:val="32"/>
          <w:szCs w:val="32"/>
        </w:rPr>
        <w:t>目占地1442亩，其中建设用地623亩，低风险煤矿采空区280亩，高风险煤矿采空区539亩，按照地质条件规划新建大型高质量生活示范区、体育健康主题公园景观、商业街区及相关配套工程。</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pacing w:val="-10"/>
          <w:sz w:val="32"/>
          <w:szCs w:val="32"/>
        </w:rPr>
      </w:pPr>
      <w:r>
        <w:rPr>
          <w:rFonts w:hint="default" w:ascii="黑体" w:hAnsi="黑体" w:eastAsia="黑体" w:cs="黑体"/>
          <w:spacing w:val="5"/>
          <w:sz w:val="32"/>
          <w:szCs w:val="32"/>
          <w:lang w:val="en-US" w:eastAsia="zh-CN"/>
        </w:rPr>
        <w:t>三</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项目选址：</w:t>
      </w:r>
      <w:r>
        <w:rPr>
          <w:rFonts w:hint="default" w:ascii="Times New Roman" w:hAnsi="Times New Roman" w:eastAsia="仿宋_GB2312" w:cs="Times New Roman"/>
          <w:spacing w:val="-10"/>
          <w:sz w:val="32"/>
          <w:szCs w:val="32"/>
        </w:rPr>
        <w:t>乌鲁木齐市西山路104团团部北侧</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pacing w:val="-10"/>
          <w:sz w:val="32"/>
          <w:szCs w:val="32"/>
        </w:rPr>
      </w:pPr>
      <w:r>
        <w:rPr>
          <w:rFonts w:hint="default" w:ascii="黑体" w:hAnsi="黑体" w:eastAsia="黑体" w:cs="黑体"/>
          <w:spacing w:val="5"/>
          <w:sz w:val="32"/>
          <w:szCs w:val="32"/>
          <w:lang w:val="en-US" w:eastAsia="zh-CN"/>
        </w:rPr>
        <w:t>四</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总 投 资：</w:t>
      </w:r>
      <w:r>
        <w:rPr>
          <w:rFonts w:hint="eastAsia" w:ascii="Times New Roman" w:hAnsi="Times New Roman" w:eastAsia="仿宋_GB2312" w:cs="Times New Roman"/>
          <w:spacing w:val="-10"/>
          <w:sz w:val="32"/>
          <w:szCs w:val="32"/>
          <w:lang w:val="en-US" w:eastAsia="zh-CN"/>
        </w:rPr>
        <w:t>100亿</w:t>
      </w:r>
      <w:r>
        <w:rPr>
          <w:rFonts w:hint="default" w:ascii="Times New Roman" w:hAnsi="Times New Roman" w:eastAsia="仿宋_GB2312" w:cs="Times New Roman"/>
          <w:spacing w:val="-10"/>
          <w:sz w:val="32"/>
          <w:szCs w:val="32"/>
        </w:rPr>
        <w:t>元</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五</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效益估值：</w:t>
      </w:r>
      <w:r>
        <w:rPr>
          <w:rFonts w:hint="default" w:ascii="Times New Roman" w:hAnsi="Times New Roman" w:eastAsia="仿宋_GB2312" w:cs="Times New Roman"/>
          <w:spacing w:val="1"/>
          <w:sz w:val="32"/>
          <w:szCs w:val="32"/>
        </w:rPr>
        <w:t>收</w:t>
      </w:r>
      <w:r>
        <w:rPr>
          <w:rFonts w:hint="default" w:ascii="Times New Roman" w:hAnsi="Times New Roman" w:eastAsia="仿宋_GB2312" w:cs="Times New Roman"/>
          <w:sz w:val="32"/>
          <w:szCs w:val="32"/>
        </w:rPr>
        <w:t>益率15%</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pacing w:val="-10"/>
          <w:sz w:val="32"/>
          <w:szCs w:val="32"/>
        </w:rPr>
      </w:pPr>
      <w:r>
        <w:rPr>
          <w:rFonts w:hint="default" w:ascii="黑体" w:hAnsi="黑体" w:eastAsia="黑体" w:cs="黑体"/>
          <w:spacing w:val="5"/>
          <w:sz w:val="32"/>
          <w:szCs w:val="32"/>
          <w:lang w:val="en-US" w:eastAsia="zh-CN"/>
        </w:rPr>
        <w:t>六</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合作方式：</w:t>
      </w:r>
      <w:r>
        <w:rPr>
          <w:rFonts w:hint="default" w:ascii="Times New Roman" w:hAnsi="Times New Roman" w:eastAsia="仿宋_GB2312" w:cs="Times New Roman"/>
          <w:spacing w:val="-10"/>
          <w:sz w:val="32"/>
          <w:szCs w:val="32"/>
        </w:rPr>
        <w:t>独资、合资、合作</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pacing w:val="-8"/>
          <w:sz w:val="32"/>
          <w:szCs w:val="32"/>
          <w:lang w:val="en-US" w:eastAsia="zh-CN"/>
        </w:rPr>
      </w:pPr>
      <w:r>
        <w:rPr>
          <w:rFonts w:hint="default" w:ascii="黑体" w:hAnsi="黑体" w:eastAsia="黑体" w:cs="黑体"/>
          <w:spacing w:val="5"/>
          <w:sz w:val="32"/>
          <w:szCs w:val="32"/>
          <w:lang w:val="en-US" w:eastAsia="zh-CN"/>
        </w:rPr>
        <w:t>七</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联 系 人：</w:t>
      </w:r>
      <w:r>
        <w:rPr>
          <w:rFonts w:hint="default" w:ascii="Times New Roman" w:hAnsi="Times New Roman" w:eastAsia="仿宋_GB2312" w:cs="Times New Roman"/>
          <w:spacing w:val="-10"/>
          <w:sz w:val="32"/>
          <w:szCs w:val="32"/>
        </w:rPr>
        <w:t>吕治中</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pacing w:val="-10"/>
          <w:sz w:val="32"/>
          <w:szCs w:val="32"/>
        </w:rPr>
      </w:pPr>
      <w:r>
        <w:rPr>
          <w:rFonts w:hint="default" w:ascii="黑体" w:hAnsi="黑体" w:eastAsia="黑体" w:cs="黑体"/>
          <w:spacing w:val="5"/>
          <w:sz w:val="32"/>
          <w:szCs w:val="32"/>
          <w:lang w:val="en-US" w:eastAsia="zh-CN"/>
        </w:rPr>
        <w:t>八</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电    话：</w:t>
      </w:r>
      <w:r>
        <w:rPr>
          <w:rFonts w:hint="default" w:ascii="Times New Roman" w:hAnsi="Times New Roman" w:eastAsia="仿宋_GB2312" w:cs="Times New Roman"/>
          <w:spacing w:val="-10"/>
          <w:sz w:val="32"/>
          <w:szCs w:val="32"/>
        </w:rPr>
        <w:t>18299199111</w:t>
      </w:r>
    </w:p>
    <w:p>
      <w:pPr>
        <w:keepNext w:val="0"/>
        <w:keepLines w:val="0"/>
        <w:pageBreakBefore w:val="0"/>
        <w:wordWrap/>
        <w:overflowPunct/>
        <w:topLinePunct w:val="0"/>
        <w:bidi w:val="0"/>
        <w:spacing w:beforeAutospacing="0" w:afterAutospacing="0" w:line="560" w:lineRule="exact"/>
        <w:ind w:left="0" w:leftChars="0"/>
        <w:rPr>
          <w:rFonts w:hint="default" w:ascii="Times New Roman" w:hAnsi="Times New Roman" w:eastAsia="方正小标宋简体" w:cs="Times New Roman"/>
          <w:spacing w:val="5"/>
          <w:sz w:val="44"/>
          <w:szCs w:val="44"/>
          <w:lang w:eastAsia="zh-CN"/>
        </w:rPr>
      </w:pPr>
      <w:r>
        <w:rPr>
          <w:rFonts w:hint="default" w:ascii="Times New Roman" w:hAnsi="Times New Roman" w:eastAsia="仿宋_GB2312" w:cs="Times New Roman"/>
          <w:spacing w:val="-10"/>
          <w:sz w:val="32"/>
          <w:szCs w:val="32"/>
        </w:rPr>
        <w:br w:type="page"/>
      </w:r>
    </w:p>
    <w:p>
      <w:pPr>
        <w:pStyle w:val="4"/>
        <w:keepNext w:val="0"/>
        <w:keepLines w:val="0"/>
        <w:pageBreakBefore w:val="0"/>
        <w:wordWrap/>
        <w:overflowPunct/>
        <w:topLinePunct w:val="0"/>
        <w:bidi w:val="0"/>
        <w:spacing w:before="0" w:beforeAutospacing="0" w:after="0" w:afterAutospacing="0" w:line="560" w:lineRule="exact"/>
        <w:ind w:left="0" w:leftChars="0"/>
        <w:jc w:val="center"/>
        <w:rPr>
          <w:rFonts w:hint="default" w:ascii="Times New Roman" w:hAnsi="Times New Roman" w:eastAsia="方正小标宋简体" w:cs="Times New Roman"/>
          <w:b w:val="0"/>
          <w:bCs/>
          <w:kern w:val="44"/>
          <w:sz w:val="44"/>
          <w:szCs w:val="24"/>
          <w:lang w:val="en-US" w:eastAsia="zh-CN" w:bidi="ar-SA"/>
        </w:rPr>
      </w:pPr>
      <w:r>
        <w:rPr>
          <w:rFonts w:hint="default" w:ascii="Times New Roman" w:hAnsi="Times New Roman" w:eastAsia="方正小标宋简体" w:cs="Times New Roman"/>
          <w:b w:val="0"/>
          <w:bCs/>
          <w:kern w:val="44"/>
          <w:sz w:val="44"/>
          <w:szCs w:val="24"/>
          <w:lang w:val="en-US" w:eastAsia="zh-CN" w:bidi="ar-SA"/>
        </w:rPr>
        <w:t>桃园路高质量教育、生活示范区</w:t>
      </w:r>
    </w:p>
    <w:p>
      <w:pPr>
        <w:keepNext w:val="0"/>
        <w:keepLines w:val="0"/>
        <w:pageBreakBefore w:val="0"/>
        <w:wordWrap/>
        <w:overflowPunct/>
        <w:topLinePunct w:val="0"/>
        <w:bidi w:val="0"/>
        <w:spacing w:beforeAutospacing="0" w:afterAutospacing="0" w:line="560" w:lineRule="exact"/>
        <w:ind w:left="0" w:leftChars="0"/>
        <w:rPr>
          <w:rFonts w:hint="default"/>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一</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基本情况：</w:t>
      </w:r>
      <w:r>
        <w:rPr>
          <w:rFonts w:hint="default" w:ascii="Times New Roman" w:hAnsi="Times New Roman" w:eastAsia="仿宋_GB2312" w:cs="Times New Roman"/>
          <w:spacing w:val="-6"/>
          <w:sz w:val="32"/>
          <w:szCs w:val="32"/>
        </w:rPr>
        <w:t>项目占地630亩</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pacing w:val="5"/>
          <w:sz w:val="32"/>
          <w:szCs w:val="32"/>
        </w:rPr>
      </w:pPr>
      <w:r>
        <w:rPr>
          <w:rFonts w:hint="default" w:ascii="黑体" w:hAnsi="黑体" w:eastAsia="黑体" w:cs="黑体"/>
          <w:spacing w:val="5"/>
          <w:sz w:val="32"/>
          <w:szCs w:val="32"/>
          <w:lang w:val="en-US" w:eastAsia="zh-CN"/>
        </w:rPr>
        <w:t>二</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建设内容：</w:t>
      </w:r>
      <w:r>
        <w:rPr>
          <w:rFonts w:hint="default" w:ascii="Times New Roman" w:hAnsi="Times New Roman" w:eastAsia="仿宋_GB2312" w:cs="Times New Roman"/>
          <w:spacing w:val="-6"/>
          <w:sz w:val="32"/>
          <w:szCs w:val="32"/>
        </w:rPr>
        <w:t>新建12年制及职业技能</w:t>
      </w:r>
      <w:r>
        <w:rPr>
          <w:rFonts w:hint="default" w:ascii="Times New Roman" w:hAnsi="Times New Roman" w:eastAsia="仿宋_GB2312" w:cs="Times New Roman"/>
          <w:spacing w:val="5"/>
          <w:sz w:val="32"/>
          <w:szCs w:val="32"/>
        </w:rPr>
        <w:t>高质量教育示范学校、高品质生活住宅区及配套工程。</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pacing w:val="5"/>
          <w:sz w:val="32"/>
          <w:szCs w:val="32"/>
        </w:rPr>
      </w:pPr>
      <w:r>
        <w:rPr>
          <w:rFonts w:hint="default" w:ascii="黑体" w:hAnsi="黑体" w:eastAsia="黑体" w:cs="黑体"/>
          <w:spacing w:val="5"/>
          <w:sz w:val="32"/>
          <w:szCs w:val="32"/>
          <w:lang w:val="en-US" w:eastAsia="zh-CN"/>
        </w:rPr>
        <w:t>三</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项目选址：</w:t>
      </w:r>
      <w:r>
        <w:rPr>
          <w:rFonts w:hint="default" w:ascii="Times New Roman" w:hAnsi="Times New Roman" w:eastAsia="仿宋_GB2312" w:cs="Times New Roman"/>
          <w:spacing w:val="5"/>
          <w:sz w:val="32"/>
          <w:szCs w:val="32"/>
        </w:rPr>
        <w:t>104团桃园路</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46" w:firstLineChars="196"/>
        <w:textAlignment w:val="baseline"/>
        <w:rPr>
          <w:rFonts w:hint="default" w:ascii="Times New Roman" w:hAnsi="Times New Roman" w:eastAsia="仿宋_GB2312" w:cs="Times New Roman"/>
          <w:spacing w:val="5"/>
          <w:sz w:val="32"/>
          <w:szCs w:val="32"/>
        </w:rPr>
      </w:pPr>
      <w:r>
        <w:rPr>
          <w:rFonts w:hint="default" w:ascii="黑体" w:hAnsi="黑体" w:eastAsia="黑体" w:cs="黑体"/>
          <w:spacing w:val="5"/>
          <w:sz w:val="32"/>
          <w:szCs w:val="32"/>
          <w:lang w:val="en-US" w:eastAsia="zh-CN"/>
        </w:rPr>
        <w:t>四</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总 投 资：</w:t>
      </w:r>
      <w:r>
        <w:rPr>
          <w:rFonts w:hint="eastAsia" w:ascii="Times New Roman" w:hAnsi="Times New Roman" w:eastAsia="仿宋_GB2312" w:cs="Times New Roman"/>
          <w:spacing w:val="5"/>
          <w:sz w:val="32"/>
          <w:szCs w:val="32"/>
          <w:lang w:val="en-US" w:eastAsia="zh-CN"/>
        </w:rPr>
        <w:t>65-70亿</w:t>
      </w:r>
      <w:r>
        <w:rPr>
          <w:rFonts w:hint="default" w:ascii="Times New Roman" w:hAnsi="Times New Roman" w:eastAsia="仿宋_GB2312" w:cs="Times New Roman"/>
          <w:spacing w:val="5"/>
          <w:sz w:val="32"/>
          <w:szCs w:val="32"/>
        </w:rPr>
        <w:t>元</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pacing w:val="1"/>
          <w:sz w:val="32"/>
          <w:szCs w:val="32"/>
        </w:rPr>
      </w:pPr>
      <w:r>
        <w:rPr>
          <w:rFonts w:hint="default" w:ascii="黑体" w:hAnsi="黑体" w:eastAsia="黑体" w:cs="黑体"/>
          <w:spacing w:val="5"/>
          <w:sz w:val="32"/>
          <w:szCs w:val="32"/>
          <w:lang w:val="en-US" w:eastAsia="zh-CN"/>
        </w:rPr>
        <w:t>五</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效益估值：</w:t>
      </w:r>
      <w:r>
        <w:rPr>
          <w:rFonts w:hint="default" w:ascii="Times New Roman" w:hAnsi="Times New Roman" w:eastAsia="仿宋_GB2312" w:cs="Times New Roman"/>
          <w:spacing w:val="2"/>
          <w:sz w:val="32"/>
          <w:szCs w:val="32"/>
        </w:rPr>
        <w:t>预</w:t>
      </w:r>
      <w:r>
        <w:rPr>
          <w:rFonts w:hint="default" w:ascii="Times New Roman" w:hAnsi="Times New Roman" w:eastAsia="仿宋_GB2312" w:cs="Times New Roman"/>
          <w:spacing w:val="1"/>
          <w:sz w:val="32"/>
          <w:szCs w:val="32"/>
        </w:rPr>
        <w:t>计年收益率15%</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pacing w:val="-5"/>
          <w:sz w:val="32"/>
          <w:szCs w:val="32"/>
          <w:lang w:val="en-US" w:eastAsia="zh-CN"/>
        </w:rPr>
      </w:pPr>
      <w:r>
        <w:rPr>
          <w:rFonts w:hint="default" w:ascii="黑体" w:hAnsi="黑体" w:eastAsia="黑体" w:cs="黑体"/>
          <w:spacing w:val="5"/>
          <w:sz w:val="32"/>
          <w:szCs w:val="32"/>
          <w:lang w:val="en-US" w:eastAsia="zh-CN"/>
        </w:rPr>
        <w:t>六</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合作方式：</w:t>
      </w:r>
      <w:r>
        <w:rPr>
          <w:rFonts w:hint="default" w:ascii="Times New Roman" w:hAnsi="Times New Roman" w:eastAsia="仿宋_GB2312" w:cs="Times New Roman"/>
          <w:spacing w:val="1"/>
          <w:sz w:val="32"/>
          <w:szCs w:val="32"/>
          <w:lang w:val="en-US" w:eastAsia="zh-CN"/>
        </w:rPr>
        <w:t>独资、合资、合作</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pacing w:val="1"/>
          <w:sz w:val="32"/>
          <w:szCs w:val="32"/>
          <w:lang w:val="en-US" w:eastAsia="zh-CN"/>
        </w:rPr>
      </w:pPr>
      <w:r>
        <w:rPr>
          <w:rFonts w:hint="default" w:ascii="黑体" w:hAnsi="黑体" w:eastAsia="黑体" w:cs="黑体"/>
          <w:spacing w:val="5"/>
          <w:sz w:val="32"/>
          <w:szCs w:val="32"/>
          <w:lang w:val="en-US" w:eastAsia="zh-CN"/>
        </w:rPr>
        <w:t>七</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联 系 人：</w:t>
      </w:r>
      <w:r>
        <w:rPr>
          <w:rFonts w:hint="default" w:ascii="Times New Roman" w:hAnsi="Times New Roman" w:eastAsia="仿宋_GB2312" w:cs="Times New Roman"/>
          <w:spacing w:val="1"/>
          <w:sz w:val="32"/>
          <w:szCs w:val="32"/>
          <w:lang w:val="en-US" w:eastAsia="zh-CN"/>
        </w:rPr>
        <w:t>吕治中</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pacing w:val="-5"/>
          <w:sz w:val="32"/>
          <w:szCs w:val="32"/>
          <w:lang w:val="en-US" w:eastAsia="zh-CN"/>
        </w:rPr>
      </w:pPr>
      <w:r>
        <w:rPr>
          <w:rFonts w:hint="default" w:ascii="黑体" w:hAnsi="黑体" w:eastAsia="黑体" w:cs="黑体"/>
          <w:spacing w:val="5"/>
          <w:sz w:val="32"/>
          <w:szCs w:val="32"/>
          <w:lang w:val="en-US" w:eastAsia="zh-CN"/>
        </w:rPr>
        <w:t>八</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电    话：</w:t>
      </w:r>
      <w:r>
        <w:rPr>
          <w:rFonts w:hint="default" w:ascii="Times New Roman" w:hAnsi="Times New Roman" w:eastAsia="仿宋_GB2312" w:cs="Times New Roman"/>
          <w:spacing w:val="1"/>
          <w:sz w:val="32"/>
          <w:szCs w:val="32"/>
          <w:lang w:val="en-US" w:eastAsia="zh-CN"/>
        </w:rPr>
        <w:t>18299199111</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560" w:lineRule="exact"/>
        <w:ind w:left="0" w:leftChars="0" w:right="0"/>
        <w:textAlignment w:val="baseline"/>
        <w:rPr>
          <w:rFonts w:hint="default" w:ascii="Times New Roman" w:hAnsi="Times New Roman" w:eastAsia="仿宋_GB2312" w:cs="Times New Roman"/>
          <w:sz w:val="32"/>
          <w:szCs w:val="32"/>
        </w:rPr>
      </w:pPr>
      <w:bookmarkStart w:id="132" w:name="_bookmark13"/>
      <w:bookmarkEnd w:id="132"/>
      <w:bookmarkStart w:id="133" w:name="_bookmark26"/>
      <w:bookmarkEnd w:id="133"/>
    </w:p>
    <w:p>
      <w:pPr>
        <w:keepNext w:val="0"/>
        <w:keepLines w:val="0"/>
        <w:pageBreakBefore w:val="0"/>
        <w:wordWrap/>
        <w:overflowPunct/>
        <w:topLinePunct w:val="0"/>
        <w:bidi w:val="0"/>
        <w:spacing w:beforeAutospacing="0" w:afterAutospacing="0" w:line="560" w:lineRule="exact"/>
        <w:ind w:left="0" w:leftChars="0"/>
        <w:rPr>
          <w:rFonts w:hint="default" w:ascii="Times New Roman" w:hAnsi="Times New Roman" w:eastAsia="方正小标宋简体" w:cs="Times New Roman"/>
          <w:sz w:val="44"/>
          <w:szCs w:val="44"/>
        </w:rPr>
      </w:pPr>
      <w:r>
        <w:rPr>
          <w:rFonts w:hint="default" w:ascii="Times New Roman" w:hAnsi="Times New Roman" w:eastAsia="仿宋_GB2312" w:cs="Times New Roman"/>
          <w:sz w:val="32"/>
          <w:szCs w:val="32"/>
        </w:rPr>
        <w:br w:type="page"/>
      </w:r>
    </w:p>
    <w:p>
      <w:pPr>
        <w:pStyle w:val="4"/>
        <w:keepNext w:val="0"/>
        <w:keepLines w:val="0"/>
        <w:pageBreakBefore w:val="0"/>
        <w:wordWrap/>
        <w:overflowPunct/>
        <w:topLinePunct w:val="0"/>
        <w:bidi w:val="0"/>
        <w:spacing w:before="0" w:beforeAutospacing="0" w:after="0" w:afterAutospacing="0" w:line="560" w:lineRule="exact"/>
        <w:ind w:left="0" w:leftChars="0"/>
        <w:jc w:val="center"/>
        <w:rPr>
          <w:rFonts w:hint="default" w:ascii="Times New Roman" w:hAnsi="Times New Roman" w:eastAsia="方正小标宋简体" w:cs="Times New Roman"/>
          <w:b w:val="0"/>
          <w:bCs/>
          <w:kern w:val="44"/>
          <w:sz w:val="44"/>
          <w:szCs w:val="24"/>
          <w:lang w:val="en-US" w:eastAsia="zh-CN" w:bidi="ar-SA"/>
        </w:rPr>
      </w:pPr>
      <w:r>
        <w:rPr>
          <w:rFonts w:hint="default" w:ascii="Times New Roman" w:hAnsi="Times New Roman" w:eastAsia="方正小标宋简体" w:cs="Times New Roman"/>
          <w:b w:val="0"/>
          <w:bCs/>
          <w:kern w:val="44"/>
          <w:sz w:val="44"/>
          <w:szCs w:val="24"/>
          <w:lang w:val="en-US" w:eastAsia="zh-CN" w:bidi="ar-SA"/>
        </w:rPr>
        <w:t>五一农场智慧康养地产(数字健康服务)</w:t>
      </w:r>
    </w:p>
    <w:p>
      <w:pPr>
        <w:pStyle w:val="4"/>
        <w:keepNext w:val="0"/>
        <w:keepLines w:val="0"/>
        <w:pageBreakBefore w:val="0"/>
        <w:wordWrap/>
        <w:overflowPunct/>
        <w:topLinePunct w:val="0"/>
        <w:bidi w:val="0"/>
        <w:spacing w:before="0" w:beforeAutospacing="0" w:after="0" w:afterAutospacing="0" w:line="560" w:lineRule="exact"/>
        <w:ind w:left="0" w:leftChars="0"/>
        <w:jc w:val="center"/>
        <w:rPr>
          <w:rFonts w:hint="default" w:ascii="Times New Roman" w:hAnsi="Times New Roman" w:eastAsia="方正小标宋简体" w:cs="Times New Roman"/>
          <w:b w:val="0"/>
          <w:bCs/>
          <w:kern w:val="44"/>
          <w:sz w:val="44"/>
          <w:szCs w:val="24"/>
          <w:lang w:val="en-US" w:eastAsia="zh-CN" w:bidi="ar-SA"/>
        </w:rPr>
      </w:pPr>
      <w:r>
        <w:rPr>
          <w:rFonts w:hint="default" w:ascii="Times New Roman" w:hAnsi="Times New Roman" w:eastAsia="方正小标宋简体" w:cs="Times New Roman"/>
          <w:b w:val="0"/>
          <w:bCs/>
          <w:kern w:val="44"/>
          <w:sz w:val="44"/>
          <w:szCs w:val="24"/>
          <w:lang w:val="en-US" w:eastAsia="zh-CN" w:bidi="ar-SA"/>
        </w:rPr>
        <w:t>项目</w:t>
      </w:r>
    </w:p>
    <w:p>
      <w:pPr>
        <w:keepNext w:val="0"/>
        <w:keepLines w:val="0"/>
        <w:pageBreakBefore w:val="0"/>
        <w:wordWrap/>
        <w:overflowPunct/>
        <w:topLinePunct w:val="0"/>
        <w:bidi w:val="0"/>
        <w:spacing w:beforeAutospacing="0" w:afterAutospacing="0" w:line="560" w:lineRule="exact"/>
        <w:ind w:left="0" w:leftChars="0"/>
        <w:rPr>
          <w:rFonts w:hint="default"/>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一</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基本情况：</w:t>
      </w:r>
      <w:r>
        <w:rPr>
          <w:rFonts w:hint="default" w:ascii="Times New Roman" w:hAnsi="Times New Roman" w:eastAsia="仿宋_GB2312" w:cs="Times New Roman"/>
          <w:spacing w:val="-1"/>
          <w:sz w:val="32"/>
          <w:szCs w:val="32"/>
        </w:rPr>
        <w:t>五一农场处于乌鲁木齐市“南控、北扩、东</w:t>
      </w:r>
      <w:r>
        <w:rPr>
          <w:rFonts w:hint="default" w:ascii="Times New Roman" w:hAnsi="Times New Roman" w:eastAsia="仿宋_GB2312" w:cs="Times New Roman"/>
          <w:spacing w:val="8"/>
          <w:sz w:val="32"/>
          <w:szCs w:val="32"/>
        </w:rPr>
        <w:t>延、西进</w:t>
      </w:r>
      <w:r>
        <w:rPr>
          <w:rFonts w:hint="default" w:ascii="Times New Roman" w:hAnsi="Times New Roman" w:eastAsia="仿宋_GB2312" w:cs="Times New Roman"/>
          <w:spacing w:val="4"/>
          <w:sz w:val="32"/>
          <w:szCs w:val="32"/>
        </w:rPr>
        <w:t>”战略核心地带，是乌鲁木齐市大建设、大开放、</w:t>
      </w:r>
      <w:r>
        <w:rPr>
          <w:rFonts w:hint="default" w:ascii="Times New Roman" w:hAnsi="Times New Roman" w:eastAsia="仿宋_GB2312" w:cs="Times New Roman"/>
          <w:spacing w:val="8"/>
          <w:sz w:val="32"/>
          <w:szCs w:val="32"/>
        </w:rPr>
        <w:t>大发展</w:t>
      </w:r>
      <w:r>
        <w:rPr>
          <w:rFonts w:hint="default" w:ascii="Times New Roman" w:hAnsi="Times New Roman" w:eastAsia="仿宋_GB2312" w:cs="Times New Roman"/>
          <w:spacing w:val="5"/>
          <w:sz w:val="32"/>
          <w:szCs w:val="32"/>
        </w:rPr>
        <w:t>的</w:t>
      </w:r>
      <w:r>
        <w:rPr>
          <w:rFonts w:hint="default" w:ascii="Times New Roman" w:hAnsi="Times New Roman" w:eastAsia="仿宋_GB2312" w:cs="Times New Roman"/>
          <w:spacing w:val="4"/>
          <w:sz w:val="32"/>
          <w:szCs w:val="32"/>
        </w:rPr>
        <w:t>重要承载区和功能疏解区，是乌昌一体化双核心战略</w:t>
      </w:r>
      <w:r>
        <w:rPr>
          <w:rFonts w:hint="default" w:ascii="Times New Roman" w:hAnsi="Times New Roman" w:eastAsia="仿宋_GB2312" w:cs="Times New Roman"/>
          <w:spacing w:val="3"/>
          <w:sz w:val="32"/>
          <w:szCs w:val="32"/>
        </w:rPr>
        <w:t>部署的重要区域。</w:t>
      </w:r>
      <w:r>
        <w:rPr>
          <w:rFonts w:hint="default" w:ascii="Times New Roman" w:hAnsi="Times New Roman" w:eastAsia="仿宋_GB2312" w:cs="Times New Roman"/>
          <w:spacing w:val="4"/>
          <w:sz w:val="32"/>
          <w:szCs w:val="32"/>
        </w:rPr>
        <w:t>生态资源十分丰富，是乌昌区域的</w:t>
      </w:r>
      <w:r>
        <w:rPr>
          <w:rFonts w:hint="default" w:ascii="Times New Roman" w:hAnsi="Times New Roman" w:eastAsia="仿宋_GB2312" w:cs="Times New Roman"/>
          <w:spacing w:val="1"/>
          <w:sz w:val="32"/>
          <w:szCs w:val="32"/>
        </w:rPr>
        <w:t>“绿肺”，是乌鲁木齐都市圈核心</w:t>
      </w:r>
      <w:r>
        <w:rPr>
          <w:rFonts w:hint="default" w:ascii="Times New Roman" w:hAnsi="Times New Roman" w:eastAsia="仿宋_GB2312" w:cs="Times New Roman"/>
          <w:sz w:val="32"/>
          <w:szCs w:val="32"/>
        </w:rPr>
        <w:t>区拓展功能区和兵团政务</w:t>
      </w:r>
      <w:r>
        <w:rPr>
          <w:rFonts w:hint="default" w:ascii="Times New Roman" w:hAnsi="Times New Roman" w:eastAsia="仿宋_GB2312" w:cs="Times New Roman"/>
          <w:spacing w:val="8"/>
          <w:sz w:val="32"/>
          <w:szCs w:val="32"/>
        </w:rPr>
        <w:t>中心。充分</w:t>
      </w:r>
      <w:r>
        <w:rPr>
          <w:rFonts w:hint="default" w:ascii="Times New Roman" w:hAnsi="Times New Roman" w:eastAsia="仿宋_GB2312" w:cs="Times New Roman"/>
          <w:spacing w:val="4"/>
          <w:sz w:val="32"/>
          <w:szCs w:val="32"/>
        </w:rPr>
        <w:t>利用生态环境和农业资源，建设休闲农庄，康养</w:t>
      </w:r>
      <w:r>
        <w:rPr>
          <w:rFonts w:hint="default" w:ascii="Times New Roman" w:hAnsi="Times New Roman" w:eastAsia="仿宋_GB2312" w:cs="Times New Roman"/>
          <w:spacing w:val="8"/>
          <w:sz w:val="32"/>
          <w:szCs w:val="32"/>
        </w:rPr>
        <w:t>地产</w:t>
      </w:r>
      <w:r>
        <w:rPr>
          <w:rFonts w:hint="default" w:ascii="Times New Roman" w:hAnsi="Times New Roman" w:eastAsia="仿宋_GB2312" w:cs="Times New Roman"/>
          <w:spacing w:val="7"/>
          <w:sz w:val="32"/>
          <w:szCs w:val="32"/>
        </w:rPr>
        <w:t>，</w:t>
      </w:r>
      <w:r>
        <w:rPr>
          <w:rFonts w:hint="default" w:ascii="Times New Roman" w:hAnsi="Times New Roman" w:eastAsia="仿宋_GB2312" w:cs="Times New Roman"/>
          <w:spacing w:val="4"/>
          <w:sz w:val="32"/>
          <w:szCs w:val="32"/>
        </w:rPr>
        <w:t>建设乌昌区域智慧康养中心。</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pacing w:val="4"/>
          <w:sz w:val="32"/>
          <w:szCs w:val="32"/>
        </w:rPr>
      </w:pPr>
      <w:r>
        <w:rPr>
          <w:rFonts w:hint="default" w:ascii="黑体" w:hAnsi="黑体" w:eastAsia="黑体" w:cs="黑体"/>
          <w:spacing w:val="5"/>
          <w:sz w:val="32"/>
          <w:szCs w:val="32"/>
          <w:lang w:val="en-US" w:eastAsia="zh-CN"/>
        </w:rPr>
        <w:t>二</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建设内容：</w:t>
      </w:r>
      <w:r>
        <w:rPr>
          <w:rFonts w:hint="default" w:ascii="Times New Roman" w:hAnsi="Times New Roman" w:eastAsia="仿宋_GB2312" w:cs="Times New Roman"/>
          <w:spacing w:val="-5"/>
          <w:sz w:val="32"/>
          <w:szCs w:val="32"/>
        </w:rPr>
        <w:t>建设休闲农庄，占地面积约20亩，由前庭、</w:t>
      </w:r>
      <w:r>
        <w:rPr>
          <w:rFonts w:hint="default" w:ascii="Times New Roman" w:hAnsi="Times New Roman" w:eastAsia="仿宋_GB2312" w:cs="Times New Roman"/>
          <w:spacing w:val="-2"/>
          <w:sz w:val="32"/>
          <w:szCs w:val="32"/>
        </w:rPr>
        <w:t>后院、菜园、大片农田和</w:t>
      </w:r>
      <w:r>
        <w:rPr>
          <w:rFonts w:hint="default" w:ascii="Times New Roman" w:hAnsi="Times New Roman" w:eastAsia="仿宋_GB2312" w:cs="Times New Roman"/>
          <w:spacing w:val="-1"/>
          <w:sz w:val="32"/>
          <w:szCs w:val="32"/>
        </w:rPr>
        <w:t>果林的“庭院园田”四级体系构成，</w:t>
      </w:r>
      <w:r>
        <w:rPr>
          <w:rFonts w:hint="default" w:ascii="Times New Roman" w:hAnsi="Times New Roman" w:eastAsia="仿宋_GB2312" w:cs="Times New Roman"/>
          <w:spacing w:val="8"/>
          <w:sz w:val="32"/>
          <w:szCs w:val="32"/>
        </w:rPr>
        <w:t>庭</w:t>
      </w:r>
      <w:r>
        <w:rPr>
          <w:rFonts w:hint="default" w:ascii="Times New Roman" w:hAnsi="Times New Roman" w:eastAsia="仿宋_GB2312" w:cs="Times New Roman"/>
          <w:spacing w:val="6"/>
          <w:sz w:val="32"/>
          <w:szCs w:val="32"/>
        </w:rPr>
        <w:t>院</w:t>
      </w:r>
      <w:r>
        <w:rPr>
          <w:rFonts w:hint="default" w:ascii="Times New Roman" w:hAnsi="Times New Roman" w:eastAsia="仿宋_GB2312" w:cs="Times New Roman"/>
          <w:spacing w:val="4"/>
          <w:sz w:val="32"/>
          <w:szCs w:val="32"/>
        </w:rPr>
        <w:t>布局建设大片的果林、农田。</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44"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疗养度</w:t>
      </w:r>
      <w:r>
        <w:rPr>
          <w:rFonts w:hint="default" w:ascii="Times New Roman" w:hAnsi="Times New Roman" w:eastAsia="仿宋_GB2312" w:cs="Times New Roman"/>
          <w:sz w:val="32"/>
          <w:szCs w:val="32"/>
        </w:rPr>
        <w:t>假地产，建设度假酒店、公寓、住宅楼，占地面</w:t>
      </w:r>
      <w:r>
        <w:rPr>
          <w:rFonts w:hint="default" w:ascii="Times New Roman" w:hAnsi="Times New Roman" w:eastAsia="仿宋_GB2312" w:cs="Times New Roman"/>
          <w:spacing w:val="-15"/>
          <w:sz w:val="32"/>
          <w:szCs w:val="32"/>
        </w:rPr>
        <w:t>积</w:t>
      </w:r>
      <w:r>
        <w:rPr>
          <w:rFonts w:hint="default" w:ascii="Times New Roman" w:hAnsi="Times New Roman" w:eastAsia="仿宋_GB2312" w:cs="Times New Roman"/>
          <w:spacing w:val="-10"/>
          <w:sz w:val="32"/>
          <w:szCs w:val="32"/>
        </w:rPr>
        <w:t>约150亩。</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72"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pacing w:val="8"/>
          <w:sz w:val="32"/>
          <w:szCs w:val="32"/>
        </w:rPr>
        <w:t>养老地</w:t>
      </w:r>
      <w:r>
        <w:rPr>
          <w:rFonts w:hint="default" w:ascii="Times New Roman" w:hAnsi="Times New Roman" w:eastAsia="仿宋_GB2312" w:cs="Times New Roman"/>
          <w:spacing w:val="5"/>
          <w:sz w:val="32"/>
          <w:szCs w:val="32"/>
        </w:rPr>
        <w:t>产</w:t>
      </w:r>
      <w:r>
        <w:rPr>
          <w:rFonts w:hint="default" w:ascii="Times New Roman" w:hAnsi="Times New Roman" w:eastAsia="仿宋_GB2312" w:cs="Times New Roman"/>
          <w:spacing w:val="4"/>
          <w:sz w:val="32"/>
          <w:szCs w:val="32"/>
        </w:rPr>
        <w:t>，建设养老住宅、养老公寓、养老设施等多种</w:t>
      </w:r>
      <w:r>
        <w:rPr>
          <w:rFonts w:hint="default" w:ascii="Times New Roman" w:hAnsi="Times New Roman" w:eastAsia="仿宋_GB2312" w:cs="Times New Roman"/>
          <w:spacing w:val="5"/>
          <w:sz w:val="32"/>
          <w:szCs w:val="32"/>
        </w:rPr>
        <w:t>居住类型，配套建设老年活动中心、康体中心、医疗服务</w:t>
      </w:r>
      <w:r>
        <w:rPr>
          <w:rFonts w:hint="default" w:ascii="Times New Roman" w:hAnsi="Times New Roman" w:eastAsia="仿宋_GB2312" w:cs="Times New Roman"/>
          <w:spacing w:val="3"/>
          <w:sz w:val="32"/>
          <w:szCs w:val="32"/>
        </w:rPr>
        <w:t>中</w:t>
      </w:r>
      <w:r>
        <w:rPr>
          <w:rFonts w:hint="default" w:ascii="Times New Roman" w:hAnsi="Times New Roman" w:eastAsia="仿宋_GB2312" w:cs="Times New Roman"/>
          <w:spacing w:val="-16"/>
          <w:sz w:val="32"/>
          <w:szCs w:val="32"/>
        </w:rPr>
        <w:t>心</w:t>
      </w:r>
      <w:r>
        <w:rPr>
          <w:rFonts w:hint="default" w:ascii="Times New Roman" w:hAnsi="Times New Roman" w:eastAsia="仿宋_GB2312" w:cs="Times New Roman"/>
          <w:spacing w:val="-11"/>
          <w:sz w:val="32"/>
          <w:szCs w:val="32"/>
        </w:rPr>
        <w:t>等各类设施。项目占地面积200亩。</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36"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pacing w:val="-1"/>
          <w:sz w:val="32"/>
          <w:szCs w:val="32"/>
        </w:rPr>
        <w:t>数字健康服</w:t>
      </w:r>
      <w:r>
        <w:rPr>
          <w:rFonts w:hint="default" w:ascii="Times New Roman" w:hAnsi="Times New Roman" w:eastAsia="仿宋_GB2312" w:cs="Times New Roman"/>
          <w:sz w:val="32"/>
          <w:szCs w:val="32"/>
        </w:rPr>
        <w:t>务，构建健康管理系统(HCS)，提供基本</w:t>
      </w:r>
      <w:r>
        <w:rPr>
          <w:rFonts w:hint="default" w:ascii="Times New Roman" w:hAnsi="Times New Roman" w:eastAsia="仿宋_GB2312" w:cs="Times New Roman"/>
          <w:spacing w:val="5"/>
          <w:sz w:val="32"/>
          <w:szCs w:val="32"/>
        </w:rPr>
        <w:t>健康服务、个性化专业服务、第三方增值服务，建设电子</w:t>
      </w:r>
      <w:r>
        <w:rPr>
          <w:rFonts w:hint="default" w:ascii="Times New Roman" w:hAnsi="Times New Roman" w:eastAsia="仿宋_GB2312" w:cs="Times New Roman"/>
          <w:spacing w:val="1"/>
          <w:sz w:val="32"/>
          <w:szCs w:val="32"/>
        </w:rPr>
        <w:t>商</w:t>
      </w:r>
      <w:r>
        <w:rPr>
          <w:rFonts w:hint="default" w:ascii="Times New Roman" w:hAnsi="Times New Roman" w:eastAsia="仿宋_GB2312" w:cs="Times New Roman"/>
          <w:spacing w:val="-1"/>
          <w:sz w:val="32"/>
          <w:szCs w:val="32"/>
        </w:rPr>
        <w:t>城</w:t>
      </w:r>
      <w:r>
        <w:rPr>
          <w:rFonts w:hint="default" w:ascii="Times New Roman" w:hAnsi="Times New Roman" w:eastAsia="仿宋_GB2312" w:cs="Times New Roman"/>
          <w:sz w:val="32"/>
          <w:szCs w:val="32"/>
        </w:rPr>
        <w:t>。</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三</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项目选址：</w:t>
      </w:r>
      <w:r>
        <w:rPr>
          <w:rFonts w:hint="default" w:ascii="Times New Roman" w:hAnsi="Times New Roman" w:eastAsia="仿宋_GB2312" w:cs="Times New Roman"/>
          <w:spacing w:val="4"/>
          <w:sz w:val="32"/>
          <w:szCs w:val="32"/>
        </w:rPr>
        <w:t>五一农场</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pacing w:val="1"/>
          <w:sz w:val="32"/>
          <w:szCs w:val="32"/>
        </w:rPr>
      </w:pPr>
      <w:r>
        <w:rPr>
          <w:rFonts w:hint="default" w:ascii="黑体" w:hAnsi="黑体" w:eastAsia="黑体" w:cs="黑体"/>
          <w:spacing w:val="5"/>
          <w:sz w:val="32"/>
          <w:szCs w:val="32"/>
          <w:lang w:val="en-US" w:eastAsia="zh-CN"/>
        </w:rPr>
        <w:t>四</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总 投 资：</w:t>
      </w:r>
      <w:r>
        <w:rPr>
          <w:rFonts w:hint="default" w:ascii="Times New Roman" w:hAnsi="Times New Roman" w:eastAsia="仿宋_GB2312" w:cs="Times New Roman"/>
          <w:spacing w:val="1"/>
          <w:sz w:val="32"/>
          <w:szCs w:val="32"/>
        </w:rPr>
        <w:t>项目建设投资约40亿元</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五</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效益估值：</w:t>
      </w:r>
      <w:r>
        <w:rPr>
          <w:rFonts w:hint="default" w:ascii="Times New Roman" w:hAnsi="Times New Roman" w:eastAsia="仿宋_GB2312" w:cs="Times New Roman"/>
          <w:spacing w:val="1"/>
          <w:sz w:val="32"/>
          <w:szCs w:val="32"/>
        </w:rPr>
        <w:t>主要为项目基础设</w:t>
      </w:r>
      <w:r>
        <w:rPr>
          <w:rFonts w:hint="default" w:ascii="Times New Roman" w:hAnsi="Times New Roman" w:eastAsia="仿宋_GB2312" w:cs="Times New Roman"/>
          <w:spacing w:val="4"/>
          <w:sz w:val="32"/>
          <w:szCs w:val="32"/>
        </w:rPr>
        <w:t>施及配套附属设施建设</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六</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合作方式：</w:t>
      </w:r>
      <w:r>
        <w:rPr>
          <w:rFonts w:hint="default" w:ascii="Times New Roman" w:hAnsi="Times New Roman" w:eastAsia="仿宋_GB2312" w:cs="Times New Roman"/>
          <w:spacing w:val="5"/>
          <w:sz w:val="32"/>
          <w:szCs w:val="32"/>
        </w:rPr>
        <w:t>独资、合资、合作</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pacing w:val="3"/>
          <w:sz w:val="32"/>
          <w:szCs w:val="32"/>
        </w:rPr>
      </w:pPr>
      <w:r>
        <w:rPr>
          <w:rFonts w:hint="default" w:ascii="黑体" w:hAnsi="黑体" w:eastAsia="黑体" w:cs="黑体"/>
          <w:spacing w:val="5"/>
          <w:sz w:val="32"/>
          <w:szCs w:val="32"/>
          <w:lang w:val="en-US" w:eastAsia="zh-CN"/>
        </w:rPr>
        <w:t>七</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联 系 人：</w:t>
      </w:r>
      <w:r>
        <w:rPr>
          <w:rFonts w:hint="default" w:ascii="Times New Roman" w:hAnsi="Times New Roman" w:eastAsia="仿宋_GB2312" w:cs="Times New Roman"/>
          <w:spacing w:val="3"/>
          <w:sz w:val="32"/>
          <w:szCs w:val="32"/>
        </w:rPr>
        <w:t>程君</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pacing w:val="3"/>
          <w:sz w:val="32"/>
          <w:szCs w:val="32"/>
        </w:rPr>
      </w:pPr>
      <w:r>
        <w:rPr>
          <w:rFonts w:hint="default" w:ascii="黑体" w:hAnsi="黑体" w:eastAsia="黑体" w:cs="黑体"/>
          <w:spacing w:val="5"/>
          <w:sz w:val="32"/>
          <w:szCs w:val="32"/>
          <w:lang w:val="en-US" w:eastAsia="zh-CN"/>
        </w:rPr>
        <w:t>八</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电    话：</w:t>
      </w:r>
      <w:r>
        <w:rPr>
          <w:rFonts w:hint="default" w:ascii="Times New Roman" w:hAnsi="Times New Roman" w:eastAsia="仿宋_GB2312" w:cs="Times New Roman"/>
          <w:spacing w:val="3"/>
          <w:sz w:val="32"/>
          <w:szCs w:val="32"/>
        </w:rPr>
        <w:t>18999238623</w:t>
      </w:r>
    </w:p>
    <w:p>
      <w:pPr>
        <w:keepNext w:val="0"/>
        <w:keepLines w:val="0"/>
        <w:pageBreakBefore w:val="0"/>
        <w:wordWrap/>
        <w:overflowPunct/>
        <w:topLinePunct w:val="0"/>
        <w:bidi w:val="0"/>
        <w:spacing w:beforeAutospacing="0" w:afterAutospacing="0" w:line="560" w:lineRule="exact"/>
        <w:ind w:left="0" w:leftChars="0"/>
        <w:rPr>
          <w:rFonts w:hint="default" w:ascii="Times New Roman" w:hAnsi="Times New Roman" w:eastAsia="方正小标宋简体" w:cs="Times New Roman"/>
          <w:sz w:val="44"/>
          <w:szCs w:val="44"/>
          <w:lang w:eastAsia="zh-CN"/>
        </w:rPr>
      </w:pPr>
      <w:r>
        <w:rPr>
          <w:rFonts w:hint="default" w:ascii="Times New Roman" w:hAnsi="Times New Roman" w:eastAsia="仿宋_GB2312" w:cs="Times New Roman"/>
          <w:spacing w:val="3"/>
          <w:sz w:val="32"/>
          <w:szCs w:val="32"/>
        </w:rPr>
        <w:br w:type="page"/>
      </w:r>
    </w:p>
    <w:p>
      <w:pPr>
        <w:pStyle w:val="4"/>
        <w:keepNext w:val="0"/>
        <w:keepLines w:val="0"/>
        <w:pageBreakBefore w:val="0"/>
        <w:wordWrap/>
        <w:overflowPunct/>
        <w:topLinePunct w:val="0"/>
        <w:bidi w:val="0"/>
        <w:spacing w:before="0" w:beforeAutospacing="0" w:after="0" w:afterAutospacing="0" w:line="560" w:lineRule="exact"/>
        <w:ind w:left="0" w:leftChars="0"/>
        <w:jc w:val="center"/>
        <w:rPr>
          <w:rFonts w:hint="default" w:ascii="Times New Roman" w:hAnsi="Times New Roman" w:eastAsia="方正小标宋简体" w:cs="Times New Roman"/>
          <w:b w:val="0"/>
          <w:bCs/>
          <w:kern w:val="44"/>
          <w:sz w:val="44"/>
          <w:szCs w:val="24"/>
          <w:lang w:val="en-US" w:eastAsia="zh-CN" w:bidi="ar-SA"/>
        </w:rPr>
      </w:pPr>
      <w:r>
        <w:rPr>
          <w:rFonts w:hint="default" w:ascii="Times New Roman" w:hAnsi="Times New Roman" w:eastAsia="方正小标宋简体" w:cs="Times New Roman"/>
          <w:b w:val="0"/>
          <w:bCs/>
          <w:kern w:val="44"/>
          <w:sz w:val="44"/>
          <w:szCs w:val="24"/>
          <w:lang w:val="en-US" w:eastAsia="zh-CN" w:bidi="ar-SA"/>
        </w:rPr>
        <w:t>商业综合体建设项目</w:t>
      </w:r>
    </w:p>
    <w:p>
      <w:pPr>
        <w:keepNext w:val="0"/>
        <w:keepLines w:val="0"/>
        <w:pageBreakBefore w:val="0"/>
        <w:wordWrap/>
        <w:overflowPunct/>
        <w:topLinePunct w:val="0"/>
        <w:bidi w:val="0"/>
        <w:spacing w:beforeAutospacing="0" w:afterAutospacing="0" w:line="560" w:lineRule="exact"/>
        <w:ind w:left="0" w:leftChars="0"/>
        <w:rPr>
          <w:rFonts w:hint="default"/>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黑体" w:hAnsi="黑体" w:eastAsia="黑体" w:cs="黑体"/>
          <w:spacing w:val="5"/>
          <w:sz w:val="32"/>
          <w:szCs w:val="32"/>
          <w:lang w:val="en-US" w:eastAsia="zh-CN"/>
        </w:rPr>
      </w:pPr>
      <w:r>
        <w:rPr>
          <w:rFonts w:hint="default" w:ascii="黑体" w:hAnsi="黑体" w:eastAsia="黑体" w:cs="黑体"/>
          <w:spacing w:val="5"/>
          <w:sz w:val="32"/>
          <w:szCs w:val="32"/>
          <w:lang w:val="en-US" w:eastAsia="zh-CN"/>
        </w:rPr>
        <w:t>一</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基本情况：</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7"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b/>
          <w:bCs/>
          <w:spacing w:val="6"/>
          <w:sz w:val="32"/>
          <w:szCs w:val="32"/>
        </w:rPr>
        <w:t>区位优</w:t>
      </w:r>
      <w:r>
        <w:rPr>
          <w:rFonts w:hint="default" w:ascii="Times New Roman" w:hAnsi="Times New Roman" w:eastAsia="仿宋_GB2312" w:cs="Times New Roman"/>
          <w:b/>
          <w:bCs/>
          <w:spacing w:val="4"/>
          <w:sz w:val="32"/>
          <w:szCs w:val="32"/>
        </w:rPr>
        <w:t>势</w:t>
      </w:r>
      <w:r>
        <w:rPr>
          <w:rFonts w:hint="default" w:ascii="Times New Roman" w:hAnsi="Times New Roman" w:eastAsia="仿宋_GB2312" w:cs="Times New Roman"/>
          <w:b/>
          <w:bCs/>
          <w:spacing w:val="3"/>
          <w:sz w:val="32"/>
          <w:szCs w:val="32"/>
        </w:rPr>
        <w:t>：</w:t>
      </w:r>
      <w:r>
        <w:rPr>
          <w:rFonts w:hint="default" w:ascii="Times New Roman" w:hAnsi="Times New Roman" w:eastAsia="仿宋_GB2312" w:cs="Times New Roman"/>
          <w:spacing w:val="3"/>
          <w:sz w:val="32"/>
          <w:szCs w:val="32"/>
        </w:rPr>
        <w:t>五一农场位于乌昌高速旁，属于乌昌两个城</w:t>
      </w:r>
      <w:r>
        <w:rPr>
          <w:rFonts w:hint="default" w:ascii="Times New Roman" w:hAnsi="Times New Roman" w:eastAsia="仿宋_GB2312" w:cs="Times New Roman"/>
          <w:spacing w:val="8"/>
          <w:sz w:val="32"/>
          <w:szCs w:val="32"/>
        </w:rPr>
        <w:t>市</w:t>
      </w:r>
      <w:r>
        <w:rPr>
          <w:rFonts w:hint="default" w:ascii="Times New Roman" w:hAnsi="Times New Roman" w:eastAsia="仿宋_GB2312" w:cs="Times New Roman"/>
          <w:spacing w:val="6"/>
          <w:sz w:val="32"/>
          <w:szCs w:val="32"/>
        </w:rPr>
        <w:t>半</w:t>
      </w:r>
      <w:r>
        <w:rPr>
          <w:rFonts w:hint="default" w:ascii="Times New Roman" w:hAnsi="Times New Roman" w:eastAsia="仿宋_GB2312" w:cs="Times New Roman"/>
          <w:spacing w:val="4"/>
          <w:sz w:val="32"/>
          <w:szCs w:val="32"/>
        </w:rPr>
        <w:t>小时消费、经济圈。交通便利，环境优美。</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75"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b/>
          <w:bCs/>
          <w:spacing w:val="8"/>
          <w:sz w:val="32"/>
          <w:szCs w:val="32"/>
        </w:rPr>
        <w:t>突</w:t>
      </w:r>
      <w:r>
        <w:rPr>
          <w:rFonts w:hint="default" w:ascii="Times New Roman" w:hAnsi="Times New Roman" w:eastAsia="仿宋_GB2312" w:cs="Times New Roman"/>
          <w:b/>
          <w:bCs/>
          <w:spacing w:val="6"/>
          <w:sz w:val="32"/>
          <w:szCs w:val="32"/>
        </w:rPr>
        <w:t>出</w:t>
      </w:r>
      <w:r>
        <w:rPr>
          <w:rFonts w:hint="default" w:ascii="Times New Roman" w:hAnsi="Times New Roman" w:eastAsia="仿宋_GB2312" w:cs="Times New Roman"/>
          <w:b/>
          <w:bCs/>
          <w:spacing w:val="4"/>
          <w:sz w:val="32"/>
          <w:szCs w:val="32"/>
        </w:rPr>
        <w:t>特点：</w:t>
      </w:r>
      <w:r>
        <w:rPr>
          <w:rFonts w:hint="default" w:ascii="Times New Roman" w:hAnsi="Times New Roman" w:eastAsia="仿宋_GB2312" w:cs="Times New Roman"/>
          <w:spacing w:val="4"/>
          <w:sz w:val="32"/>
          <w:szCs w:val="32"/>
        </w:rPr>
        <w:t>五一农场位于乌鲁木齐西侧与八钢相邻，房</w:t>
      </w:r>
      <w:r>
        <w:rPr>
          <w:rFonts w:hint="default" w:ascii="Times New Roman" w:hAnsi="Times New Roman" w:eastAsia="仿宋_GB2312" w:cs="Times New Roman"/>
          <w:spacing w:val="8"/>
          <w:sz w:val="32"/>
          <w:szCs w:val="32"/>
        </w:rPr>
        <w:t>产开发的</w:t>
      </w:r>
      <w:r>
        <w:rPr>
          <w:rFonts w:hint="default" w:ascii="Times New Roman" w:hAnsi="Times New Roman" w:eastAsia="仿宋_GB2312" w:cs="Times New Roman"/>
          <w:spacing w:val="6"/>
          <w:sz w:val="32"/>
          <w:szCs w:val="32"/>
        </w:rPr>
        <w:t>快</w:t>
      </w:r>
      <w:r>
        <w:rPr>
          <w:rFonts w:hint="default" w:ascii="Times New Roman" w:hAnsi="Times New Roman" w:eastAsia="仿宋_GB2312" w:cs="Times New Roman"/>
          <w:spacing w:val="4"/>
          <w:sz w:val="32"/>
          <w:szCs w:val="32"/>
        </w:rPr>
        <w:t>速增长，区域长居人口将迅速增加，但五一农场</w:t>
      </w:r>
      <w:r>
        <w:rPr>
          <w:rFonts w:hint="default" w:ascii="Times New Roman" w:hAnsi="Times New Roman" w:eastAsia="仿宋_GB2312" w:cs="Times New Roman"/>
          <w:spacing w:val="1"/>
          <w:sz w:val="32"/>
          <w:szCs w:val="32"/>
        </w:rPr>
        <w:t>10公里辐射半径内尚无综合</w:t>
      </w:r>
      <w:r>
        <w:rPr>
          <w:rFonts w:hint="default" w:ascii="Times New Roman" w:hAnsi="Times New Roman" w:eastAsia="仿宋_GB2312" w:cs="Times New Roman"/>
          <w:sz w:val="32"/>
          <w:szCs w:val="32"/>
        </w:rPr>
        <w:t>性商业，随着五一农场周边区域</w:t>
      </w:r>
      <w:r>
        <w:rPr>
          <w:rFonts w:hint="default" w:ascii="Times New Roman" w:hAnsi="Times New Roman" w:eastAsia="仿宋_GB2312" w:cs="Times New Roman"/>
          <w:spacing w:val="8"/>
          <w:sz w:val="32"/>
          <w:szCs w:val="32"/>
        </w:rPr>
        <w:t>物流、商</w:t>
      </w:r>
      <w:r>
        <w:rPr>
          <w:rFonts w:hint="default" w:ascii="Times New Roman" w:hAnsi="Times New Roman" w:eastAsia="仿宋_GB2312" w:cs="Times New Roman"/>
          <w:spacing w:val="6"/>
          <w:sz w:val="32"/>
          <w:szCs w:val="32"/>
        </w:rPr>
        <w:t>贸</w:t>
      </w:r>
      <w:r>
        <w:rPr>
          <w:rFonts w:hint="default" w:ascii="Times New Roman" w:hAnsi="Times New Roman" w:eastAsia="仿宋_GB2312" w:cs="Times New Roman"/>
          <w:spacing w:val="4"/>
          <w:sz w:val="32"/>
          <w:szCs w:val="32"/>
        </w:rPr>
        <w:t>、都市农业等产业的不断发展，急需引进一个集</w:t>
      </w:r>
      <w:r>
        <w:rPr>
          <w:rFonts w:hint="default" w:ascii="Times New Roman" w:hAnsi="Times New Roman" w:eastAsia="仿宋_GB2312" w:cs="Times New Roman"/>
          <w:spacing w:val="-1"/>
          <w:sz w:val="32"/>
          <w:szCs w:val="32"/>
        </w:rPr>
        <w:t>高端百货商场、文化休闲、主题娱乐、儿童体验、美食广场</w:t>
      </w:r>
      <w:r>
        <w:rPr>
          <w:rFonts w:hint="default" w:ascii="Times New Roman" w:hAnsi="Times New Roman" w:eastAsia="仿宋_GB2312" w:cs="Times New Roman"/>
          <w:sz w:val="32"/>
          <w:szCs w:val="32"/>
        </w:rPr>
        <w:t>、</w:t>
      </w:r>
      <w:r>
        <w:rPr>
          <w:rFonts w:hint="default" w:ascii="Times New Roman" w:hAnsi="Times New Roman" w:eastAsia="仿宋_GB2312" w:cs="Times New Roman"/>
          <w:spacing w:val="6"/>
          <w:sz w:val="32"/>
          <w:szCs w:val="32"/>
        </w:rPr>
        <w:t>住</w:t>
      </w:r>
      <w:r>
        <w:rPr>
          <w:rFonts w:hint="default" w:ascii="Times New Roman" w:hAnsi="Times New Roman" w:eastAsia="仿宋_GB2312" w:cs="Times New Roman"/>
          <w:spacing w:val="4"/>
          <w:sz w:val="32"/>
          <w:szCs w:val="32"/>
        </w:rPr>
        <w:t>宅于一体的商业综合体。</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pacing w:val="2"/>
          <w:sz w:val="32"/>
          <w:szCs w:val="32"/>
        </w:rPr>
      </w:pPr>
      <w:r>
        <w:rPr>
          <w:rFonts w:hint="default" w:ascii="黑体" w:hAnsi="黑体" w:eastAsia="黑体" w:cs="黑体"/>
          <w:spacing w:val="5"/>
          <w:sz w:val="32"/>
          <w:szCs w:val="32"/>
          <w:lang w:val="en-US" w:eastAsia="zh-CN"/>
        </w:rPr>
        <w:t>二</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建设内容：</w:t>
      </w:r>
      <w:r>
        <w:rPr>
          <w:rFonts w:hint="default" w:ascii="Times New Roman" w:hAnsi="Times New Roman" w:eastAsia="仿宋_GB2312" w:cs="Times New Roman"/>
          <w:spacing w:val="5"/>
          <w:sz w:val="32"/>
          <w:szCs w:val="32"/>
        </w:rPr>
        <w:t>规划建设用地</w:t>
      </w:r>
      <w:r>
        <w:rPr>
          <w:rFonts w:hint="default" w:ascii="Times New Roman" w:hAnsi="Times New Roman" w:eastAsia="仿宋_GB2312" w:cs="Times New Roman"/>
          <w:spacing w:val="4"/>
          <w:sz w:val="32"/>
          <w:szCs w:val="32"/>
        </w:rPr>
        <w:t>面</w:t>
      </w:r>
      <w:r>
        <w:rPr>
          <w:rFonts w:hint="default" w:ascii="Times New Roman" w:hAnsi="Times New Roman" w:eastAsia="仿宋_GB2312" w:cs="Times New Roman"/>
          <w:spacing w:val="1"/>
          <w:sz w:val="32"/>
          <w:szCs w:val="32"/>
        </w:rPr>
        <w:t>积约100亩。建设集高端百货、文</w:t>
      </w:r>
      <w:r>
        <w:rPr>
          <w:rFonts w:hint="default" w:ascii="Times New Roman" w:hAnsi="Times New Roman" w:eastAsia="仿宋_GB2312" w:cs="Times New Roman"/>
          <w:sz w:val="32"/>
          <w:szCs w:val="32"/>
        </w:rPr>
        <w:t>化休闲、主题娱乐、儿童</w:t>
      </w:r>
      <w:r>
        <w:rPr>
          <w:rFonts w:hint="default" w:ascii="Times New Roman" w:hAnsi="Times New Roman" w:eastAsia="仿宋_GB2312" w:cs="Times New Roman"/>
          <w:spacing w:val="5"/>
          <w:sz w:val="32"/>
          <w:szCs w:val="32"/>
        </w:rPr>
        <w:t>体验、商业街区、美食广场酒店、住宅为一体的一站式城</w:t>
      </w:r>
      <w:r>
        <w:rPr>
          <w:rFonts w:hint="default" w:ascii="Times New Roman" w:hAnsi="Times New Roman" w:eastAsia="仿宋_GB2312" w:cs="Times New Roman"/>
          <w:spacing w:val="3"/>
          <w:sz w:val="32"/>
          <w:szCs w:val="32"/>
        </w:rPr>
        <w:t>市</w:t>
      </w:r>
      <w:r>
        <w:rPr>
          <w:rFonts w:hint="default" w:ascii="Times New Roman" w:hAnsi="Times New Roman" w:eastAsia="仿宋_GB2312" w:cs="Times New Roman"/>
          <w:spacing w:val="5"/>
          <w:sz w:val="32"/>
          <w:szCs w:val="32"/>
        </w:rPr>
        <w:t>生活中心，及建设配套基础设施</w:t>
      </w:r>
      <w:r>
        <w:rPr>
          <w:rFonts w:hint="default" w:ascii="Times New Roman" w:hAnsi="Times New Roman" w:eastAsia="仿宋_GB2312" w:cs="Times New Roman"/>
          <w:spacing w:val="2"/>
          <w:sz w:val="32"/>
          <w:szCs w:val="32"/>
        </w:rPr>
        <w:t>。</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三</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项目选址：</w:t>
      </w:r>
      <w:r>
        <w:rPr>
          <w:rFonts w:hint="default" w:ascii="Times New Roman" w:hAnsi="Times New Roman" w:eastAsia="仿宋_GB2312" w:cs="Times New Roman"/>
          <w:spacing w:val="5"/>
          <w:sz w:val="32"/>
          <w:szCs w:val="32"/>
        </w:rPr>
        <w:t>项目选址在五一农场崇五路</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pacing w:val="1"/>
          <w:sz w:val="32"/>
          <w:szCs w:val="32"/>
        </w:rPr>
      </w:pPr>
      <w:r>
        <w:rPr>
          <w:rFonts w:hint="default" w:ascii="黑体" w:hAnsi="黑体" w:eastAsia="黑体" w:cs="黑体"/>
          <w:spacing w:val="5"/>
          <w:sz w:val="32"/>
          <w:szCs w:val="32"/>
          <w:lang w:val="en-US" w:eastAsia="zh-CN"/>
        </w:rPr>
        <w:t>四</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总 投 资：</w:t>
      </w:r>
      <w:r>
        <w:rPr>
          <w:rFonts w:hint="default" w:ascii="Times New Roman" w:hAnsi="Times New Roman" w:eastAsia="仿宋_GB2312" w:cs="Times New Roman"/>
          <w:spacing w:val="1"/>
          <w:sz w:val="32"/>
          <w:szCs w:val="32"/>
        </w:rPr>
        <w:t>项目建设投资约20亿元</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五</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效益估值：</w:t>
      </w:r>
      <w:r>
        <w:rPr>
          <w:rFonts w:hint="default" w:ascii="Times New Roman" w:hAnsi="Times New Roman" w:eastAsia="仿宋_GB2312" w:cs="Times New Roman"/>
          <w:spacing w:val="1"/>
          <w:sz w:val="32"/>
          <w:szCs w:val="32"/>
        </w:rPr>
        <w:t>主要为项目基础设</w:t>
      </w:r>
      <w:r>
        <w:rPr>
          <w:rFonts w:hint="default" w:ascii="Times New Roman" w:hAnsi="Times New Roman" w:eastAsia="仿宋_GB2312" w:cs="Times New Roman"/>
          <w:spacing w:val="4"/>
          <w:sz w:val="32"/>
          <w:szCs w:val="32"/>
        </w:rPr>
        <w:t>施及配套附属设施建设</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pacing w:val="1"/>
          <w:sz w:val="32"/>
          <w:szCs w:val="32"/>
        </w:rPr>
      </w:pPr>
      <w:r>
        <w:rPr>
          <w:rFonts w:hint="default" w:ascii="黑体" w:hAnsi="黑体" w:eastAsia="黑体" w:cs="黑体"/>
          <w:spacing w:val="5"/>
          <w:sz w:val="32"/>
          <w:szCs w:val="32"/>
          <w:lang w:val="en-US" w:eastAsia="zh-CN"/>
        </w:rPr>
        <w:t>六</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合作方式：</w:t>
      </w:r>
      <w:r>
        <w:rPr>
          <w:rFonts w:hint="default" w:ascii="Times New Roman" w:hAnsi="Times New Roman" w:eastAsia="仿宋_GB2312" w:cs="Times New Roman"/>
          <w:spacing w:val="1"/>
          <w:sz w:val="32"/>
          <w:szCs w:val="32"/>
        </w:rPr>
        <w:t>独资、合资、合作</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pacing w:val="3"/>
          <w:sz w:val="32"/>
          <w:szCs w:val="32"/>
        </w:rPr>
      </w:pPr>
      <w:r>
        <w:rPr>
          <w:rFonts w:hint="default" w:ascii="黑体" w:hAnsi="黑体" w:eastAsia="黑体" w:cs="黑体"/>
          <w:spacing w:val="5"/>
          <w:sz w:val="32"/>
          <w:szCs w:val="32"/>
          <w:lang w:val="en-US" w:eastAsia="zh-CN"/>
        </w:rPr>
        <w:t>七</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联 系 人：</w:t>
      </w:r>
      <w:r>
        <w:rPr>
          <w:rFonts w:hint="default" w:ascii="Times New Roman" w:hAnsi="Times New Roman" w:eastAsia="仿宋_GB2312" w:cs="Times New Roman"/>
          <w:spacing w:val="3"/>
          <w:sz w:val="32"/>
          <w:szCs w:val="32"/>
        </w:rPr>
        <w:t>程君</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八</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 xml:space="preserve">电   </w:t>
      </w:r>
      <w:r>
        <w:rPr>
          <w:rFonts w:hint="eastAsia" w:ascii="黑体" w:hAnsi="黑体" w:eastAsia="黑体" w:cs="黑体"/>
          <w:spacing w:val="5"/>
          <w:sz w:val="32"/>
          <w:szCs w:val="32"/>
          <w:lang w:val="en-US" w:eastAsia="zh-CN"/>
        </w:rPr>
        <w:t xml:space="preserve"> </w:t>
      </w:r>
      <w:r>
        <w:rPr>
          <w:rFonts w:hint="default" w:ascii="黑体" w:hAnsi="黑体" w:eastAsia="黑体" w:cs="黑体"/>
          <w:spacing w:val="5"/>
          <w:sz w:val="32"/>
          <w:szCs w:val="32"/>
          <w:lang w:val="en-US" w:eastAsia="zh-CN"/>
        </w:rPr>
        <w:t>话：</w:t>
      </w:r>
      <w:r>
        <w:rPr>
          <w:rFonts w:hint="default" w:ascii="Times New Roman" w:hAnsi="Times New Roman" w:eastAsia="仿宋_GB2312" w:cs="Times New Roman"/>
          <w:spacing w:val="3"/>
          <w:sz w:val="32"/>
          <w:szCs w:val="32"/>
        </w:rPr>
        <w:t>18999238623</w:t>
      </w:r>
    </w:p>
    <w:p>
      <w:pPr>
        <w:keepNext w:val="0"/>
        <w:keepLines w:val="0"/>
        <w:pageBreakBefore w:val="0"/>
        <w:wordWrap/>
        <w:overflowPunct/>
        <w:topLinePunct w:val="0"/>
        <w:bidi w:val="0"/>
        <w:spacing w:beforeAutospacing="0" w:afterAutospacing="0" w:line="560" w:lineRule="exact"/>
        <w:ind w:left="0" w:leftChars="0"/>
        <w:rPr>
          <w:rFonts w:hint="default" w:ascii="Times New Roman" w:hAnsi="Times New Roman" w:cs="Times New Roman"/>
        </w:rPr>
      </w:pPr>
      <w:r>
        <w:rPr>
          <w:rFonts w:hint="default" w:ascii="Times New Roman" w:hAnsi="Times New Roman" w:eastAsia="仿宋_GB2312" w:cs="Times New Roman"/>
          <w:sz w:val="32"/>
          <w:szCs w:val="32"/>
        </w:rPr>
        <w:br w:type="page"/>
      </w:r>
    </w:p>
    <w:p>
      <w:pPr>
        <w:pStyle w:val="4"/>
        <w:keepNext w:val="0"/>
        <w:keepLines w:val="0"/>
        <w:pageBreakBefore w:val="0"/>
        <w:wordWrap/>
        <w:overflowPunct/>
        <w:topLinePunct w:val="0"/>
        <w:bidi w:val="0"/>
        <w:spacing w:before="0" w:beforeAutospacing="0" w:after="0" w:afterAutospacing="0" w:line="540" w:lineRule="exact"/>
        <w:ind w:left="0" w:leftChars="0"/>
        <w:jc w:val="center"/>
        <w:rPr>
          <w:rFonts w:hint="default" w:ascii="Times New Roman" w:hAnsi="Times New Roman" w:eastAsia="方正小标宋简体" w:cs="Times New Roman"/>
          <w:b w:val="0"/>
          <w:bCs/>
          <w:kern w:val="44"/>
          <w:sz w:val="44"/>
          <w:szCs w:val="24"/>
          <w:lang w:val="en-US" w:eastAsia="zh-CN" w:bidi="ar-SA"/>
        </w:rPr>
      </w:pPr>
      <w:r>
        <w:rPr>
          <w:rFonts w:hint="default" w:ascii="Times New Roman" w:hAnsi="Times New Roman" w:eastAsia="方正小标宋简体" w:cs="Times New Roman"/>
          <w:b w:val="0"/>
          <w:bCs/>
          <w:kern w:val="44"/>
          <w:sz w:val="44"/>
          <w:szCs w:val="24"/>
          <w:lang w:val="en-US" w:eastAsia="zh-CN" w:bidi="ar-SA"/>
        </w:rPr>
        <w:t>五一农场生态旅游慢城项目</w:t>
      </w:r>
    </w:p>
    <w:p>
      <w:pPr>
        <w:keepNext w:val="0"/>
        <w:keepLines w:val="0"/>
        <w:pageBreakBefore w:val="0"/>
        <w:wordWrap/>
        <w:overflowPunct/>
        <w:topLinePunct w:val="0"/>
        <w:bidi w:val="0"/>
        <w:spacing w:beforeAutospacing="0" w:afterAutospacing="0" w:line="540" w:lineRule="exact"/>
        <w:ind w:left="0" w:leftChars="0"/>
        <w:rPr>
          <w:rFonts w:hint="default"/>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40" w:lineRule="exact"/>
        <w:ind w:left="0" w:leftChars="0" w:right="0" w:firstLine="660" w:firstLineChars="200"/>
        <w:textAlignment w:val="baseline"/>
        <w:rPr>
          <w:rFonts w:hint="default" w:ascii="黑体" w:hAnsi="黑体" w:eastAsia="黑体" w:cs="黑体"/>
          <w:spacing w:val="5"/>
          <w:sz w:val="32"/>
          <w:szCs w:val="32"/>
          <w:lang w:val="en-US" w:eastAsia="zh-CN"/>
        </w:rPr>
      </w:pPr>
      <w:r>
        <w:rPr>
          <w:rFonts w:hint="default" w:ascii="黑体" w:hAnsi="黑体" w:eastAsia="黑体" w:cs="黑体"/>
          <w:spacing w:val="5"/>
          <w:sz w:val="32"/>
          <w:szCs w:val="32"/>
          <w:lang w:val="en-US" w:eastAsia="zh-CN"/>
        </w:rPr>
        <w:t>一</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基本情况：</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40" w:lineRule="exact"/>
        <w:ind w:left="0" w:leftChars="0" w:right="0" w:firstLine="635"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b/>
          <w:bCs/>
          <w:spacing w:val="-2"/>
          <w:sz w:val="32"/>
          <w:szCs w:val="32"/>
        </w:rPr>
        <w:t>区位</w:t>
      </w:r>
      <w:r>
        <w:rPr>
          <w:rFonts w:hint="default" w:ascii="Times New Roman" w:hAnsi="Times New Roman" w:eastAsia="仿宋_GB2312" w:cs="Times New Roman"/>
          <w:b/>
          <w:bCs/>
          <w:spacing w:val="-1"/>
          <w:sz w:val="32"/>
          <w:szCs w:val="32"/>
        </w:rPr>
        <w:t>优势：</w:t>
      </w:r>
      <w:r>
        <w:rPr>
          <w:rFonts w:hint="default" w:ascii="Times New Roman" w:hAnsi="Times New Roman" w:eastAsia="仿宋_GB2312" w:cs="Times New Roman"/>
          <w:spacing w:val="-1"/>
          <w:sz w:val="32"/>
          <w:szCs w:val="32"/>
        </w:rPr>
        <w:t>五一农场处于乌鲁木齐市 “南控、北扩、东</w:t>
      </w:r>
      <w:r>
        <w:rPr>
          <w:rFonts w:hint="default" w:ascii="Times New Roman" w:hAnsi="Times New Roman" w:eastAsia="仿宋_GB2312" w:cs="Times New Roman"/>
          <w:spacing w:val="10"/>
          <w:sz w:val="32"/>
          <w:szCs w:val="32"/>
        </w:rPr>
        <w:t>延、西进</w:t>
      </w:r>
      <w:r>
        <w:rPr>
          <w:rFonts w:hint="default" w:ascii="Times New Roman" w:hAnsi="Times New Roman" w:eastAsia="仿宋_GB2312" w:cs="Times New Roman"/>
          <w:spacing w:val="5"/>
          <w:sz w:val="32"/>
          <w:szCs w:val="32"/>
        </w:rPr>
        <w:t>”战略核心地带，是乌鲁木齐市大建设、大开放、</w:t>
      </w:r>
      <w:r>
        <w:rPr>
          <w:rFonts w:hint="default" w:ascii="Times New Roman" w:hAnsi="Times New Roman" w:eastAsia="仿宋_GB2312" w:cs="Times New Roman"/>
          <w:spacing w:val="8"/>
          <w:sz w:val="32"/>
          <w:szCs w:val="32"/>
        </w:rPr>
        <w:t>大发展</w:t>
      </w:r>
      <w:r>
        <w:rPr>
          <w:rFonts w:hint="default" w:ascii="Times New Roman" w:hAnsi="Times New Roman" w:eastAsia="仿宋_GB2312" w:cs="Times New Roman"/>
          <w:spacing w:val="5"/>
          <w:sz w:val="32"/>
          <w:szCs w:val="32"/>
        </w:rPr>
        <w:t>的</w:t>
      </w:r>
      <w:r>
        <w:rPr>
          <w:rFonts w:hint="default" w:ascii="Times New Roman" w:hAnsi="Times New Roman" w:eastAsia="仿宋_GB2312" w:cs="Times New Roman"/>
          <w:spacing w:val="4"/>
          <w:sz w:val="32"/>
          <w:szCs w:val="32"/>
        </w:rPr>
        <w:t>重要承载区和功能疏解区，是乌昌一体化双核心战</w:t>
      </w:r>
      <w:r>
        <w:rPr>
          <w:rFonts w:hint="default" w:ascii="Times New Roman" w:hAnsi="Times New Roman" w:eastAsia="仿宋_GB2312" w:cs="Times New Roman"/>
          <w:spacing w:val="-2"/>
          <w:sz w:val="32"/>
          <w:szCs w:val="32"/>
        </w:rPr>
        <w:t>略部署的重要区域。区域交通网络成</w:t>
      </w:r>
      <w:r>
        <w:rPr>
          <w:rFonts w:hint="default" w:ascii="Times New Roman" w:hAnsi="Times New Roman" w:eastAsia="仿宋_GB2312" w:cs="Times New Roman"/>
          <w:spacing w:val="-1"/>
          <w:sz w:val="32"/>
          <w:szCs w:val="32"/>
        </w:rPr>
        <w:t>熟，外部交通四通八达，</w:t>
      </w:r>
      <w:r>
        <w:rPr>
          <w:rFonts w:hint="default" w:ascii="Times New Roman" w:hAnsi="Times New Roman" w:eastAsia="仿宋_GB2312" w:cs="Times New Roman"/>
          <w:spacing w:val="6"/>
          <w:sz w:val="32"/>
          <w:szCs w:val="32"/>
        </w:rPr>
        <w:t>区</w:t>
      </w:r>
      <w:r>
        <w:rPr>
          <w:rFonts w:hint="default" w:ascii="Times New Roman" w:hAnsi="Times New Roman" w:eastAsia="仿宋_GB2312" w:cs="Times New Roman"/>
          <w:spacing w:val="5"/>
          <w:sz w:val="32"/>
          <w:szCs w:val="32"/>
        </w:rPr>
        <w:t>位</w:t>
      </w:r>
      <w:r>
        <w:rPr>
          <w:rFonts w:hint="default" w:ascii="Times New Roman" w:hAnsi="Times New Roman" w:eastAsia="仿宋_GB2312" w:cs="Times New Roman"/>
          <w:spacing w:val="3"/>
          <w:sz w:val="32"/>
          <w:szCs w:val="32"/>
        </w:rPr>
        <w:t>及交通优势明显。</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40" w:lineRule="exact"/>
        <w:ind w:left="0" w:leftChars="0" w:right="0" w:firstLine="675"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b/>
          <w:bCs/>
          <w:spacing w:val="8"/>
          <w:sz w:val="32"/>
          <w:szCs w:val="32"/>
        </w:rPr>
        <w:t>突</w:t>
      </w:r>
      <w:r>
        <w:rPr>
          <w:rFonts w:hint="default" w:ascii="Times New Roman" w:hAnsi="Times New Roman" w:eastAsia="仿宋_GB2312" w:cs="Times New Roman"/>
          <w:b/>
          <w:bCs/>
          <w:spacing w:val="6"/>
          <w:sz w:val="32"/>
          <w:szCs w:val="32"/>
        </w:rPr>
        <w:t>出</w:t>
      </w:r>
      <w:r>
        <w:rPr>
          <w:rFonts w:hint="default" w:ascii="Times New Roman" w:hAnsi="Times New Roman" w:eastAsia="仿宋_GB2312" w:cs="Times New Roman"/>
          <w:b/>
          <w:bCs/>
          <w:spacing w:val="4"/>
          <w:sz w:val="32"/>
          <w:szCs w:val="32"/>
        </w:rPr>
        <w:t>特点：</w:t>
      </w:r>
      <w:r>
        <w:rPr>
          <w:rFonts w:hint="default" w:ascii="Times New Roman" w:hAnsi="Times New Roman" w:eastAsia="仿宋_GB2312" w:cs="Times New Roman"/>
          <w:spacing w:val="4"/>
          <w:sz w:val="32"/>
          <w:szCs w:val="32"/>
        </w:rPr>
        <w:t>五一农场生态资源十分丰富，是乌昌区域的</w:t>
      </w:r>
      <w:r>
        <w:rPr>
          <w:rFonts w:hint="default" w:ascii="Times New Roman" w:hAnsi="Times New Roman" w:eastAsia="仿宋_GB2312" w:cs="Times New Roman"/>
          <w:spacing w:val="1"/>
          <w:sz w:val="32"/>
          <w:szCs w:val="32"/>
        </w:rPr>
        <w:t>“绿肺”，优异的农</w:t>
      </w:r>
      <w:r>
        <w:rPr>
          <w:rFonts w:hint="default" w:ascii="Times New Roman" w:hAnsi="Times New Roman" w:eastAsia="仿宋_GB2312" w:cs="Times New Roman"/>
          <w:sz w:val="32"/>
          <w:szCs w:val="32"/>
        </w:rPr>
        <w:t>林资源和生态环境，将是乌昌区域居民</w:t>
      </w:r>
      <w:r>
        <w:rPr>
          <w:rFonts w:hint="default" w:ascii="Times New Roman" w:hAnsi="Times New Roman" w:eastAsia="仿宋_GB2312" w:cs="Times New Roman"/>
          <w:spacing w:val="8"/>
          <w:sz w:val="32"/>
          <w:szCs w:val="32"/>
        </w:rPr>
        <w:t>前去</w:t>
      </w:r>
      <w:r>
        <w:rPr>
          <w:rFonts w:hint="default" w:ascii="Times New Roman" w:hAnsi="Times New Roman" w:eastAsia="仿宋_GB2312" w:cs="Times New Roman"/>
          <w:spacing w:val="5"/>
          <w:sz w:val="32"/>
          <w:szCs w:val="32"/>
        </w:rPr>
        <w:t>休</w:t>
      </w:r>
      <w:r>
        <w:rPr>
          <w:rFonts w:hint="default" w:ascii="Times New Roman" w:hAnsi="Times New Roman" w:eastAsia="仿宋_GB2312" w:cs="Times New Roman"/>
          <w:spacing w:val="4"/>
          <w:sz w:val="32"/>
          <w:szCs w:val="32"/>
        </w:rPr>
        <w:t>闲、徒步、娱乐的好去处。但五一农场10公里辐射</w:t>
      </w:r>
      <w:r>
        <w:rPr>
          <w:rFonts w:hint="default" w:ascii="Times New Roman" w:hAnsi="Times New Roman" w:eastAsia="仿宋_GB2312" w:cs="Times New Roman"/>
          <w:spacing w:val="8"/>
          <w:sz w:val="32"/>
          <w:szCs w:val="32"/>
        </w:rPr>
        <w:t>半径内还</w:t>
      </w:r>
      <w:r>
        <w:rPr>
          <w:rFonts w:hint="default" w:ascii="Times New Roman" w:hAnsi="Times New Roman" w:eastAsia="仿宋_GB2312" w:cs="Times New Roman"/>
          <w:spacing w:val="4"/>
          <w:sz w:val="32"/>
          <w:szCs w:val="32"/>
        </w:rPr>
        <w:t>未有以休闲、徒步等为主题的生态旅游景区，随着</w:t>
      </w:r>
      <w:r>
        <w:rPr>
          <w:rFonts w:hint="default" w:ascii="Times New Roman" w:hAnsi="Times New Roman" w:eastAsia="仿宋_GB2312" w:cs="Times New Roman"/>
          <w:spacing w:val="-2"/>
          <w:sz w:val="32"/>
          <w:szCs w:val="32"/>
        </w:rPr>
        <w:t>五一农场周边区域商贸、都市</w:t>
      </w:r>
      <w:r>
        <w:rPr>
          <w:rFonts w:hint="default" w:ascii="Times New Roman" w:hAnsi="Times New Roman" w:eastAsia="仿宋_GB2312" w:cs="Times New Roman"/>
          <w:spacing w:val="-1"/>
          <w:sz w:val="32"/>
          <w:szCs w:val="32"/>
        </w:rPr>
        <w:t>农业、旅游等产业的不断发展，</w:t>
      </w:r>
      <w:r>
        <w:rPr>
          <w:rFonts w:hint="default" w:ascii="Times New Roman" w:hAnsi="Times New Roman" w:eastAsia="仿宋_GB2312" w:cs="Times New Roman"/>
          <w:spacing w:val="8"/>
          <w:sz w:val="32"/>
          <w:szCs w:val="32"/>
        </w:rPr>
        <w:t>将</w:t>
      </w:r>
      <w:r>
        <w:rPr>
          <w:rFonts w:hint="default" w:ascii="Times New Roman" w:hAnsi="Times New Roman" w:eastAsia="仿宋_GB2312" w:cs="Times New Roman"/>
          <w:spacing w:val="7"/>
          <w:sz w:val="32"/>
          <w:szCs w:val="32"/>
        </w:rPr>
        <w:t>吸</w:t>
      </w:r>
      <w:r>
        <w:rPr>
          <w:rFonts w:hint="default" w:ascii="Times New Roman" w:hAnsi="Times New Roman" w:eastAsia="仿宋_GB2312" w:cs="Times New Roman"/>
          <w:spacing w:val="4"/>
          <w:sz w:val="32"/>
          <w:szCs w:val="32"/>
        </w:rPr>
        <w:t>引更多的人来五一农场休闲度假。</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40" w:lineRule="exact"/>
        <w:ind w:left="0" w:leftChars="0" w:right="0" w:firstLine="660" w:firstLineChars="200"/>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二</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建设内容：</w:t>
      </w:r>
      <w:r>
        <w:rPr>
          <w:rFonts w:hint="default" w:ascii="Times New Roman" w:hAnsi="Times New Roman" w:eastAsia="仿宋_GB2312" w:cs="Times New Roman"/>
          <w:spacing w:val="-1"/>
          <w:sz w:val="32"/>
          <w:szCs w:val="32"/>
        </w:rPr>
        <w:t>以新疆游客集散中心为核心，规</w:t>
      </w:r>
      <w:r>
        <w:rPr>
          <w:rFonts w:hint="default" w:ascii="Times New Roman" w:hAnsi="Times New Roman" w:eastAsia="仿宋_GB2312" w:cs="Times New Roman"/>
          <w:sz w:val="32"/>
          <w:szCs w:val="32"/>
        </w:rPr>
        <w:t xml:space="preserve">划用地10000 </w:t>
      </w:r>
      <w:r>
        <w:rPr>
          <w:rFonts w:hint="default" w:ascii="Times New Roman" w:hAnsi="Times New Roman" w:eastAsia="仿宋_GB2312" w:cs="Times New Roman"/>
          <w:spacing w:val="5"/>
          <w:sz w:val="32"/>
          <w:szCs w:val="32"/>
        </w:rPr>
        <w:t>亩，建设生态旅游慢城，文化慢城景区、健康慢城景区</w:t>
      </w:r>
      <w:r>
        <w:rPr>
          <w:rFonts w:hint="default" w:ascii="Times New Roman" w:hAnsi="Times New Roman" w:eastAsia="仿宋_GB2312" w:cs="Times New Roman"/>
          <w:sz w:val="32"/>
          <w:szCs w:val="32"/>
        </w:rPr>
        <w:t>。</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40" w:lineRule="exact"/>
        <w:ind w:left="0" w:leftChars="0" w:right="0" w:firstLine="660" w:firstLineChars="200"/>
        <w:textAlignment w:val="baseline"/>
        <w:rPr>
          <w:rFonts w:hint="default" w:ascii="Times New Roman" w:hAnsi="Times New Roman" w:eastAsia="仿宋_GB2312" w:cs="Times New Roman"/>
          <w:sz w:val="32"/>
          <w:szCs w:val="32"/>
          <w:lang w:val="en-US"/>
        </w:rPr>
      </w:pPr>
      <w:r>
        <w:rPr>
          <w:rFonts w:hint="default" w:ascii="黑体" w:hAnsi="黑体" w:eastAsia="黑体" w:cs="黑体"/>
          <w:spacing w:val="5"/>
          <w:sz w:val="32"/>
          <w:szCs w:val="32"/>
          <w:lang w:val="en-US" w:eastAsia="zh-CN"/>
        </w:rPr>
        <w:t>三</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项目选址：</w:t>
      </w:r>
      <w:r>
        <w:rPr>
          <w:rFonts w:hint="default" w:ascii="Times New Roman" w:hAnsi="Times New Roman" w:eastAsia="仿宋_GB2312" w:cs="Times New Roman"/>
          <w:spacing w:val="5"/>
          <w:sz w:val="32"/>
          <w:szCs w:val="32"/>
          <w:lang w:val="en-US" w:eastAsia="zh-CN"/>
        </w:rPr>
        <w:t>五一农场</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40" w:lineRule="exact"/>
        <w:ind w:left="0" w:leftChars="0" w:right="0" w:firstLine="660" w:firstLineChars="200"/>
        <w:textAlignment w:val="baseline"/>
        <w:rPr>
          <w:rFonts w:hint="default" w:ascii="Times New Roman" w:hAnsi="Times New Roman" w:eastAsia="仿宋_GB2312" w:cs="Times New Roman"/>
          <w:spacing w:val="1"/>
          <w:sz w:val="32"/>
          <w:szCs w:val="32"/>
        </w:rPr>
      </w:pPr>
      <w:r>
        <w:rPr>
          <w:rFonts w:hint="default" w:ascii="黑体" w:hAnsi="黑体" w:eastAsia="黑体" w:cs="黑体"/>
          <w:spacing w:val="5"/>
          <w:sz w:val="32"/>
          <w:szCs w:val="32"/>
          <w:lang w:val="en-US" w:eastAsia="zh-CN"/>
        </w:rPr>
        <w:t>四</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总 投 资：</w:t>
      </w:r>
      <w:r>
        <w:rPr>
          <w:rFonts w:hint="default" w:ascii="Times New Roman" w:hAnsi="Times New Roman" w:eastAsia="仿宋_GB2312" w:cs="Times New Roman"/>
          <w:spacing w:val="1"/>
          <w:sz w:val="32"/>
          <w:szCs w:val="32"/>
        </w:rPr>
        <w:t>项目建设投资约50亿元</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40" w:lineRule="exact"/>
        <w:ind w:left="0" w:leftChars="0" w:right="0" w:firstLine="646" w:firstLineChars="196"/>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五</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效益估值：</w:t>
      </w:r>
      <w:r>
        <w:rPr>
          <w:rFonts w:hint="default" w:ascii="Times New Roman" w:hAnsi="Times New Roman" w:eastAsia="仿宋_GB2312" w:cs="Times New Roman"/>
          <w:spacing w:val="1"/>
          <w:sz w:val="32"/>
          <w:szCs w:val="32"/>
        </w:rPr>
        <w:t>主要为项目基础设</w:t>
      </w:r>
      <w:r>
        <w:rPr>
          <w:rFonts w:hint="default" w:ascii="Times New Roman" w:hAnsi="Times New Roman" w:eastAsia="仿宋_GB2312" w:cs="Times New Roman"/>
          <w:sz w:val="32"/>
          <w:szCs w:val="32"/>
        </w:rPr>
        <w:t xml:space="preserve"> </w:t>
      </w:r>
      <w:r>
        <w:rPr>
          <w:rFonts w:hint="default" w:ascii="Times New Roman" w:hAnsi="Times New Roman" w:eastAsia="仿宋_GB2312" w:cs="Times New Roman"/>
          <w:spacing w:val="4"/>
          <w:sz w:val="32"/>
          <w:szCs w:val="32"/>
        </w:rPr>
        <w:t>施及配套附属设施建设</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40" w:lineRule="exact"/>
        <w:ind w:left="0" w:leftChars="0" w:right="0" w:firstLine="643" w:firstLineChars="195"/>
        <w:textAlignment w:val="baseline"/>
        <w:rPr>
          <w:rFonts w:hint="default" w:ascii="Times New Roman" w:hAnsi="Times New Roman" w:eastAsia="仿宋_GB2312" w:cs="Times New Roman"/>
          <w:spacing w:val="-1"/>
          <w:sz w:val="32"/>
          <w:szCs w:val="32"/>
        </w:rPr>
      </w:pPr>
      <w:r>
        <w:rPr>
          <w:rFonts w:hint="default" w:ascii="黑体" w:hAnsi="黑体" w:eastAsia="黑体" w:cs="黑体"/>
          <w:spacing w:val="5"/>
          <w:sz w:val="32"/>
          <w:szCs w:val="32"/>
          <w:lang w:val="en-US" w:eastAsia="zh-CN"/>
        </w:rPr>
        <w:t>六</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合作方式：</w:t>
      </w:r>
      <w:r>
        <w:rPr>
          <w:rFonts w:hint="default" w:ascii="Times New Roman" w:hAnsi="Times New Roman" w:eastAsia="仿宋_GB2312" w:cs="Times New Roman"/>
          <w:spacing w:val="-1"/>
          <w:sz w:val="32"/>
          <w:szCs w:val="32"/>
        </w:rPr>
        <w:t>独资、合资、合作</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40" w:lineRule="exact"/>
        <w:ind w:left="0" w:leftChars="0" w:right="0" w:firstLine="660" w:firstLineChars="200"/>
        <w:textAlignment w:val="baseline"/>
        <w:rPr>
          <w:rFonts w:hint="default" w:ascii="Times New Roman" w:hAnsi="Times New Roman" w:eastAsia="仿宋_GB2312" w:cs="Times New Roman"/>
          <w:spacing w:val="3"/>
          <w:sz w:val="32"/>
          <w:szCs w:val="32"/>
        </w:rPr>
      </w:pPr>
      <w:r>
        <w:rPr>
          <w:rFonts w:hint="default" w:ascii="黑体" w:hAnsi="黑体" w:eastAsia="黑体" w:cs="黑体"/>
          <w:spacing w:val="5"/>
          <w:sz w:val="32"/>
          <w:szCs w:val="32"/>
          <w:lang w:val="en-US" w:eastAsia="zh-CN"/>
        </w:rPr>
        <w:t>七</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联 系 人：</w:t>
      </w:r>
      <w:r>
        <w:rPr>
          <w:rFonts w:hint="default" w:ascii="Times New Roman" w:hAnsi="Times New Roman" w:eastAsia="仿宋_GB2312" w:cs="Times New Roman"/>
          <w:spacing w:val="3"/>
          <w:sz w:val="32"/>
          <w:szCs w:val="32"/>
        </w:rPr>
        <w:t>程君</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40" w:lineRule="exact"/>
        <w:ind w:left="0" w:leftChars="0" w:right="0" w:firstLine="660" w:firstLineChars="200"/>
        <w:textAlignment w:val="baseline"/>
        <w:rPr>
          <w:rFonts w:hint="default" w:ascii="Times New Roman" w:hAnsi="Times New Roman" w:eastAsia="仿宋_GB2312" w:cs="Times New Roman"/>
          <w:spacing w:val="3"/>
          <w:sz w:val="32"/>
          <w:szCs w:val="32"/>
        </w:rPr>
      </w:pPr>
      <w:r>
        <w:rPr>
          <w:rFonts w:hint="default" w:ascii="黑体" w:hAnsi="黑体" w:eastAsia="黑体" w:cs="黑体"/>
          <w:spacing w:val="5"/>
          <w:sz w:val="32"/>
          <w:szCs w:val="32"/>
          <w:lang w:val="en-US" w:eastAsia="zh-CN"/>
        </w:rPr>
        <w:t>八</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 xml:space="preserve">电  </w:t>
      </w:r>
      <w:r>
        <w:rPr>
          <w:rFonts w:hint="eastAsia" w:ascii="黑体" w:hAnsi="黑体" w:eastAsia="黑体" w:cs="黑体"/>
          <w:spacing w:val="5"/>
          <w:sz w:val="32"/>
          <w:szCs w:val="32"/>
          <w:lang w:val="en-US" w:eastAsia="zh-CN"/>
        </w:rPr>
        <w:t xml:space="preserve">  </w:t>
      </w:r>
      <w:r>
        <w:rPr>
          <w:rFonts w:hint="default" w:ascii="黑体" w:hAnsi="黑体" w:eastAsia="黑体" w:cs="黑体"/>
          <w:spacing w:val="5"/>
          <w:sz w:val="32"/>
          <w:szCs w:val="32"/>
          <w:lang w:val="en-US" w:eastAsia="zh-CN"/>
        </w:rPr>
        <w:t>话：</w:t>
      </w:r>
      <w:r>
        <w:rPr>
          <w:rFonts w:hint="default" w:ascii="Times New Roman" w:hAnsi="Times New Roman" w:eastAsia="仿宋_GB2312" w:cs="Times New Roman"/>
          <w:spacing w:val="3"/>
          <w:sz w:val="32"/>
          <w:szCs w:val="32"/>
        </w:rPr>
        <w:t>18999238623</w:t>
      </w:r>
    </w:p>
    <w:p>
      <w:pPr>
        <w:rPr>
          <w:rFonts w:hint="default" w:ascii="Times New Roman" w:hAnsi="Times New Roman" w:eastAsia="仿宋_GB2312" w:cs="Times New Roman"/>
          <w:spacing w:val="3"/>
          <w:sz w:val="32"/>
          <w:szCs w:val="32"/>
        </w:rPr>
      </w:pPr>
      <w:r>
        <w:rPr>
          <w:rFonts w:hint="default" w:ascii="Times New Roman" w:hAnsi="Times New Roman" w:eastAsia="仿宋_GB2312" w:cs="Times New Roman"/>
          <w:spacing w:val="3"/>
          <w:sz w:val="32"/>
          <w:szCs w:val="32"/>
        </w:rPr>
        <w:br w:type="page"/>
      </w:r>
    </w:p>
    <w:p>
      <w:pPr>
        <w:pStyle w:val="4"/>
        <w:keepNext w:val="0"/>
        <w:keepLines w:val="0"/>
        <w:pageBreakBefore w:val="0"/>
        <w:wordWrap/>
        <w:overflowPunct/>
        <w:topLinePunct w:val="0"/>
        <w:bidi w:val="0"/>
        <w:spacing w:before="0" w:beforeAutospacing="0" w:after="0" w:afterAutospacing="0" w:line="560" w:lineRule="exact"/>
        <w:ind w:left="0" w:leftChars="0"/>
        <w:jc w:val="center"/>
        <w:rPr>
          <w:rFonts w:hint="default" w:ascii="Times New Roman" w:hAnsi="Times New Roman" w:eastAsia="方正小标宋简体" w:cs="Times New Roman"/>
          <w:b w:val="0"/>
          <w:bCs/>
          <w:kern w:val="44"/>
          <w:sz w:val="44"/>
          <w:szCs w:val="24"/>
          <w:lang w:val="en-US" w:eastAsia="zh-CN" w:bidi="ar-SA"/>
        </w:rPr>
      </w:pPr>
      <w:r>
        <w:rPr>
          <w:rFonts w:hint="default" w:ascii="Times New Roman" w:hAnsi="Times New Roman" w:eastAsia="方正小标宋简体" w:cs="Times New Roman"/>
          <w:b w:val="0"/>
          <w:bCs/>
          <w:kern w:val="44"/>
          <w:sz w:val="44"/>
          <w:szCs w:val="24"/>
          <w:lang w:val="en-US" w:eastAsia="zh-CN" w:bidi="ar-SA"/>
        </w:rPr>
        <w:t>康体疗养产业园项目</w:t>
      </w:r>
    </w:p>
    <w:p>
      <w:pPr>
        <w:keepNext w:val="0"/>
        <w:keepLines w:val="0"/>
        <w:pageBreakBefore w:val="0"/>
        <w:wordWrap/>
        <w:overflowPunct/>
        <w:topLinePunct w:val="0"/>
        <w:bidi w:val="0"/>
        <w:spacing w:beforeAutospacing="0" w:afterAutospacing="0" w:line="560" w:lineRule="exact"/>
        <w:ind w:left="0" w:leftChars="0"/>
        <w:rPr>
          <w:rFonts w:hint="default"/>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黑体" w:hAnsi="黑体" w:eastAsia="黑体" w:cs="黑体"/>
          <w:spacing w:val="5"/>
          <w:sz w:val="32"/>
          <w:szCs w:val="32"/>
          <w:lang w:val="en-US" w:eastAsia="zh-CN"/>
        </w:rPr>
      </w:pPr>
      <w:r>
        <w:rPr>
          <w:rFonts w:hint="default" w:ascii="黑体" w:hAnsi="黑体" w:eastAsia="黑体" w:cs="黑体"/>
          <w:spacing w:val="5"/>
          <w:sz w:val="32"/>
          <w:szCs w:val="32"/>
          <w:lang w:val="en-US" w:eastAsia="zh-CN"/>
        </w:rPr>
        <w:t>一</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基本情况：</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7"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b/>
          <w:bCs/>
          <w:spacing w:val="6"/>
          <w:sz w:val="32"/>
          <w:szCs w:val="32"/>
        </w:rPr>
        <w:t>区</w:t>
      </w:r>
      <w:r>
        <w:rPr>
          <w:rFonts w:hint="default" w:ascii="Times New Roman" w:hAnsi="Times New Roman" w:eastAsia="仿宋_GB2312" w:cs="Times New Roman"/>
          <w:b/>
          <w:bCs/>
          <w:spacing w:val="4"/>
          <w:sz w:val="32"/>
          <w:szCs w:val="32"/>
        </w:rPr>
        <w:t>位</w:t>
      </w:r>
      <w:r>
        <w:rPr>
          <w:rFonts w:hint="default" w:ascii="Times New Roman" w:hAnsi="Times New Roman" w:eastAsia="仿宋_GB2312" w:cs="Times New Roman"/>
          <w:b/>
          <w:bCs/>
          <w:spacing w:val="3"/>
          <w:sz w:val="32"/>
          <w:szCs w:val="32"/>
        </w:rPr>
        <w:t>优势：</w:t>
      </w:r>
      <w:r>
        <w:rPr>
          <w:rFonts w:hint="default" w:ascii="Times New Roman" w:hAnsi="Times New Roman" w:eastAsia="仿宋_GB2312" w:cs="Times New Roman"/>
          <w:spacing w:val="3"/>
          <w:sz w:val="32"/>
          <w:szCs w:val="32"/>
        </w:rPr>
        <w:t>距昌</w:t>
      </w:r>
      <w:r>
        <w:rPr>
          <w:rFonts w:hint="default" w:ascii="Times New Roman" w:hAnsi="Times New Roman" w:eastAsia="仿宋_GB2312" w:cs="Times New Roman"/>
          <w:spacing w:val="1"/>
          <w:sz w:val="32"/>
          <w:szCs w:val="32"/>
        </w:rPr>
        <w:t>吉市</w:t>
      </w:r>
      <w:r>
        <w:rPr>
          <w:rFonts w:hint="default" w:ascii="Times New Roman" w:hAnsi="Times New Roman" w:eastAsia="仿宋_GB2312" w:cs="Times New Roman"/>
          <w:sz w:val="32"/>
          <w:szCs w:val="32"/>
        </w:rPr>
        <w:t>8公里。东有新疆国际机场、火车站。处于乌鲁木齐市</w:t>
      </w:r>
      <w:r>
        <w:rPr>
          <w:rFonts w:hint="default" w:ascii="Times New Roman" w:hAnsi="Times New Roman" w:eastAsia="仿宋_GB2312" w:cs="Times New Roman"/>
          <w:spacing w:val="8"/>
          <w:sz w:val="32"/>
          <w:szCs w:val="32"/>
        </w:rPr>
        <w:t>“南</w:t>
      </w:r>
      <w:r>
        <w:rPr>
          <w:rFonts w:hint="default" w:ascii="Times New Roman" w:hAnsi="Times New Roman" w:eastAsia="仿宋_GB2312" w:cs="Times New Roman"/>
          <w:spacing w:val="6"/>
          <w:sz w:val="32"/>
          <w:szCs w:val="32"/>
        </w:rPr>
        <w:t>控</w:t>
      </w:r>
      <w:r>
        <w:rPr>
          <w:rFonts w:hint="default" w:ascii="Times New Roman" w:hAnsi="Times New Roman" w:eastAsia="仿宋_GB2312" w:cs="Times New Roman"/>
          <w:spacing w:val="4"/>
          <w:sz w:val="32"/>
          <w:szCs w:val="32"/>
        </w:rPr>
        <w:t>、北扩、东延、西进”战略核心地带，是乌鲁木齐市</w:t>
      </w:r>
      <w:r>
        <w:rPr>
          <w:rFonts w:hint="default" w:ascii="Times New Roman" w:hAnsi="Times New Roman" w:eastAsia="仿宋_GB2312" w:cs="Times New Roman"/>
          <w:spacing w:val="8"/>
          <w:sz w:val="32"/>
          <w:szCs w:val="32"/>
        </w:rPr>
        <w:t>大建</w:t>
      </w:r>
      <w:r>
        <w:rPr>
          <w:rFonts w:hint="default" w:ascii="Times New Roman" w:hAnsi="Times New Roman" w:eastAsia="仿宋_GB2312" w:cs="Times New Roman"/>
          <w:spacing w:val="5"/>
          <w:sz w:val="32"/>
          <w:szCs w:val="32"/>
        </w:rPr>
        <w:t>设</w:t>
      </w:r>
      <w:r>
        <w:rPr>
          <w:rFonts w:hint="default" w:ascii="Times New Roman" w:hAnsi="Times New Roman" w:eastAsia="仿宋_GB2312" w:cs="Times New Roman"/>
          <w:spacing w:val="4"/>
          <w:sz w:val="32"/>
          <w:szCs w:val="32"/>
        </w:rPr>
        <w:t>、大开放、大发展的重要承载区和功能疏解区，是乌昌一体化双核心战略部署的重要区域。</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39"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b/>
          <w:bCs/>
          <w:spacing w:val="-1"/>
          <w:sz w:val="32"/>
          <w:szCs w:val="32"/>
        </w:rPr>
        <w:t>突出特点：</w:t>
      </w:r>
      <w:r>
        <w:rPr>
          <w:rFonts w:hint="default" w:ascii="Times New Roman" w:hAnsi="Times New Roman" w:eastAsia="仿宋_GB2312" w:cs="Times New Roman"/>
          <w:spacing w:val="-1"/>
          <w:sz w:val="32"/>
          <w:szCs w:val="32"/>
        </w:rPr>
        <w:t>应对我</w:t>
      </w:r>
      <w:r>
        <w:rPr>
          <w:rFonts w:hint="default" w:ascii="Times New Roman" w:hAnsi="Times New Roman" w:eastAsia="仿宋_GB2312" w:cs="Times New Roman"/>
          <w:sz w:val="32"/>
          <w:szCs w:val="32"/>
        </w:rPr>
        <w:t>国人口当前老龄化发展趋势，提高养</w:t>
      </w:r>
      <w:r>
        <w:rPr>
          <w:rFonts w:hint="default" w:ascii="Times New Roman" w:hAnsi="Times New Roman" w:eastAsia="仿宋_GB2312" w:cs="Times New Roman"/>
          <w:spacing w:val="5"/>
          <w:sz w:val="32"/>
          <w:szCs w:val="32"/>
        </w:rPr>
        <w:t>老养生服务水平，满足乌鲁木齐及周边城市康体疗养需求</w:t>
      </w:r>
      <w:r>
        <w:rPr>
          <w:rFonts w:hint="default" w:ascii="Times New Roman" w:hAnsi="Times New Roman" w:eastAsia="仿宋_GB2312" w:cs="Times New Roman"/>
          <w:spacing w:val="4"/>
          <w:sz w:val="32"/>
          <w:szCs w:val="32"/>
        </w:rPr>
        <w:t>，</w:t>
      </w:r>
      <w:r>
        <w:rPr>
          <w:rFonts w:hint="default" w:ascii="Times New Roman" w:hAnsi="Times New Roman" w:eastAsia="仿宋_GB2312" w:cs="Times New Roman"/>
          <w:spacing w:val="5"/>
          <w:sz w:val="32"/>
          <w:szCs w:val="32"/>
        </w:rPr>
        <w:t>项目建设符合国家和兵团的政策和养老产业发展要求。采</w:t>
      </w:r>
      <w:r>
        <w:rPr>
          <w:rFonts w:hint="default" w:ascii="Times New Roman" w:hAnsi="Times New Roman" w:eastAsia="仿宋_GB2312" w:cs="Times New Roman"/>
          <w:spacing w:val="3"/>
          <w:sz w:val="32"/>
          <w:szCs w:val="32"/>
        </w:rPr>
        <w:t>用</w:t>
      </w:r>
      <w:r>
        <w:rPr>
          <w:rFonts w:hint="default" w:ascii="Times New Roman" w:hAnsi="Times New Roman" w:eastAsia="仿宋_GB2312" w:cs="Times New Roman"/>
          <w:spacing w:val="5"/>
          <w:sz w:val="32"/>
          <w:szCs w:val="32"/>
        </w:rPr>
        <w:t>健康管理、休闲养生、医疗养老、康体运动相结合的一站</w:t>
      </w:r>
      <w:r>
        <w:rPr>
          <w:rFonts w:hint="default" w:ascii="Times New Roman" w:hAnsi="Times New Roman" w:eastAsia="仿宋_GB2312" w:cs="Times New Roman"/>
          <w:spacing w:val="3"/>
          <w:sz w:val="32"/>
          <w:szCs w:val="32"/>
        </w:rPr>
        <w:t>式</w:t>
      </w:r>
      <w:r>
        <w:rPr>
          <w:rFonts w:hint="default" w:ascii="Times New Roman" w:hAnsi="Times New Roman" w:eastAsia="仿宋_GB2312" w:cs="Times New Roman"/>
          <w:spacing w:val="5"/>
          <w:sz w:val="32"/>
          <w:szCs w:val="32"/>
        </w:rPr>
        <w:t>服务园区，并充分利用五一农场优质的农业产业优势，将</w:t>
      </w:r>
      <w:r>
        <w:rPr>
          <w:rFonts w:hint="default" w:ascii="Times New Roman" w:hAnsi="Times New Roman" w:eastAsia="仿宋_GB2312" w:cs="Times New Roman"/>
          <w:spacing w:val="3"/>
          <w:sz w:val="32"/>
          <w:szCs w:val="32"/>
        </w:rPr>
        <w:t>康</w:t>
      </w:r>
      <w:r>
        <w:rPr>
          <w:rFonts w:hint="default" w:ascii="Times New Roman" w:hAnsi="Times New Roman" w:eastAsia="仿宋_GB2312" w:cs="Times New Roman"/>
          <w:spacing w:val="8"/>
          <w:sz w:val="32"/>
          <w:szCs w:val="32"/>
        </w:rPr>
        <w:t>体</w:t>
      </w:r>
      <w:r>
        <w:rPr>
          <w:rFonts w:hint="default" w:ascii="Times New Roman" w:hAnsi="Times New Roman" w:eastAsia="仿宋_GB2312" w:cs="Times New Roman"/>
          <w:spacing w:val="5"/>
          <w:sz w:val="32"/>
          <w:szCs w:val="32"/>
        </w:rPr>
        <w:t>疗养与农业体验相结合，打造特色康体疗养产业项目。</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二</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建设内容：</w:t>
      </w:r>
      <w:r>
        <w:rPr>
          <w:rFonts w:hint="default" w:ascii="Times New Roman" w:hAnsi="Times New Roman" w:eastAsia="仿宋_GB2312" w:cs="Times New Roman"/>
          <w:spacing w:val="5"/>
          <w:sz w:val="32"/>
          <w:szCs w:val="32"/>
        </w:rPr>
        <w:t>在五一农场西侧头屯河东岸沿岸，主要建设</w:t>
      </w:r>
      <w:r>
        <w:rPr>
          <w:rFonts w:hint="default" w:ascii="Times New Roman" w:hAnsi="Times New Roman" w:eastAsia="仿宋_GB2312" w:cs="Times New Roman"/>
          <w:spacing w:val="4"/>
          <w:sz w:val="32"/>
          <w:szCs w:val="32"/>
        </w:rPr>
        <w:t>度</w:t>
      </w:r>
      <w:r>
        <w:rPr>
          <w:rFonts w:hint="default" w:ascii="Times New Roman" w:hAnsi="Times New Roman" w:eastAsia="仿宋_GB2312" w:cs="Times New Roman"/>
          <w:spacing w:val="5"/>
          <w:sz w:val="32"/>
          <w:szCs w:val="32"/>
        </w:rPr>
        <w:t>假疗养院、度假体检中心和主题酒店</w:t>
      </w:r>
      <w:r>
        <w:rPr>
          <w:rFonts w:hint="default" w:ascii="Times New Roman" w:hAnsi="Times New Roman" w:eastAsia="仿宋_GB2312" w:cs="Times New Roman"/>
          <w:spacing w:val="3"/>
          <w:sz w:val="32"/>
          <w:szCs w:val="32"/>
        </w:rPr>
        <w:t>。</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right="0" w:firstLine="62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pacing w:val="-5"/>
          <w:sz w:val="32"/>
          <w:szCs w:val="32"/>
        </w:rPr>
        <w:t>(1)度假疗养院。内容涉及医药、保健品、食品饮料</w:t>
      </w:r>
      <w:r>
        <w:rPr>
          <w:rFonts w:hint="default" w:ascii="Times New Roman" w:hAnsi="Times New Roman" w:eastAsia="仿宋_GB2312" w:cs="Times New Roman"/>
          <w:spacing w:val="-2"/>
          <w:sz w:val="32"/>
          <w:szCs w:val="32"/>
        </w:rPr>
        <w:t>、</w:t>
      </w:r>
      <w:r>
        <w:rPr>
          <w:rFonts w:hint="default" w:ascii="Times New Roman" w:hAnsi="Times New Roman" w:eastAsia="仿宋_GB2312" w:cs="Times New Roman"/>
          <w:spacing w:val="8"/>
          <w:sz w:val="32"/>
          <w:szCs w:val="32"/>
        </w:rPr>
        <w:t>医疗器械</w:t>
      </w:r>
      <w:r>
        <w:rPr>
          <w:rFonts w:hint="default" w:ascii="Times New Roman" w:hAnsi="Times New Roman" w:eastAsia="仿宋_GB2312" w:cs="Times New Roman"/>
          <w:spacing w:val="4"/>
          <w:sz w:val="32"/>
          <w:szCs w:val="32"/>
        </w:rPr>
        <w:t>、中药材、医用材料等产品以及健康管理、休闲健</w:t>
      </w:r>
      <w:r>
        <w:rPr>
          <w:rFonts w:hint="default" w:ascii="Times New Roman" w:hAnsi="Times New Roman" w:eastAsia="仿宋_GB2312" w:cs="Times New Roman"/>
          <w:spacing w:val="8"/>
          <w:sz w:val="32"/>
          <w:szCs w:val="32"/>
        </w:rPr>
        <w:t>身、营</w:t>
      </w:r>
      <w:r>
        <w:rPr>
          <w:rFonts w:hint="default" w:ascii="Times New Roman" w:hAnsi="Times New Roman" w:eastAsia="仿宋_GB2312" w:cs="Times New Roman"/>
          <w:spacing w:val="6"/>
          <w:sz w:val="32"/>
          <w:szCs w:val="32"/>
        </w:rPr>
        <w:t>养</w:t>
      </w:r>
      <w:r>
        <w:rPr>
          <w:rFonts w:hint="default" w:ascii="Times New Roman" w:hAnsi="Times New Roman" w:eastAsia="仿宋_GB2312" w:cs="Times New Roman"/>
          <w:spacing w:val="4"/>
          <w:sz w:val="32"/>
          <w:szCs w:val="32"/>
        </w:rPr>
        <w:t>保健、医疗卫生、咨询服务等领域的服务。</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right="0" w:firstLine="672" w:firstLineChars="200"/>
        <w:textAlignment w:val="baseline"/>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8"/>
          <w:sz w:val="32"/>
          <w:szCs w:val="32"/>
        </w:rPr>
        <w:t>(</w:t>
      </w:r>
      <w:r>
        <w:rPr>
          <w:rFonts w:hint="default" w:ascii="Times New Roman" w:hAnsi="Times New Roman" w:eastAsia="仿宋_GB2312" w:cs="Times New Roman"/>
          <w:spacing w:val="7"/>
          <w:sz w:val="32"/>
          <w:szCs w:val="32"/>
        </w:rPr>
        <w:t>2</w:t>
      </w:r>
      <w:r>
        <w:rPr>
          <w:rFonts w:hint="default" w:ascii="Times New Roman" w:hAnsi="Times New Roman" w:eastAsia="仿宋_GB2312" w:cs="Times New Roman"/>
          <w:spacing w:val="4"/>
          <w:sz w:val="32"/>
          <w:szCs w:val="32"/>
        </w:rPr>
        <w:t>)度假体检中心。体检中心由医疗机构和度假疗养</w:t>
      </w:r>
      <w:r>
        <w:rPr>
          <w:rFonts w:hint="default" w:ascii="Times New Roman" w:hAnsi="Times New Roman" w:eastAsia="仿宋_GB2312" w:cs="Times New Roman"/>
          <w:spacing w:val="5"/>
          <w:sz w:val="32"/>
          <w:szCs w:val="32"/>
        </w:rPr>
        <w:t>院联合组办。度假疗养院为入住客人提供优质方便的体检</w:t>
      </w:r>
      <w:r>
        <w:rPr>
          <w:rFonts w:hint="default" w:ascii="Times New Roman" w:hAnsi="Times New Roman" w:eastAsia="仿宋_GB2312" w:cs="Times New Roman"/>
          <w:sz w:val="32"/>
          <w:szCs w:val="32"/>
        </w:rPr>
        <w:t>服</w:t>
      </w:r>
      <w:r>
        <w:rPr>
          <w:rFonts w:hint="default" w:ascii="Times New Roman" w:hAnsi="Times New Roman" w:eastAsia="仿宋_GB2312" w:cs="Times New Roman"/>
          <w:spacing w:val="5"/>
          <w:sz w:val="32"/>
          <w:szCs w:val="32"/>
        </w:rPr>
        <w:t>务。并为客人提前预约入住时间和所需的体检项目，住客</w:t>
      </w:r>
      <w:r>
        <w:rPr>
          <w:rFonts w:hint="default" w:ascii="Times New Roman" w:hAnsi="Times New Roman" w:eastAsia="仿宋_GB2312" w:cs="Times New Roman"/>
          <w:spacing w:val="2"/>
          <w:sz w:val="32"/>
          <w:szCs w:val="32"/>
        </w:rPr>
        <w:t>体</w:t>
      </w:r>
      <w:r>
        <w:rPr>
          <w:rFonts w:hint="default" w:ascii="Times New Roman" w:hAnsi="Times New Roman" w:eastAsia="仿宋_GB2312" w:cs="Times New Roman"/>
          <w:spacing w:val="5"/>
          <w:sz w:val="32"/>
          <w:szCs w:val="32"/>
        </w:rPr>
        <w:t>检结果的疑问，专家当场解答，并安排医院就诊的绿色直</w:t>
      </w:r>
      <w:r>
        <w:rPr>
          <w:rFonts w:hint="default" w:ascii="Times New Roman" w:hAnsi="Times New Roman" w:eastAsia="仿宋_GB2312" w:cs="Times New Roman"/>
          <w:spacing w:val="2"/>
          <w:sz w:val="32"/>
          <w:szCs w:val="32"/>
        </w:rPr>
        <w:t>通</w:t>
      </w:r>
      <w:r>
        <w:rPr>
          <w:rFonts w:hint="default" w:ascii="Times New Roman" w:hAnsi="Times New Roman" w:eastAsia="仿宋_GB2312" w:cs="Times New Roman"/>
          <w:spacing w:val="-1"/>
          <w:sz w:val="32"/>
          <w:szCs w:val="32"/>
        </w:rPr>
        <w:t>道。</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72" w:firstLineChars="200"/>
        <w:textAlignment w:val="baseline"/>
        <w:rPr>
          <w:rFonts w:hint="default" w:ascii="Times New Roman" w:hAnsi="Times New Roman" w:eastAsia="仿宋_GB2312" w:cs="Times New Roman"/>
          <w:spacing w:val="-1"/>
          <w:sz w:val="32"/>
          <w:szCs w:val="32"/>
        </w:rPr>
      </w:pPr>
      <w:r>
        <w:rPr>
          <w:rFonts w:hint="default" w:ascii="Times New Roman" w:hAnsi="Times New Roman" w:eastAsia="仿宋_GB2312" w:cs="Times New Roman"/>
          <w:spacing w:val="8"/>
          <w:sz w:val="32"/>
          <w:szCs w:val="32"/>
        </w:rPr>
        <w:t>(3</w:t>
      </w:r>
      <w:r>
        <w:rPr>
          <w:rFonts w:hint="default" w:ascii="Times New Roman" w:hAnsi="Times New Roman" w:eastAsia="仿宋_GB2312" w:cs="Times New Roman"/>
          <w:spacing w:val="6"/>
          <w:sz w:val="32"/>
          <w:szCs w:val="32"/>
        </w:rPr>
        <w:t>)</w:t>
      </w:r>
      <w:r>
        <w:rPr>
          <w:rFonts w:hint="default" w:ascii="Times New Roman" w:hAnsi="Times New Roman" w:eastAsia="仿宋_GB2312" w:cs="Times New Roman"/>
          <w:spacing w:val="4"/>
          <w:sz w:val="32"/>
          <w:szCs w:val="32"/>
        </w:rPr>
        <w:t>主题酒店。主要接待普通的职工培训、疗养、会</w:t>
      </w:r>
      <w:r>
        <w:rPr>
          <w:rFonts w:hint="default" w:ascii="Times New Roman" w:hAnsi="Times New Roman" w:eastAsia="仿宋_GB2312" w:cs="Times New Roman"/>
          <w:spacing w:val="-2"/>
          <w:sz w:val="32"/>
          <w:szCs w:val="32"/>
        </w:rPr>
        <w:t>议和旅游团队，以及部分会议</w:t>
      </w:r>
      <w:r>
        <w:rPr>
          <w:rFonts w:hint="default" w:ascii="Times New Roman" w:hAnsi="Times New Roman" w:eastAsia="仿宋_GB2312" w:cs="Times New Roman"/>
          <w:spacing w:val="-1"/>
          <w:sz w:val="32"/>
          <w:szCs w:val="32"/>
        </w:rPr>
        <w:t>和培训。</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三</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项目选址：</w:t>
      </w:r>
      <w:r>
        <w:rPr>
          <w:rFonts w:hint="default" w:ascii="Times New Roman" w:hAnsi="Times New Roman" w:eastAsia="仿宋_GB2312" w:cs="Times New Roman"/>
          <w:spacing w:val="3"/>
          <w:sz w:val="32"/>
          <w:szCs w:val="32"/>
        </w:rPr>
        <w:t>五一农场乌鲁木齐市西郊15公里处，</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pacing w:val="1"/>
          <w:sz w:val="32"/>
          <w:szCs w:val="32"/>
        </w:rPr>
      </w:pPr>
      <w:r>
        <w:rPr>
          <w:rFonts w:hint="default" w:ascii="黑体" w:hAnsi="黑体" w:eastAsia="黑体" w:cs="黑体"/>
          <w:spacing w:val="5"/>
          <w:sz w:val="32"/>
          <w:szCs w:val="32"/>
          <w:lang w:val="en-US" w:eastAsia="zh-CN"/>
        </w:rPr>
        <w:t>四</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总 投 资：</w:t>
      </w:r>
      <w:r>
        <w:rPr>
          <w:rFonts w:hint="default" w:ascii="Times New Roman" w:hAnsi="Times New Roman" w:eastAsia="仿宋_GB2312" w:cs="Times New Roman"/>
          <w:spacing w:val="1"/>
          <w:sz w:val="32"/>
          <w:szCs w:val="32"/>
        </w:rPr>
        <w:t>项目建设投资约25亿元</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五</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效益估值：</w:t>
      </w:r>
      <w:r>
        <w:rPr>
          <w:rFonts w:hint="default" w:ascii="Times New Roman" w:hAnsi="Times New Roman" w:eastAsia="仿宋_GB2312" w:cs="Times New Roman"/>
          <w:spacing w:val="1"/>
          <w:sz w:val="32"/>
          <w:szCs w:val="32"/>
        </w:rPr>
        <w:t>主要为项目基础设</w:t>
      </w:r>
      <w:r>
        <w:rPr>
          <w:rFonts w:hint="default" w:ascii="Times New Roman" w:hAnsi="Times New Roman" w:eastAsia="仿宋_GB2312" w:cs="Times New Roman"/>
          <w:spacing w:val="8"/>
          <w:sz w:val="32"/>
          <w:szCs w:val="32"/>
        </w:rPr>
        <w:t>施</w:t>
      </w:r>
      <w:r>
        <w:rPr>
          <w:rFonts w:hint="default" w:ascii="Times New Roman" w:hAnsi="Times New Roman" w:eastAsia="仿宋_GB2312" w:cs="Times New Roman"/>
          <w:spacing w:val="6"/>
          <w:sz w:val="32"/>
          <w:szCs w:val="32"/>
        </w:rPr>
        <w:t>康</w:t>
      </w:r>
      <w:r>
        <w:rPr>
          <w:rFonts w:hint="default" w:ascii="Times New Roman" w:hAnsi="Times New Roman" w:eastAsia="仿宋_GB2312" w:cs="Times New Roman"/>
          <w:spacing w:val="4"/>
          <w:sz w:val="32"/>
          <w:szCs w:val="32"/>
        </w:rPr>
        <w:t>体疗养及配套附属设施建设。</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pacing w:val="8"/>
          <w:sz w:val="32"/>
          <w:szCs w:val="32"/>
        </w:rPr>
      </w:pPr>
      <w:r>
        <w:rPr>
          <w:rFonts w:hint="default" w:ascii="黑体" w:hAnsi="黑体" w:eastAsia="黑体" w:cs="黑体"/>
          <w:spacing w:val="5"/>
          <w:sz w:val="32"/>
          <w:szCs w:val="32"/>
          <w:lang w:val="en-US" w:eastAsia="zh-CN"/>
        </w:rPr>
        <w:t>六</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合作方式：</w:t>
      </w:r>
      <w:r>
        <w:rPr>
          <w:rFonts w:hint="default" w:ascii="Times New Roman" w:hAnsi="Times New Roman" w:eastAsia="仿宋_GB2312" w:cs="Times New Roman"/>
          <w:spacing w:val="8"/>
          <w:sz w:val="32"/>
          <w:szCs w:val="32"/>
        </w:rPr>
        <w:t>独资、合资、合作</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pacing w:val="3"/>
          <w:sz w:val="32"/>
          <w:szCs w:val="32"/>
        </w:rPr>
      </w:pPr>
      <w:r>
        <w:rPr>
          <w:rFonts w:hint="default" w:ascii="黑体" w:hAnsi="黑体" w:eastAsia="黑体" w:cs="黑体"/>
          <w:spacing w:val="5"/>
          <w:sz w:val="32"/>
          <w:szCs w:val="32"/>
          <w:lang w:val="en-US" w:eastAsia="zh-CN"/>
        </w:rPr>
        <w:t>七</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联</w:t>
      </w:r>
      <w:r>
        <w:rPr>
          <w:rFonts w:hint="eastAsia" w:ascii="黑体" w:hAnsi="黑体" w:eastAsia="黑体" w:cs="黑体"/>
          <w:spacing w:val="5"/>
          <w:sz w:val="32"/>
          <w:szCs w:val="32"/>
          <w:lang w:val="en-US" w:eastAsia="zh-CN"/>
        </w:rPr>
        <w:t xml:space="preserve"> </w:t>
      </w:r>
      <w:r>
        <w:rPr>
          <w:rFonts w:hint="default" w:ascii="黑体" w:hAnsi="黑体" w:eastAsia="黑体" w:cs="黑体"/>
          <w:spacing w:val="5"/>
          <w:sz w:val="32"/>
          <w:szCs w:val="32"/>
          <w:lang w:val="en-US" w:eastAsia="zh-CN"/>
        </w:rPr>
        <w:t>系 人：</w:t>
      </w:r>
      <w:r>
        <w:rPr>
          <w:rFonts w:hint="default" w:ascii="Times New Roman" w:hAnsi="Times New Roman" w:eastAsia="仿宋_GB2312" w:cs="Times New Roman"/>
          <w:spacing w:val="3"/>
          <w:sz w:val="32"/>
          <w:szCs w:val="32"/>
        </w:rPr>
        <w:t>程君</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八</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电    话：</w:t>
      </w:r>
      <w:r>
        <w:rPr>
          <w:rFonts w:hint="default" w:ascii="Times New Roman" w:hAnsi="Times New Roman" w:eastAsia="仿宋_GB2312" w:cs="Times New Roman"/>
          <w:spacing w:val="3"/>
          <w:sz w:val="32"/>
          <w:szCs w:val="32"/>
        </w:rPr>
        <w:t>18999238623</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textAlignment w:val="baseline"/>
        <w:rPr>
          <w:rFonts w:hint="default" w:ascii="Times New Roman" w:hAnsi="Times New Roman" w:eastAsia="仿宋_GB2312" w:cs="Times New Roman"/>
          <w:sz w:val="32"/>
          <w:szCs w:val="32"/>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textAlignment w:val="baseline"/>
        <w:rPr>
          <w:rFonts w:hint="default" w:ascii="Times New Roman" w:hAnsi="Times New Roman" w:eastAsia="仿宋_GB2312" w:cs="Times New Roman"/>
          <w:sz w:val="32"/>
          <w:szCs w:val="32"/>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textAlignment w:val="baseline"/>
        <w:rPr>
          <w:rFonts w:hint="default" w:ascii="Times New Roman" w:hAnsi="Times New Roman" w:eastAsia="仿宋_GB2312" w:cs="Times New Roman"/>
          <w:sz w:val="32"/>
          <w:szCs w:val="32"/>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textAlignment w:val="baseline"/>
        <w:rPr>
          <w:rFonts w:hint="default" w:ascii="Times New Roman" w:hAnsi="Times New Roman" w:eastAsia="仿宋_GB2312" w:cs="Times New Roman"/>
          <w:sz w:val="32"/>
          <w:szCs w:val="32"/>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textAlignment w:val="baseline"/>
        <w:rPr>
          <w:rFonts w:hint="default" w:ascii="Times New Roman" w:hAnsi="Times New Roman" w:eastAsia="仿宋_GB2312" w:cs="Times New Roman"/>
          <w:sz w:val="32"/>
          <w:szCs w:val="32"/>
        </w:rPr>
      </w:pPr>
    </w:p>
    <w:p>
      <w:pPr>
        <w:keepNext w:val="0"/>
        <w:keepLines w:val="0"/>
        <w:pageBreakBefore w:val="0"/>
        <w:wordWrap/>
        <w:overflowPunct/>
        <w:topLinePunct w:val="0"/>
        <w:bidi w:val="0"/>
        <w:spacing w:beforeAutospacing="0" w:afterAutospacing="0" w:line="560" w:lineRule="exact"/>
        <w:ind w:left="0" w:leftChars="0"/>
        <w:rPr>
          <w:rFonts w:hint="default" w:ascii="Times New Roman" w:hAnsi="Times New Roman" w:cs="Times New Roman"/>
        </w:rPr>
      </w:pPr>
      <w:r>
        <w:rPr>
          <w:rFonts w:hint="default" w:ascii="Times New Roman" w:hAnsi="Times New Roman" w:eastAsia="仿宋_GB2312" w:cs="Times New Roman"/>
          <w:sz w:val="32"/>
          <w:szCs w:val="32"/>
        </w:rPr>
        <w:br w:type="page"/>
      </w:r>
    </w:p>
    <w:p>
      <w:pPr>
        <w:pStyle w:val="4"/>
        <w:keepNext w:val="0"/>
        <w:keepLines w:val="0"/>
        <w:pageBreakBefore w:val="0"/>
        <w:wordWrap/>
        <w:overflowPunct/>
        <w:topLinePunct w:val="0"/>
        <w:bidi w:val="0"/>
        <w:spacing w:before="0" w:beforeAutospacing="0" w:after="0" w:afterAutospacing="0" w:line="560" w:lineRule="exact"/>
        <w:ind w:left="0" w:leftChars="0"/>
        <w:jc w:val="center"/>
        <w:rPr>
          <w:rFonts w:hint="default" w:ascii="Times New Roman" w:hAnsi="Times New Roman" w:eastAsia="方正小标宋简体" w:cs="Times New Roman"/>
          <w:b w:val="0"/>
          <w:bCs/>
          <w:kern w:val="44"/>
          <w:sz w:val="44"/>
          <w:szCs w:val="24"/>
          <w:lang w:val="en-US" w:eastAsia="zh-CN" w:bidi="ar-SA"/>
        </w:rPr>
      </w:pPr>
      <w:r>
        <w:rPr>
          <w:rFonts w:hint="default" w:ascii="Times New Roman" w:hAnsi="Times New Roman" w:eastAsia="方正小标宋简体" w:cs="Times New Roman"/>
          <w:b w:val="0"/>
          <w:bCs/>
          <w:kern w:val="44"/>
          <w:sz w:val="44"/>
          <w:szCs w:val="24"/>
          <w:lang w:val="en-US" w:eastAsia="zh-CN" w:bidi="ar-SA"/>
        </w:rPr>
        <w:t>临空临港经济区电子信息产业园项目</w:t>
      </w:r>
    </w:p>
    <w:p>
      <w:pPr>
        <w:keepNext w:val="0"/>
        <w:keepLines w:val="0"/>
        <w:pageBreakBefore w:val="0"/>
        <w:wordWrap/>
        <w:overflowPunct/>
        <w:topLinePunct w:val="0"/>
        <w:bidi w:val="0"/>
        <w:spacing w:beforeAutospacing="0" w:afterAutospacing="0" w:line="560" w:lineRule="exact"/>
        <w:ind w:left="0" w:leftChars="0"/>
        <w:rPr>
          <w:rFonts w:hint="default"/>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黑体" w:hAnsi="黑体" w:eastAsia="黑体" w:cs="黑体"/>
          <w:spacing w:val="5"/>
          <w:sz w:val="32"/>
          <w:szCs w:val="32"/>
          <w:lang w:val="en-US" w:eastAsia="zh-CN"/>
        </w:rPr>
      </w:pPr>
      <w:r>
        <w:rPr>
          <w:rFonts w:hint="default" w:ascii="黑体" w:hAnsi="黑体" w:eastAsia="黑体" w:cs="黑体"/>
          <w:spacing w:val="5"/>
          <w:sz w:val="32"/>
          <w:szCs w:val="32"/>
          <w:lang w:val="en-US" w:eastAsia="zh-CN"/>
        </w:rPr>
        <w:t>一</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基本情况：</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7"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b/>
          <w:bCs/>
          <w:spacing w:val="6"/>
          <w:sz w:val="32"/>
          <w:szCs w:val="32"/>
        </w:rPr>
        <w:t>区位优势：</w:t>
      </w:r>
      <w:r>
        <w:rPr>
          <w:rFonts w:hint="default" w:ascii="Times New Roman" w:hAnsi="Times New Roman" w:eastAsia="仿宋_GB2312" w:cs="Times New Roman"/>
          <w:spacing w:val="6"/>
          <w:sz w:val="32"/>
          <w:szCs w:val="32"/>
        </w:rPr>
        <w:t>五</w:t>
      </w:r>
      <w:r>
        <w:rPr>
          <w:rFonts w:hint="default" w:ascii="Times New Roman" w:hAnsi="Times New Roman" w:eastAsia="仿宋_GB2312" w:cs="Times New Roman"/>
          <w:spacing w:val="3"/>
          <w:sz w:val="32"/>
          <w:szCs w:val="32"/>
        </w:rPr>
        <w:t>一地处乌昌腹地，位于临空经济核心区。</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59"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b/>
          <w:bCs/>
          <w:spacing w:val="4"/>
          <w:sz w:val="32"/>
          <w:szCs w:val="32"/>
        </w:rPr>
        <w:t>突出特点</w:t>
      </w:r>
      <w:r>
        <w:rPr>
          <w:rFonts w:hint="default" w:ascii="Times New Roman" w:hAnsi="Times New Roman" w:eastAsia="仿宋_GB2312" w:cs="Times New Roman"/>
          <w:spacing w:val="4"/>
          <w:sz w:val="32"/>
          <w:szCs w:val="32"/>
        </w:rPr>
        <w:t>：五一新</w:t>
      </w:r>
      <w:r>
        <w:rPr>
          <w:rFonts w:hint="default" w:ascii="Times New Roman" w:hAnsi="Times New Roman" w:eastAsia="仿宋_GB2312" w:cs="Times New Roman"/>
          <w:spacing w:val="2"/>
          <w:sz w:val="32"/>
          <w:szCs w:val="32"/>
        </w:rPr>
        <w:t>区临空经济区电子信息产业园项目，</w:t>
      </w:r>
      <w:r>
        <w:rPr>
          <w:rFonts w:hint="default" w:ascii="Times New Roman" w:hAnsi="Times New Roman" w:eastAsia="仿宋_GB2312" w:cs="Times New Roman"/>
          <w:spacing w:val="5"/>
          <w:sz w:val="32"/>
          <w:szCs w:val="32"/>
        </w:rPr>
        <w:t>构建产业集聚度高、创新能力强的电子信息产业链</w:t>
      </w:r>
      <w:r>
        <w:rPr>
          <w:rFonts w:hint="default" w:ascii="Times New Roman" w:hAnsi="Times New Roman" w:eastAsia="仿宋_GB2312" w:cs="Times New Roman"/>
          <w:spacing w:val="1"/>
          <w:sz w:val="32"/>
          <w:szCs w:val="32"/>
        </w:rPr>
        <w:t>。</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pacing w:val="4"/>
          <w:sz w:val="32"/>
          <w:szCs w:val="32"/>
        </w:rPr>
      </w:pPr>
      <w:r>
        <w:rPr>
          <w:rFonts w:hint="default" w:ascii="黑体" w:hAnsi="黑体" w:eastAsia="黑体" w:cs="黑体"/>
          <w:spacing w:val="5"/>
          <w:sz w:val="32"/>
          <w:szCs w:val="32"/>
          <w:lang w:val="en-US" w:eastAsia="zh-CN"/>
        </w:rPr>
        <w:t>二</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建设内容</w:t>
      </w:r>
      <w:r>
        <w:rPr>
          <w:rFonts w:hint="eastAsia" w:ascii="黑体" w:hAnsi="黑体" w:eastAsia="黑体" w:cs="黑体"/>
          <w:spacing w:val="5"/>
          <w:sz w:val="32"/>
          <w:szCs w:val="32"/>
          <w:lang w:val="en-US" w:eastAsia="zh-CN"/>
        </w:rPr>
        <w:t>：</w:t>
      </w:r>
      <w:r>
        <w:rPr>
          <w:rFonts w:hint="default" w:ascii="Times New Roman" w:hAnsi="Times New Roman" w:eastAsia="仿宋_GB2312" w:cs="Times New Roman"/>
          <w:spacing w:val="1"/>
          <w:sz w:val="32"/>
          <w:szCs w:val="32"/>
        </w:rPr>
        <w:t>项目占地面积3.34平方公里，新建厂房及配</w:t>
      </w:r>
      <w:r>
        <w:rPr>
          <w:rFonts w:hint="default" w:ascii="Times New Roman" w:hAnsi="Times New Roman" w:eastAsia="仿宋_GB2312" w:cs="Times New Roman"/>
          <w:spacing w:val="6"/>
          <w:sz w:val="32"/>
          <w:szCs w:val="32"/>
        </w:rPr>
        <w:t>套设</w:t>
      </w:r>
      <w:r>
        <w:rPr>
          <w:rFonts w:hint="default" w:ascii="Times New Roman" w:hAnsi="Times New Roman" w:eastAsia="仿宋_GB2312" w:cs="Times New Roman"/>
          <w:spacing w:val="5"/>
          <w:sz w:val="32"/>
          <w:szCs w:val="32"/>
        </w:rPr>
        <w:t>施</w:t>
      </w:r>
      <w:r>
        <w:rPr>
          <w:rFonts w:hint="default" w:ascii="Times New Roman" w:hAnsi="Times New Roman" w:eastAsia="仿宋_GB2312" w:cs="Times New Roman"/>
          <w:spacing w:val="3"/>
          <w:sz w:val="32"/>
          <w:szCs w:val="32"/>
        </w:rPr>
        <w:t>，打造电子信息产业园，用于电脑、手机、无人机、</w:t>
      </w:r>
      <w:r>
        <w:rPr>
          <w:rFonts w:hint="default" w:ascii="Times New Roman" w:hAnsi="Times New Roman" w:eastAsia="仿宋_GB2312" w:cs="Times New Roman"/>
          <w:spacing w:val="8"/>
          <w:sz w:val="32"/>
          <w:szCs w:val="32"/>
        </w:rPr>
        <w:t>汽</w:t>
      </w:r>
      <w:r>
        <w:rPr>
          <w:rFonts w:hint="default" w:ascii="Times New Roman" w:hAnsi="Times New Roman" w:eastAsia="仿宋_GB2312" w:cs="Times New Roman"/>
          <w:spacing w:val="6"/>
          <w:sz w:val="32"/>
          <w:szCs w:val="32"/>
        </w:rPr>
        <w:t>车</w:t>
      </w:r>
      <w:r>
        <w:rPr>
          <w:rFonts w:hint="default" w:ascii="Times New Roman" w:hAnsi="Times New Roman" w:eastAsia="仿宋_GB2312" w:cs="Times New Roman"/>
          <w:spacing w:val="4"/>
          <w:sz w:val="32"/>
          <w:szCs w:val="32"/>
        </w:rPr>
        <w:t>、芯片研发和制造和成果展示。</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三</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项目选址</w:t>
      </w:r>
      <w:r>
        <w:rPr>
          <w:rFonts w:hint="eastAsia" w:ascii="黑体" w:hAnsi="黑体" w:eastAsia="黑体" w:cs="黑体"/>
          <w:spacing w:val="5"/>
          <w:sz w:val="32"/>
          <w:szCs w:val="32"/>
          <w:lang w:val="en-US" w:eastAsia="zh-CN"/>
        </w:rPr>
        <w:t>：</w:t>
      </w:r>
      <w:r>
        <w:rPr>
          <w:rFonts w:hint="default" w:ascii="Times New Roman" w:hAnsi="Times New Roman" w:eastAsia="仿宋_GB2312" w:cs="Times New Roman"/>
          <w:spacing w:val="4"/>
          <w:sz w:val="32"/>
          <w:szCs w:val="32"/>
        </w:rPr>
        <w:t>五一新</w:t>
      </w:r>
      <w:r>
        <w:rPr>
          <w:rFonts w:hint="default" w:ascii="Times New Roman" w:hAnsi="Times New Roman" w:eastAsia="仿宋_GB2312" w:cs="Times New Roman"/>
          <w:spacing w:val="2"/>
          <w:sz w:val="32"/>
          <w:szCs w:val="32"/>
        </w:rPr>
        <w:t>区</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四</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总 投 资：</w:t>
      </w:r>
      <w:r>
        <w:rPr>
          <w:rFonts w:hint="default" w:ascii="Times New Roman" w:hAnsi="Times New Roman" w:eastAsia="仿宋_GB2312" w:cs="Times New Roman"/>
          <w:spacing w:val="-1"/>
          <w:sz w:val="32"/>
          <w:szCs w:val="32"/>
        </w:rPr>
        <w:t>项目建设投资约90亿元</w:t>
      </w:r>
      <w:r>
        <w:rPr>
          <w:rFonts w:hint="default" w:ascii="Times New Roman" w:hAnsi="Times New Roman" w:eastAsia="仿宋_GB2312" w:cs="Times New Roman"/>
          <w:sz w:val="32"/>
          <w:szCs w:val="32"/>
        </w:rPr>
        <w:t>。</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五</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效益估值：</w:t>
      </w:r>
      <w:r>
        <w:rPr>
          <w:rFonts w:hint="default" w:ascii="Times New Roman" w:hAnsi="Times New Roman" w:eastAsia="仿宋_GB2312" w:cs="Times New Roman"/>
          <w:spacing w:val="2"/>
          <w:sz w:val="32"/>
          <w:szCs w:val="32"/>
        </w:rPr>
        <w:t>预</w:t>
      </w:r>
      <w:r>
        <w:rPr>
          <w:rFonts w:hint="default" w:ascii="Times New Roman" w:hAnsi="Times New Roman" w:eastAsia="仿宋_GB2312" w:cs="Times New Roman"/>
          <w:spacing w:val="1"/>
          <w:sz w:val="32"/>
          <w:szCs w:val="32"/>
        </w:rPr>
        <w:t>计年收益率15%</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六</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合作方式：</w:t>
      </w:r>
      <w:r>
        <w:rPr>
          <w:rFonts w:hint="default" w:ascii="Times New Roman" w:hAnsi="Times New Roman" w:eastAsia="仿宋_GB2312" w:cs="Times New Roman"/>
          <w:spacing w:val="5"/>
          <w:sz w:val="32"/>
          <w:szCs w:val="32"/>
        </w:rPr>
        <w:t>独资、合资、合作</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pacing w:val="3"/>
          <w:sz w:val="32"/>
          <w:szCs w:val="32"/>
        </w:rPr>
      </w:pPr>
      <w:r>
        <w:rPr>
          <w:rFonts w:hint="default" w:ascii="黑体" w:hAnsi="黑体" w:eastAsia="黑体" w:cs="黑体"/>
          <w:spacing w:val="5"/>
          <w:sz w:val="32"/>
          <w:szCs w:val="32"/>
          <w:lang w:val="en-US" w:eastAsia="zh-CN"/>
        </w:rPr>
        <w:t>七</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联 系 人：</w:t>
      </w:r>
      <w:r>
        <w:rPr>
          <w:rFonts w:hint="default" w:ascii="Times New Roman" w:hAnsi="Times New Roman" w:eastAsia="仿宋_GB2312" w:cs="Times New Roman"/>
          <w:spacing w:val="3"/>
          <w:sz w:val="32"/>
          <w:szCs w:val="32"/>
        </w:rPr>
        <w:t>程君</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八</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电    话：</w:t>
      </w:r>
      <w:r>
        <w:rPr>
          <w:rFonts w:hint="default" w:ascii="Times New Roman" w:hAnsi="Times New Roman" w:eastAsia="仿宋_GB2312" w:cs="Times New Roman"/>
          <w:spacing w:val="3"/>
          <w:sz w:val="32"/>
          <w:szCs w:val="32"/>
        </w:rPr>
        <w:t>18999238623</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textAlignment w:val="baseline"/>
        <w:rPr>
          <w:rFonts w:hint="default" w:ascii="Times New Roman" w:hAnsi="Times New Roman" w:eastAsia="仿宋_GB2312" w:cs="Times New Roman"/>
          <w:sz w:val="32"/>
          <w:szCs w:val="32"/>
        </w:rPr>
      </w:pPr>
    </w:p>
    <w:p>
      <w:pPr>
        <w:keepNext w:val="0"/>
        <w:keepLines w:val="0"/>
        <w:pageBreakBefore w:val="0"/>
        <w:wordWrap/>
        <w:overflowPunct/>
        <w:topLinePunct w:val="0"/>
        <w:bidi w:val="0"/>
        <w:spacing w:beforeAutospacing="0" w:afterAutospacing="0" w:line="560" w:lineRule="exact"/>
        <w:ind w:left="0" w:leftChars="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keepNext w:val="0"/>
        <w:keepLines w:val="0"/>
        <w:pageBreakBefore w:val="0"/>
        <w:wordWrap/>
        <w:overflowPunct/>
        <w:topLinePunct w:val="0"/>
        <w:bidi w:val="0"/>
        <w:spacing w:beforeAutospacing="0" w:afterAutospacing="0" w:line="560" w:lineRule="exact"/>
        <w:ind w:left="0" w:leftChars="0"/>
        <w:jc w:val="center"/>
        <w:rPr>
          <w:rFonts w:hint="default" w:ascii="Times New Roman" w:hAnsi="Times New Roman" w:eastAsia="方正小标宋简体" w:cs="Times New Roman"/>
          <w:kern w:val="44"/>
          <w:sz w:val="44"/>
          <w:szCs w:val="24"/>
          <w:lang w:val="en-US" w:eastAsia="zh-CN" w:bidi="ar-SA"/>
        </w:rPr>
      </w:pPr>
      <w:bookmarkStart w:id="134" w:name="_bookmark11"/>
      <w:bookmarkEnd w:id="134"/>
      <w:r>
        <w:rPr>
          <w:rFonts w:hint="default" w:ascii="Times New Roman" w:hAnsi="Times New Roman" w:eastAsia="方正小标宋简体" w:cs="Times New Roman"/>
          <w:kern w:val="44"/>
          <w:sz w:val="44"/>
          <w:szCs w:val="24"/>
          <w:lang w:val="en-US" w:eastAsia="zh-CN" w:bidi="ar-SA"/>
        </w:rPr>
        <w:t>丝路天山国际食品城配套商住生活区</w:t>
      </w:r>
    </w:p>
    <w:p>
      <w:pPr>
        <w:pStyle w:val="15"/>
        <w:rPr>
          <w:rFonts w:hint="default"/>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黑体" w:hAnsi="黑体" w:eastAsia="黑体" w:cs="黑体"/>
          <w:spacing w:val="5"/>
          <w:sz w:val="32"/>
          <w:szCs w:val="32"/>
          <w:lang w:val="en-US" w:eastAsia="zh-CN"/>
        </w:rPr>
      </w:pPr>
      <w:r>
        <w:rPr>
          <w:rFonts w:hint="default" w:ascii="黑体" w:hAnsi="黑体" w:eastAsia="黑体" w:cs="黑体"/>
          <w:spacing w:val="5"/>
          <w:sz w:val="32"/>
          <w:szCs w:val="32"/>
          <w:lang w:val="en-US" w:eastAsia="zh-CN"/>
        </w:rPr>
        <w:t>一</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基本情况：</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4"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pacing w:val="6"/>
          <w:sz w:val="32"/>
          <w:szCs w:val="32"/>
        </w:rPr>
        <w:t>丝路天山国际食品城总规划面积5平方公里(7500亩)，整体规划已完成，十二师国资集团总投资21亿元建设的20万m中央厨房基地、20万吨的冷链物流基地、4万m的产业孵化、展示展销基地及总投资3.5亿元建设的3万m的配套五星级酒店项目正在建设，加之食品生产、加 工、研发、检测及食品产业相关项目陆续落地，建设商业住 宅及配套的生活区。</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pacing w:val="4"/>
          <w:sz w:val="32"/>
          <w:szCs w:val="32"/>
        </w:rPr>
      </w:pPr>
      <w:r>
        <w:rPr>
          <w:rFonts w:hint="default" w:ascii="黑体" w:hAnsi="黑体" w:eastAsia="黑体" w:cs="黑体"/>
          <w:spacing w:val="5"/>
          <w:sz w:val="32"/>
          <w:szCs w:val="32"/>
          <w:lang w:val="en-US" w:eastAsia="zh-CN"/>
        </w:rPr>
        <w:t>二</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建设内容：</w:t>
      </w:r>
      <w:r>
        <w:rPr>
          <w:rFonts w:hint="default" w:ascii="Times New Roman" w:hAnsi="Times New Roman" w:eastAsia="仿宋_GB2312" w:cs="Times New Roman"/>
          <w:spacing w:val="4"/>
          <w:sz w:val="32"/>
          <w:szCs w:val="32"/>
        </w:rPr>
        <w:t>精品住宅开发项目总规划面积 1000 亩左右， 项目拟建设精品住宅、商业及配套生活区，并统一完备区域 内的附属设施，打造为乌鲁木齐市近郊地标性的商业地产。</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三</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项目选址：</w:t>
      </w:r>
      <w:r>
        <w:rPr>
          <w:rFonts w:hint="default" w:ascii="Times New Roman" w:hAnsi="Times New Roman" w:eastAsia="仿宋_GB2312" w:cs="Times New Roman"/>
          <w:spacing w:val="6"/>
          <w:sz w:val="32"/>
          <w:szCs w:val="32"/>
        </w:rPr>
        <w:t>三坪农场</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黑体" w:cs="Times New Roman"/>
          <w:color w:val="FF0000"/>
          <w:spacing w:val="8"/>
          <w:sz w:val="32"/>
          <w:szCs w:val="32"/>
          <w:lang w:val="en-US" w:eastAsia="zh-CN"/>
        </w:rPr>
      </w:pPr>
      <w:r>
        <w:rPr>
          <w:rFonts w:hint="default" w:ascii="黑体" w:hAnsi="黑体" w:eastAsia="黑体" w:cs="黑体"/>
          <w:spacing w:val="5"/>
          <w:sz w:val="32"/>
          <w:szCs w:val="32"/>
          <w:lang w:val="en-US" w:eastAsia="zh-CN"/>
        </w:rPr>
        <w:t>四</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总</w:t>
      </w:r>
      <w:r>
        <w:rPr>
          <w:rFonts w:hint="eastAsia" w:ascii="黑体" w:hAnsi="黑体" w:eastAsia="黑体" w:cs="黑体"/>
          <w:spacing w:val="5"/>
          <w:sz w:val="32"/>
          <w:szCs w:val="32"/>
          <w:lang w:val="en-US" w:eastAsia="zh-CN"/>
        </w:rPr>
        <w:t xml:space="preserve"> </w:t>
      </w:r>
      <w:r>
        <w:rPr>
          <w:rFonts w:hint="default" w:ascii="黑体" w:hAnsi="黑体" w:eastAsia="黑体" w:cs="黑体"/>
          <w:spacing w:val="5"/>
          <w:sz w:val="32"/>
          <w:szCs w:val="32"/>
          <w:lang w:val="en-US" w:eastAsia="zh-CN"/>
        </w:rPr>
        <w:t>投</w:t>
      </w:r>
      <w:r>
        <w:rPr>
          <w:rFonts w:hint="eastAsia" w:ascii="黑体" w:hAnsi="黑体" w:eastAsia="黑体" w:cs="黑体"/>
          <w:spacing w:val="5"/>
          <w:sz w:val="32"/>
          <w:szCs w:val="32"/>
          <w:lang w:val="en-US" w:eastAsia="zh-CN"/>
        </w:rPr>
        <w:t xml:space="preserve"> </w:t>
      </w:r>
      <w:r>
        <w:rPr>
          <w:rFonts w:hint="default" w:ascii="黑体" w:hAnsi="黑体" w:eastAsia="黑体" w:cs="黑体"/>
          <w:spacing w:val="5"/>
          <w:sz w:val="32"/>
          <w:szCs w:val="32"/>
          <w:lang w:val="en-US" w:eastAsia="zh-CN"/>
        </w:rPr>
        <w:t>资：</w:t>
      </w:r>
      <w:r>
        <w:rPr>
          <w:rFonts w:hint="eastAsia" w:ascii="Times New Roman" w:hAnsi="Times New Roman" w:eastAsia="仿宋_GB2312" w:cs="Times New Roman"/>
          <w:spacing w:val="6"/>
          <w:sz w:val="32"/>
          <w:szCs w:val="32"/>
          <w:lang w:val="en-US" w:eastAsia="zh-CN"/>
        </w:rPr>
        <w:t>20亿元</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pacing w:val="8"/>
          <w:sz w:val="32"/>
          <w:szCs w:val="32"/>
        </w:rPr>
      </w:pPr>
      <w:r>
        <w:rPr>
          <w:rFonts w:hint="default" w:ascii="黑体" w:hAnsi="黑体" w:eastAsia="黑体" w:cs="黑体"/>
          <w:spacing w:val="5"/>
          <w:sz w:val="32"/>
          <w:szCs w:val="32"/>
          <w:lang w:val="en-US" w:eastAsia="zh-CN"/>
        </w:rPr>
        <w:t>五</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效益估值：</w:t>
      </w:r>
      <w:r>
        <w:rPr>
          <w:rFonts w:hint="default" w:ascii="Times New Roman" w:hAnsi="Times New Roman" w:eastAsia="仿宋_GB2312" w:cs="Times New Roman"/>
          <w:spacing w:val="8"/>
          <w:sz w:val="32"/>
          <w:szCs w:val="32"/>
        </w:rPr>
        <w:t>项目投资回收期5-8年</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六</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合作方式：</w:t>
      </w:r>
      <w:r>
        <w:rPr>
          <w:rFonts w:hint="default" w:ascii="Times New Roman" w:hAnsi="Times New Roman" w:eastAsia="仿宋_GB2312" w:cs="Times New Roman"/>
          <w:spacing w:val="5"/>
          <w:sz w:val="32"/>
          <w:szCs w:val="32"/>
        </w:rPr>
        <w:t>独资、合资、合作</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pacing w:val="3"/>
          <w:sz w:val="32"/>
          <w:szCs w:val="32"/>
        </w:rPr>
      </w:pPr>
      <w:r>
        <w:rPr>
          <w:rFonts w:hint="default" w:ascii="黑体" w:hAnsi="黑体" w:eastAsia="黑体" w:cs="黑体"/>
          <w:spacing w:val="5"/>
          <w:sz w:val="32"/>
          <w:szCs w:val="32"/>
          <w:lang w:val="en-US" w:eastAsia="zh-CN"/>
        </w:rPr>
        <w:t>七</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联</w:t>
      </w:r>
      <w:r>
        <w:rPr>
          <w:rFonts w:hint="eastAsia" w:ascii="黑体" w:hAnsi="黑体" w:eastAsia="黑体" w:cs="黑体"/>
          <w:spacing w:val="5"/>
          <w:sz w:val="32"/>
          <w:szCs w:val="32"/>
          <w:lang w:val="en-US" w:eastAsia="zh-CN"/>
        </w:rPr>
        <w:t xml:space="preserve"> </w:t>
      </w:r>
      <w:r>
        <w:rPr>
          <w:rFonts w:hint="default" w:ascii="黑体" w:hAnsi="黑体" w:eastAsia="黑体" w:cs="黑体"/>
          <w:spacing w:val="5"/>
          <w:sz w:val="32"/>
          <w:szCs w:val="32"/>
          <w:lang w:val="en-US" w:eastAsia="zh-CN"/>
        </w:rPr>
        <w:t>系</w:t>
      </w:r>
      <w:r>
        <w:rPr>
          <w:rFonts w:hint="eastAsia" w:ascii="黑体" w:hAnsi="黑体" w:eastAsia="黑体" w:cs="黑体"/>
          <w:spacing w:val="5"/>
          <w:sz w:val="32"/>
          <w:szCs w:val="32"/>
          <w:lang w:val="en-US" w:eastAsia="zh-CN"/>
        </w:rPr>
        <w:t xml:space="preserve"> </w:t>
      </w:r>
      <w:r>
        <w:rPr>
          <w:rFonts w:hint="default" w:ascii="黑体" w:hAnsi="黑体" w:eastAsia="黑体" w:cs="黑体"/>
          <w:spacing w:val="5"/>
          <w:sz w:val="32"/>
          <w:szCs w:val="32"/>
          <w:lang w:val="en-US" w:eastAsia="zh-CN"/>
        </w:rPr>
        <w:t>人：</w:t>
      </w:r>
      <w:r>
        <w:rPr>
          <w:rFonts w:hint="default" w:ascii="Times New Roman" w:hAnsi="Times New Roman" w:eastAsia="仿宋_GB2312" w:cs="Times New Roman"/>
          <w:spacing w:val="3"/>
          <w:sz w:val="32"/>
          <w:szCs w:val="32"/>
        </w:rPr>
        <w:t>靳军标</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leftChars="0" w:right="0" w:firstLine="660" w:firstLineChars="200"/>
        <w:textAlignment w:val="baseline"/>
        <w:rPr>
          <w:rFonts w:hint="default" w:ascii="Times New Roman" w:hAnsi="Times New Roman" w:eastAsia="仿宋_GB2312" w:cs="Times New Roman"/>
          <w:sz w:val="32"/>
          <w:szCs w:val="32"/>
        </w:rPr>
      </w:pPr>
      <w:r>
        <w:rPr>
          <w:rFonts w:hint="default" w:ascii="黑体" w:hAnsi="黑体" w:eastAsia="黑体" w:cs="黑体"/>
          <w:spacing w:val="5"/>
          <w:sz w:val="32"/>
          <w:szCs w:val="32"/>
          <w:lang w:val="en-US" w:eastAsia="zh-CN"/>
        </w:rPr>
        <w:t>八</w:t>
      </w:r>
      <w:r>
        <w:rPr>
          <w:rFonts w:hint="eastAsia" w:ascii="黑体" w:hAnsi="黑体" w:eastAsia="黑体" w:cs="黑体"/>
          <w:spacing w:val="5"/>
          <w:sz w:val="32"/>
          <w:szCs w:val="32"/>
          <w:lang w:val="en-US" w:eastAsia="zh-CN"/>
        </w:rPr>
        <w:t>、</w:t>
      </w:r>
      <w:r>
        <w:rPr>
          <w:rFonts w:hint="default" w:ascii="黑体" w:hAnsi="黑体" w:eastAsia="黑体" w:cs="黑体"/>
          <w:spacing w:val="5"/>
          <w:sz w:val="32"/>
          <w:szCs w:val="32"/>
          <w:lang w:val="en-US" w:eastAsia="zh-CN"/>
        </w:rPr>
        <w:t>电</w:t>
      </w:r>
      <w:r>
        <w:rPr>
          <w:rFonts w:hint="eastAsia" w:ascii="黑体" w:hAnsi="黑体" w:eastAsia="黑体" w:cs="黑体"/>
          <w:spacing w:val="5"/>
          <w:sz w:val="32"/>
          <w:szCs w:val="32"/>
          <w:lang w:val="en-US" w:eastAsia="zh-CN"/>
        </w:rPr>
        <w:t xml:space="preserve">    </w:t>
      </w:r>
      <w:r>
        <w:rPr>
          <w:rFonts w:hint="default" w:ascii="黑体" w:hAnsi="黑体" w:eastAsia="黑体" w:cs="黑体"/>
          <w:spacing w:val="5"/>
          <w:sz w:val="32"/>
          <w:szCs w:val="32"/>
          <w:lang w:val="en-US" w:eastAsia="zh-CN"/>
        </w:rPr>
        <w:t>话：</w:t>
      </w:r>
      <w:r>
        <w:rPr>
          <w:rFonts w:hint="default" w:ascii="Times New Roman" w:hAnsi="Times New Roman" w:eastAsia="仿宋_GB2312" w:cs="Times New Roman"/>
          <w:spacing w:val="3"/>
          <w:sz w:val="32"/>
          <w:szCs w:val="32"/>
        </w:rPr>
        <w:t>18099239450</w:t>
      </w:r>
    </w:p>
    <w:p>
      <w:pPr>
        <w:keepNext w:val="0"/>
        <w:keepLines w:val="0"/>
        <w:pageBreakBefore w:val="0"/>
        <w:widowControl w:val="0"/>
        <w:tabs>
          <w:tab w:val="left" w:pos="2806"/>
        </w:tabs>
        <w:kinsoku/>
        <w:wordWrap/>
        <w:overflowPunct/>
        <w:topLinePunct w:val="0"/>
        <w:autoSpaceDE/>
        <w:autoSpaceDN/>
        <w:bidi w:val="0"/>
        <w:adjustRightInd w:val="0"/>
        <w:snapToGrid w:val="0"/>
        <w:spacing w:beforeAutospacing="0" w:afterAutospacing="0" w:line="560" w:lineRule="exact"/>
        <w:ind w:left="0" w:leftChars="0" w:right="0" w:rightChars="0" w:firstLine="560" w:firstLineChars="200"/>
        <w:textAlignment w:val="auto"/>
        <w:rPr>
          <w:rFonts w:hint="eastAsia" w:ascii="黑体" w:hAnsi="黑体" w:eastAsia="黑体" w:cs="黑体"/>
          <w:color w:val="000000"/>
          <w:spacing w:val="-20"/>
          <w:kern w:val="2"/>
          <w:sz w:val="32"/>
          <w:szCs w:val="32"/>
          <w:highlight w:val="none"/>
          <w:shd w:val="clear" w:color="auto" w:fill="FFFFFF"/>
          <w:lang w:val="en-US" w:eastAsia="zh-CN" w:bidi="ar-SA"/>
        </w:rPr>
      </w:pPr>
    </w:p>
    <w:p>
      <w:pPr>
        <w:pStyle w:val="9"/>
        <w:keepNext w:val="0"/>
        <w:keepLines w:val="0"/>
        <w:pageBreakBefore w:val="0"/>
        <w:wordWrap/>
        <w:overflowPunct/>
        <w:topLinePunct w:val="0"/>
        <w:bidi w:val="0"/>
        <w:spacing w:beforeAutospacing="0" w:afterAutospacing="0" w:line="560" w:lineRule="exact"/>
        <w:rPr>
          <w:rFonts w:hint="default"/>
          <w:lang w:val="en-US" w:eastAsia="zh-CN"/>
        </w:rPr>
      </w:pPr>
    </w:p>
    <w:p>
      <w:pPr>
        <w:rPr>
          <w:rFonts w:hint="default"/>
          <w:lang w:val="en-US" w:eastAsia="zh-CN"/>
        </w:rPr>
      </w:pPr>
      <w:r>
        <w:rPr>
          <w:rFonts w:hint="default"/>
          <w:lang w:val="en-US" w:eastAsia="zh-CN"/>
        </w:rPr>
        <w:br w:type="page"/>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jc w:val="center"/>
        <w:textAlignment w:val="auto"/>
        <w:rPr>
          <w:rFonts w:hint="eastAsia" w:ascii="方正小标宋简体" w:hAnsi="方正小标宋简体" w:eastAsia="方正小标宋简体" w:cs="方正小标宋简体"/>
          <w:sz w:val="44"/>
          <w:szCs w:val="44"/>
          <w:lang w:val="en"/>
        </w:rPr>
      </w:pPr>
      <w:r>
        <w:rPr>
          <w:rFonts w:hint="eastAsia" w:ascii="方正小标宋简体" w:hAnsi="方正小标宋简体" w:eastAsia="方正小标宋简体" w:cs="方正小标宋简体"/>
          <w:sz w:val="44"/>
          <w:szCs w:val="44"/>
          <w:lang w:val="en-US" w:eastAsia="zh-CN"/>
        </w:rPr>
        <w:t>第</w:t>
      </w:r>
      <w:r>
        <w:rPr>
          <w:rFonts w:hint="eastAsia" w:ascii="方正小标宋简体" w:hAnsi="方正小标宋简体" w:eastAsia="方正小标宋简体" w:cs="方正小标宋简体"/>
          <w:sz w:val="44"/>
          <w:szCs w:val="44"/>
          <w:lang w:val="en"/>
        </w:rPr>
        <w:t>十三师新星市</w:t>
      </w:r>
      <w:bookmarkStart w:id="135" w:name="_Toc22999"/>
    </w:p>
    <w:p>
      <w:pPr>
        <w:pStyle w:val="15"/>
        <w:keepNext w:val="0"/>
        <w:keepLines w:val="0"/>
        <w:pageBreakBefore w:val="0"/>
        <w:widowControl w:val="0"/>
        <w:kinsoku/>
        <w:wordWrap/>
        <w:overflowPunct/>
        <w:topLinePunct w:val="0"/>
        <w:autoSpaceDN/>
        <w:bidi w:val="0"/>
        <w:spacing w:line="560" w:lineRule="exact"/>
        <w:textAlignment w:val="auto"/>
        <w:rPr>
          <w:rFonts w:hint="eastAsia"/>
          <w:lang w:val="en"/>
        </w:rPr>
      </w:pP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一、第</w:t>
      </w:r>
      <w:r>
        <w:rPr>
          <w:rFonts w:hint="eastAsia" w:ascii="黑体" w:hAnsi="黑体" w:eastAsia="黑体" w:cs="黑体"/>
          <w:sz w:val="32"/>
          <w:szCs w:val="32"/>
        </w:rPr>
        <w:t>十三师</w:t>
      </w:r>
      <w:r>
        <w:rPr>
          <w:rFonts w:hint="eastAsia" w:ascii="黑体" w:hAnsi="黑体" w:eastAsia="黑体" w:cs="黑体"/>
          <w:sz w:val="32"/>
          <w:szCs w:val="32"/>
          <w:lang w:val="en-US" w:eastAsia="zh-CN"/>
        </w:rPr>
        <w:t>新星市</w:t>
      </w:r>
      <w:r>
        <w:rPr>
          <w:rFonts w:hint="eastAsia" w:ascii="黑体" w:hAnsi="黑体" w:eastAsia="黑体" w:cs="黑体"/>
          <w:sz w:val="32"/>
          <w:szCs w:val="32"/>
        </w:rPr>
        <w:t>概况</w:t>
      </w:r>
      <w:bookmarkEnd w:id="135"/>
      <w:bookmarkStart w:id="136" w:name="_Toc28943"/>
    </w:p>
    <w:bookmarkEnd w:id="136"/>
    <w:p>
      <w:pPr>
        <w:keepNext w:val="0"/>
        <w:keepLines w:val="0"/>
        <w:pageBreakBefore w:val="0"/>
        <w:widowControl w:val="0"/>
        <w:kinsoku/>
        <w:wordWrap/>
        <w:overflowPunct/>
        <w:topLinePunct w:val="0"/>
        <w:autoSpaceDE w:val="0"/>
        <w:autoSpaceDN/>
        <w:bidi w:val="0"/>
        <w:spacing w:line="560" w:lineRule="exact"/>
        <w:ind w:firstLine="640" w:firstLineChars="200"/>
        <w:textAlignment w:val="auto"/>
        <w:rPr>
          <w:rFonts w:hint="eastAsia" w:ascii="仿宋_GB2312" w:hAnsi="仿宋_GB2312" w:eastAsia="仿宋_GB2312" w:cs="仿宋_GB2312"/>
          <w:sz w:val="32"/>
          <w:szCs w:val="32"/>
        </w:rPr>
      </w:pPr>
      <w:bookmarkStart w:id="137" w:name="_Toc4782"/>
      <w:r>
        <w:rPr>
          <w:rFonts w:hint="eastAsia" w:ascii="仿宋_GB2312" w:hAnsi="仿宋_GB2312" w:eastAsia="仿宋_GB2312" w:cs="仿宋_GB2312"/>
          <w:sz w:val="32"/>
          <w:szCs w:val="32"/>
        </w:rPr>
        <w:t>第十三师新星市位于历代中央政府经略西域的桥头堡、被称为“西域襟喉”的新疆“东大门”的哈密区域，是兵团在东疆区域的唯一战略存在，是进疆第一站，是丝绸之路经济带重要节点城市，战略位置独特而重要。第十三师新星市前身是中国人民解放军第六军十六师，源于中国工农红军，其诞生可上溯到1927年的八一南昌起义。土地革命时期是红一军团、红25军和28军。抗日战争前期是115师骑兵团、688团和120师716团，后期是在延安卫戍党中央的陕甘宁晋绥联防军教导旅，1945年毛泽东主席授予“红星”代号。解放战争时期改编为中国人民解放军第六军十六师。1949年11月进驻哈密，1952年2月转为经济建设师，1953年6月部队集体转业为新疆军区生产建设兵团农业建设第五师。1963年农五师大部奉命西迁博乐，在哈密设管理处。2001年成立新疆生产建设兵团农业建设第十三师，2012年更名为新疆生产建设兵团第十三师。2021年1月12日国务院批复设立自治区直辖县级新星市。第十三师与新星市实行“师市合一”管理体制。</w:t>
      </w:r>
      <w:r>
        <w:rPr>
          <w:rFonts w:hint="eastAsia" w:ascii="仿宋_GB2312" w:hAnsi="仿宋_GB2312" w:eastAsia="仿宋_GB2312" w:cs="仿宋_GB2312"/>
          <w:sz w:val="32"/>
          <w:szCs w:val="32"/>
          <w:lang w:val="en-US" w:eastAsia="zh-CN"/>
        </w:rPr>
        <w:t>全师</w:t>
      </w:r>
      <w:r>
        <w:rPr>
          <w:rFonts w:hint="eastAsia" w:ascii="仿宋_GB2312" w:hAnsi="仿宋_GB2312" w:eastAsia="仿宋_GB2312" w:cs="仿宋_GB2312"/>
          <w:sz w:val="32"/>
          <w:szCs w:val="32"/>
        </w:rPr>
        <w:t>下辖8个团场，80个连队，28个社区，2个兵团级经济技术开发区，总面积7515.53平方公里。</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w:t>
      </w:r>
      <w:r>
        <w:rPr>
          <w:rFonts w:hint="eastAsia" w:ascii="黑体" w:hAnsi="黑体" w:eastAsia="黑体" w:cs="黑体"/>
          <w:sz w:val="32"/>
          <w:szCs w:val="32"/>
          <w:lang w:val="en-US" w:eastAsia="zh-CN"/>
        </w:rPr>
        <w:t>十三师新星市</w:t>
      </w:r>
      <w:r>
        <w:rPr>
          <w:rFonts w:hint="eastAsia" w:ascii="黑体" w:hAnsi="黑体" w:eastAsia="黑体" w:cs="黑体"/>
          <w:sz w:val="32"/>
          <w:szCs w:val="32"/>
          <w:lang w:eastAsia="zh-CN"/>
        </w:rPr>
        <w:t>产业发展优势</w:t>
      </w:r>
      <w:bookmarkEnd w:id="137"/>
    </w:p>
    <w:p>
      <w:pPr>
        <w:keepNext w:val="0"/>
        <w:keepLines w:val="0"/>
        <w:pageBreakBefore w:val="0"/>
        <w:widowControl w:val="0"/>
        <w:kinsoku/>
        <w:wordWrap/>
        <w:overflowPunct/>
        <w:topLinePunct w:val="0"/>
        <w:autoSpaceDE/>
        <w:autoSpaceDN/>
        <w:bidi w:val="0"/>
        <w:adjustRightInd w:val="0"/>
        <w:snapToGrid w:val="0"/>
        <w:spacing w:afterAutospacing="0" w:line="560" w:lineRule="exact"/>
        <w:ind w:left="0" w:leftChars="0" w:firstLine="640" w:firstLineChars="200"/>
        <w:jc w:val="both"/>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val="en-US" w:eastAsia="zh-CN"/>
        </w:rPr>
        <w:t>（一）、</w:t>
      </w:r>
      <w:r>
        <w:rPr>
          <w:rFonts w:hint="eastAsia" w:ascii="楷体_GB2312" w:hAnsi="楷体_GB2312" w:eastAsia="楷体_GB2312" w:cs="楷体_GB2312"/>
          <w:b w:val="0"/>
          <w:bCs w:val="0"/>
          <w:sz w:val="32"/>
          <w:szCs w:val="32"/>
          <w:lang w:eastAsia="zh-CN"/>
        </w:rPr>
        <w:t>区位交通</w:t>
      </w:r>
    </w:p>
    <w:p>
      <w:pPr>
        <w:keepNext w:val="0"/>
        <w:keepLines w:val="0"/>
        <w:pageBreakBefore w:val="0"/>
        <w:widowControl w:val="0"/>
        <w:kinsoku/>
        <w:wordWrap/>
        <w:overflowPunct/>
        <w:topLinePunct w:val="0"/>
        <w:autoSpaceDE/>
        <w:autoSpaceDN/>
        <w:bidi w:val="0"/>
        <w:adjustRightInd w:val="0"/>
        <w:snapToGrid w:val="0"/>
        <w:spacing w:afterAutospacing="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作为新疆的东大门，十三师新星市以其独特的门户和“桥头堡”交通区位优势，打造东联、西出、南通、北拓的区位交通新格局，立体化的现代交通运输枢纽体系已经形成。哈密机场年客流量以30%的速度递增，目前已开通北京、上海、西安、郑州等国内主要城市以及乌鲁木齐、石河子等新疆地州航线。11条航线连接疆内外。兰新高铁开通，十三师新星市迎来高铁时代。</w:t>
      </w:r>
      <w:r>
        <w:rPr>
          <w:rFonts w:hint="eastAsia" w:ascii="仿宋_GB2312" w:hAnsi="仿宋_GB2312" w:eastAsia="仿宋_GB2312" w:cs="仿宋_GB2312"/>
          <w:sz w:val="32"/>
          <w:szCs w:val="32"/>
          <w:lang w:val="en-US" w:eastAsia="zh-CN"/>
        </w:rPr>
        <w:t>东连G30连霍高速、G7京新高速，西接哈密至</w:t>
      </w:r>
      <w:r>
        <w:rPr>
          <w:rFonts w:hint="eastAsia" w:ascii="仿宋_GB2312" w:hAnsi="仿宋_GB2312" w:eastAsia="仿宋_GB2312" w:cs="仿宋_GB2312"/>
          <w:sz w:val="32"/>
          <w:szCs w:val="32"/>
        </w:rPr>
        <w:t>南疆若羌公路，内部交通已形成网络。向西经乌鲁木齐直达霍尔果斯口岸进入中亚、欧洲，向西南经喀什直达红拉甫 口岸连接中巴经济走廊。 </w:t>
      </w:r>
      <w:r>
        <w:rPr>
          <w:rFonts w:hint="eastAsia" w:ascii="仿宋_GB2312" w:hAnsi="仿宋_GB2312" w:eastAsia="仿宋_GB2312" w:cs="仿宋_GB2312"/>
          <w:sz w:val="32"/>
          <w:szCs w:val="32"/>
          <w:lang w:val="en-US" w:eastAsia="zh-CN"/>
        </w:rPr>
        <w:t>位于老爷庙的仓储物流基地</w:t>
      </w:r>
      <w:r>
        <w:rPr>
          <w:rFonts w:hint="eastAsia" w:ascii="仿宋_GB2312" w:hAnsi="仿宋_GB2312" w:eastAsia="仿宋_GB2312" w:cs="仿宋_GB2312"/>
          <w:sz w:val="32"/>
          <w:szCs w:val="32"/>
        </w:rPr>
        <w:t>未来将成为全疆过货量最大口岸。</w:t>
      </w:r>
    </w:p>
    <w:p>
      <w:pPr>
        <w:keepNext w:val="0"/>
        <w:keepLines w:val="0"/>
        <w:pageBreakBefore w:val="0"/>
        <w:widowControl w:val="0"/>
        <w:kinsoku/>
        <w:wordWrap/>
        <w:overflowPunct/>
        <w:topLinePunct w:val="0"/>
        <w:autoSpaceDE/>
        <w:autoSpaceDN/>
        <w:bidi w:val="0"/>
        <w:adjustRightInd w:val="0"/>
        <w:snapToGrid w:val="0"/>
        <w:spacing w:afterAutospacing="0" w:line="560" w:lineRule="exact"/>
        <w:ind w:left="0" w:leftChars="0"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（二）、煤炭资源</w:t>
      </w:r>
    </w:p>
    <w:p>
      <w:pPr>
        <w:keepNext w:val="0"/>
        <w:keepLines w:val="0"/>
        <w:pageBreakBefore w:val="0"/>
        <w:widowControl w:val="0"/>
        <w:kinsoku/>
        <w:wordWrap/>
        <w:overflowPunct/>
        <w:topLinePunct w:val="0"/>
        <w:autoSpaceDE/>
        <w:autoSpaceDN/>
        <w:bidi w:val="0"/>
        <w:adjustRightInd w:val="0"/>
        <w:snapToGrid w:val="0"/>
        <w:spacing w:afterAutospacing="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区域煤炭资源储量大、品种多、易开采，具有低硫、低磷、低灰分、高发热量“三低一高”的特点。预测资源量5708亿吨，占全国的12.5%（1/8），占新疆的31.7%（1/3），居全疆第一位。累计千米以浅探求资源量2322.66亿吨，其中，富油、特高油煤资源量1067.1亿吨。褐煤、长焰煤、气肥煤、1/3焦煤、瘦煤等煤炭种类齐全，是发展煤热解、气化、液化等现代煤化工产业的最佳原料。</w:t>
      </w:r>
    </w:p>
    <w:p>
      <w:pPr>
        <w:keepNext w:val="0"/>
        <w:keepLines w:val="0"/>
        <w:pageBreakBefore w:val="0"/>
        <w:widowControl w:val="0"/>
        <w:kinsoku/>
        <w:wordWrap/>
        <w:overflowPunct/>
        <w:topLinePunct w:val="0"/>
        <w:autoSpaceDE/>
        <w:autoSpaceDN/>
        <w:bidi w:val="0"/>
        <w:adjustRightInd w:val="0"/>
        <w:snapToGrid w:val="0"/>
        <w:spacing w:afterAutospacing="0" w:line="560" w:lineRule="exact"/>
        <w:ind w:left="0" w:leftChars="0"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（三）、矿产资源</w:t>
      </w:r>
    </w:p>
    <w:p>
      <w:pPr>
        <w:keepNext w:val="0"/>
        <w:keepLines w:val="0"/>
        <w:pageBreakBefore w:val="0"/>
        <w:widowControl w:val="0"/>
        <w:kinsoku/>
        <w:wordWrap/>
        <w:overflowPunct/>
        <w:topLinePunct w:val="0"/>
        <w:autoSpaceDE/>
        <w:autoSpaceDN/>
        <w:bidi w:val="0"/>
        <w:adjustRightInd w:val="0"/>
        <w:snapToGrid w:val="0"/>
        <w:spacing w:afterAutospacing="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三师新星市辖区矿产资源丰富，已探明矿种76个。铁矿石预测资源量达22.1亿吨，居全疆第一位；哈密东天山铜镍有色金属成矿带已被列入国家西部大开发十大重点开发带；铜矿探明储量达1400万吨；镍矿储量达1584万吨；白云石矿富含氧化镁，探明储量200万吨，占哈密优质白云石矿资源储量的60%以上；2个探明储量亿吨的99硅石矿，是生产工业硅的最佳原料。依托区域优势矿产资源，发展以硅基新材料、黑色金属冶炼、有色金属冶炼为引领的矿产资源开发利用和深加工产业，布局形成了骆驼圈子硅基新材料产业核心区、二道湖钢铁冶炼、金属镁冶炼产业核心区，一批技术成熟、实力雄厚的骨干企业脱颖而出。</w:t>
      </w:r>
    </w:p>
    <w:p>
      <w:pPr>
        <w:keepNext w:val="0"/>
        <w:keepLines w:val="0"/>
        <w:pageBreakBefore w:val="0"/>
        <w:widowControl w:val="0"/>
        <w:kinsoku/>
        <w:wordWrap/>
        <w:overflowPunct/>
        <w:topLinePunct w:val="0"/>
        <w:autoSpaceDE/>
        <w:autoSpaceDN/>
        <w:bidi w:val="0"/>
        <w:adjustRightInd w:val="0"/>
        <w:snapToGrid w:val="0"/>
        <w:spacing w:afterAutospacing="0" w:line="560" w:lineRule="exact"/>
        <w:ind w:left="0" w:leftChars="0"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（四）、新能源资源</w:t>
      </w:r>
    </w:p>
    <w:p>
      <w:pPr>
        <w:keepNext w:val="0"/>
        <w:keepLines w:val="0"/>
        <w:pageBreakBefore w:val="0"/>
        <w:widowControl w:val="0"/>
        <w:kinsoku/>
        <w:wordWrap/>
        <w:overflowPunct/>
        <w:topLinePunct w:val="0"/>
        <w:autoSpaceDE/>
        <w:autoSpaceDN/>
        <w:bidi w:val="0"/>
        <w:adjustRightInd w:val="0"/>
        <w:snapToGrid w:val="0"/>
        <w:spacing w:afterAutospacing="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三师新星市光能资源丰富，这里是全国日照时长和辐射总量最充裕的地区之一，全年日照时数3170—3380小时；四山夹三盆独特地形构造使得这里拥有得天独厚的风能资源。围绕丰富的光热资源、“疆电东送”三通道，加快引进发展风电、光电等新兴产业项目，打造新能源与传统能源互补的综合能源基地，十三师新星市千万千瓦级风电基地、千万千瓦级光伏基地正在建设。大唐、宣力风力发电等企业9家，装机容量1190MW；国电东仪、宏华太阳能等光电企业24家，装机容量773MW。新能源投资装机规模居兵团首位。</w:t>
      </w:r>
    </w:p>
    <w:p>
      <w:pPr>
        <w:keepNext w:val="0"/>
        <w:keepLines w:val="0"/>
        <w:pageBreakBefore w:val="0"/>
        <w:widowControl w:val="0"/>
        <w:kinsoku/>
        <w:wordWrap/>
        <w:overflowPunct/>
        <w:topLinePunct w:val="0"/>
        <w:autoSpaceDE/>
        <w:autoSpaceDN/>
        <w:bidi w:val="0"/>
        <w:adjustRightInd w:val="0"/>
        <w:snapToGrid w:val="0"/>
        <w:spacing w:afterAutospacing="0" w:line="560" w:lineRule="exact"/>
        <w:ind w:left="0" w:leftChars="0"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（五）、农业资源</w:t>
      </w:r>
    </w:p>
    <w:p>
      <w:pPr>
        <w:keepNext w:val="0"/>
        <w:keepLines w:val="0"/>
        <w:pageBreakBefore w:val="0"/>
        <w:widowControl w:val="0"/>
        <w:kinsoku/>
        <w:wordWrap/>
        <w:overflowPunct/>
        <w:topLinePunct w:val="0"/>
        <w:autoSpaceDE/>
        <w:autoSpaceDN/>
        <w:bidi w:val="0"/>
        <w:adjustRightInd w:val="0"/>
        <w:snapToGrid w:val="0"/>
        <w:spacing w:afterAutospacing="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疆是我国优质棉花的主产区，全国陆地棉70%以上产自新疆，而新疆皮棉加工有50%来自兵团，哈密市及十三师新星市是兵团及新疆的棉花主产区之一。这里昼夜温差大、日照时间长，西域臻品”有机哈密瓜、“天山娇”葡萄、“丝路雪”哈密大枣等知名水果品牌，享誉全国。</w:t>
      </w:r>
    </w:p>
    <w:p>
      <w:pPr>
        <w:keepNext w:val="0"/>
        <w:keepLines w:val="0"/>
        <w:pageBreakBefore w:val="0"/>
        <w:widowControl w:val="0"/>
        <w:kinsoku/>
        <w:wordWrap/>
        <w:overflowPunct/>
        <w:topLinePunct w:val="0"/>
        <w:autoSpaceDE/>
        <w:autoSpaceDN/>
        <w:bidi w:val="0"/>
        <w:adjustRightInd w:val="0"/>
        <w:snapToGrid w:val="0"/>
        <w:spacing w:afterAutospacing="0" w:line="560" w:lineRule="exact"/>
        <w:ind w:left="0" w:leftChars="0"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（六）、文旅资源</w:t>
      </w:r>
    </w:p>
    <w:p>
      <w:pPr>
        <w:keepNext w:val="0"/>
        <w:keepLines w:val="0"/>
        <w:pageBreakBefore w:val="0"/>
        <w:widowControl w:val="0"/>
        <w:kinsoku/>
        <w:wordWrap/>
        <w:overflowPunct/>
        <w:topLinePunct w:val="0"/>
        <w:autoSpaceDE/>
        <w:autoSpaceDN/>
        <w:bidi w:val="0"/>
        <w:adjustRightInd w:val="0"/>
        <w:snapToGrid w:val="0"/>
        <w:spacing w:afterAutospacing="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要围绕“新疆风貌区、兵团会客厅”的定位，立足发挥区域“自然景观风貌齐全、文化历史资源丰富、区位交通要素优越、市场活跃程度较高”的优势做大做强旅游产业。辖区地跨天山南北，集南北疆美景于一地，被誉为“新疆缩影”。戈壁、沙漠、雅丹、绿洲、雪山、松林、草原、湿地、湖泊、胡杨等自然旅游资源丰富多样。</w:t>
      </w:r>
    </w:p>
    <w:p>
      <w:pPr>
        <w:keepNext w:val="0"/>
        <w:keepLines w:val="0"/>
        <w:pageBreakBefore w:val="0"/>
        <w:widowControl w:val="0"/>
        <w:kinsoku/>
        <w:wordWrap/>
        <w:overflowPunct/>
        <w:topLinePunct w:val="0"/>
        <w:autoSpaceDE/>
        <w:autoSpaceDN/>
        <w:bidi w:val="0"/>
        <w:adjustRightInd w:val="0"/>
        <w:snapToGrid w:val="0"/>
        <w:spacing w:afterAutospacing="0" w:line="560" w:lineRule="exact"/>
        <w:ind w:left="0" w:leftChars="0"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（七）、环保优势</w:t>
      </w:r>
    </w:p>
    <w:p>
      <w:pPr>
        <w:keepNext w:val="0"/>
        <w:keepLines w:val="0"/>
        <w:pageBreakBefore w:val="0"/>
        <w:widowControl w:val="0"/>
        <w:kinsoku/>
        <w:wordWrap/>
        <w:overflowPunct/>
        <w:topLinePunct w:val="0"/>
        <w:autoSpaceDE/>
        <w:autoSpaceDN/>
        <w:bidi w:val="0"/>
        <w:adjustRightInd w:val="0"/>
        <w:snapToGrid w:val="0"/>
        <w:spacing w:afterAutospacing="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星市有得天独厚的生态环境、生态资源和生态财富。如，有大草原、东天山原始森林、胡杨林等等。这些资源是发展生态旅游的先天优势，同时是十三师新星市工业化发展的生态承载空间。十三师发展低碳和绿色经济具有较强的生态优势，蕴含无限商机和发展前景。</w:t>
      </w:r>
    </w:p>
    <w:p>
      <w:pPr>
        <w:keepNext w:val="0"/>
        <w:keepLines w:val="0"/>
        <w:pageBreakBefore w:val="0"/>
        <w:widowControl w:val="0"/>
        <w:kinsoku/>
        <w:wordWrap/>
        <w:overflowPunct/>
        <w:topLinePunct w:val="0"/>
        <w:autoSpaceDE/>
        <w:autoSpaceDN/>
        <w:bidi w:val="0"/>
        <w:adjustRightInd w:val="0"/>
        <w:snapToGrid w:val="0"/>
        <w:spacing w:afterAutospacing="0" w:line="560" w:lineRule="exact"/>
        <w:ind w:left="0" w:leftChars="0"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（八）、土地、生产要素</w:t>
      </w:r>
    </w:p>
    <w:p>
      <w:pPr>
        <w:keepNext w:val="0"/>
        <w:keepLines w:val="0"/>
        <w:pageBreakBefore w:val="0"/>
        <w:widowControl w:val="0"/>
        <w:kinsoku/>
        <w:wordWrap/>
        <w:overflowPunct/>
        <w:topLinePunct w:val="0"/>
        <w:autoSpaceDE/>
        <w:autoSpaceDN/>
        <w:bidi w:val="0"/>
        <w:adjustRightInd w:val="0"/>
        <w:snapToGrid w:val="0"/>
        <w:spacing w:afterAutospacing="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三师新星市土地资源总量丰富。全师总面积0.76万平方公里，其中耕面积29633公顷。土地价格优势明显，实行灵活供地方式和土地差别化政策。以租赁等多种方式向中小企业供应土地，推行先租后让、租让结合供应方式，助力企业发展。新星经济开发区实现了给排水、道路、电力、通信等“七通一平”。供电、供排水、供热、供气、危废处理价格低廉，打造成本洼地。</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lang w:eastAsia="zh-CN"/>
        </w:rPr>
        <w:t>十三师新星市“十四五”期间重点产业发展方向</w:t>
      </w:r>
    </w:p>
    <w:p>
      <w:pPr>
        <w:keepNext w:val="0"/>
        <w:keepLines w:val="0"/>
        <w:pageBreakBefore w:val="0"/>
        <w:widowControl w:val="0"/>
        <w:kinsoku/>
        <w:wordWrap/>
        <w:overflowPunct/>
        <w:topLinePunct w:val="0"/>
        <w:autoSpaceDE/>
        <w:autoSpaceDN/>
        <w:bidi w:val="0"/>
        <w:adjustRightInd w:val="0"/>
        <w:snapToGrid w:val="0"/>
        <w:spacing w:afterAutospacing="0" w:line="560" w:lineRule="exact"/>
        <w:ind w:left="0" w:leftChars="0"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（一）、煤化工产业</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托现有煤化工产业发展基础和资源优势，重点在新星经济技术开发区、淖毛湖经济技术开发区布局低阶煤综合利用全产业链并逐步向现代煤化工产业链过渡，促进产业链向精细化工、基础化工原料、化工新材料方向延伸发展。</w:t>
      </w:r>
    </w:p>
    <w:p>
      <w:pPr>
        <w:keepNext w:val="0"/>
        <w:keepLines w:val="0"/>
        <w:pageBreakBefore w:val="0"/>
        <w:widowControl w:val="0"/>
        <w:kinsoku/>
        <w:wordWrap/>
        <w:overflowPunct/>
        <w:topLinePunct w:val="0"/>
        <w:autoSpaceDE/>
        <w:autoSpaceDN/>
        <w:bidi w:val="0"/>
        <w:adjustRightInd w:val="0"/>
        <w:snapToGrid w:val="0"/>
        <w:spacing w:afterAutospacing="0" w:line="560" w:lineRule="exact"/>
        <w:ind w:left="0" w:leftChars="0"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（二）、新能源产业</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加大电力就地消纳力度的同时，全力争取“疆电外送”第三通道电力配额和电源点落地，提前启动参与以“风光水火储”综合能源整装外送为主的“疆电外送”第四通道谋划推进工作，建设一体化清洁能源互补调节系统。</w:t>
      </w:r>
    </w:p>
    <w:p>
      <w:pPr>
        <w:keepNext w:val="0"/>
        <w:keepLines w:val="0"/>
        <w:pageBreakBefore w:val="0"/>
        <w:widowControl w:val="0"/>
        <w:kinsoku/>
        <w:wordWrap/>
        <w:overflowPunct/>
        <w:topLinePunct w:val="0"/>
        <w:autoSpaceDE/>
        <w:autoSpaceDN/>
        <w:bidi w:val="0"/>
        <w:adjustRightInd w:val="0"/>
        <w:snapToGrid w:val="0"/>
        <w:spacing w:afterAutospacing="0" w:line="560" w:lineRule="exact"/>
        <w:ind w:left="0" w:leftChars="0"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（三）、金属冶炼产业</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积极发展铁合金、镁合金、钒钛合金等冶炼产业，为装备制造业提供原料支撑，特别是</w:t>
      </w:r>
      <w:r>
        <w:rPr>
          <w:rFonts w:hint="eastAsia" w:ascii="仿宋_GB2312" w:hAnsi="仿宋_GB2312" w:eastAsia="仿宋_GB2312" w:cs="仿宋_GB2312"/>
          <w:sz w:val="32"/>
          <w:szCs w:val="32"/>
        </w:rPr>
        <w:t>对现有3.5万吨金属镁进行先进节能环保工艺技术改造并补齐产业链上的硅铁环节，力争实现金属镁产能10万吨，向下游镁合金型材、镁合金压铸件发展。</w:t>
      </w:r>
    </w:p>
    <w:p>
      <w:pPr>
        <w:keepNext w:val="0"/>
        <w:keepLines w:val="0"/>
        <w:pageBreakBefore w:val="0"/>
        <w:widowControl w:val="0"/>
        <w:kinsoku/>
        <w:wordWrap/>
        <w:overflowPunct/>
        <w:topLinePunct w:val="0"/>
        <w:autoSpaceDE/>
        <w:autoSpaceDN/>
        <w:bidi w:val="0"/>
        <w:adjustRightInd w:val="0"/>
        <w:snapToGrid w:val="0"/>
        <w:spacing w:afterAutospacing="0" w:line="560" w:lineRule="exact"/>
        <w:ind w:left="0" w:leftChars="0"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（四）、硅基产业</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围绕骆驼圈子产业区28万吨工业硅、20万吨有机硅项目，向下游硅橡胶、硅油、硅树脂及硅烷偶联剂四大类产品延伸。积极引进多晶硅、太阳能光伏板、有机硅方向及下游新材料等项目。</w:t>
      </w:r>
    </w:p>
    <w:p>
      <w:pPr>
        <w:keepNext w:val="0"/>
        <w:keepLines w:val="0"/>
        <w:pageBreakBefore w:val="0"/>
        <w:widowControl w:val="0"/>
        <w:kinsoku/>
        <w:wordWrap/>
        <w:overflowPunct/>
        <w:topLinePunct w:val="0"/>
        <w:autoSpaceDE/>
        <w:autoSpaceDN/>
        <w:bidi w:val="0"/>
        <w:adjustRightInd w:val="0"/>
        <w:snapToGrid w:val="0"/>
        <w:spacing w:afterAutospacing="0" w:line="560" w:lineRule="exact"/>
        <w:ind w:left="0" w:leftChars="0"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（五）、装备制造产业</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借势哈密打造新疆高质量发展增长极和区域优势能源资源转换战略实施的重大机遇，重点招引农业机械装备制造、风电机组制造和太阳能光伏设备制造、矿山机械制造、高低压成套配电设备制造及组装产业集群。</w:t>
      </w:r>
    </w:p>
    <w:p>
      <w:pPr>
        <w:keepNext w:val="0"/>
        <w:keepLines w:val="0"/>
        <w:pageBreakBefore w:val="0"/>
        <w:widowControl w:val="0"/>
        <w:kinsoku/>
        <w:wordWrap/>
        <w:overflowPunct/>
        <w:topLinePunct w:val="0"/>
        <w:autoSpaceDE/>
        <w:autoSpaceDN/>
        <w:bidi w:val="0"/>
        <w:adjustRightInd w:val="0"/>
        <w:snapToGrid w:val="0"/>
        <w:spacing w:afterAutospacing="0" w:line="560" w:lineRule="exact"/>
        <w:ind w:left="0" w:leftChars="0"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（六）、建材和石材产业</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发挥师市石材资源禀赋优势，加快推进与行业龙头企业洽谈对接，积极探索石材产业转型升级和绿色可持续发展的新途径，形成以加工、订制于一体的石材产业基地。</w:t>
      </w:r>
    </w:p>
    <w:p>
      <w:pPr>
        <w:keepNext w:val="0"/>
        <w:keepLines w:val="0"/>
        <w:pageBreakBefore w:val="0"/>
        <w:widowControl w:val="0"/>
        <w:kinsoku/>
        <w:wordWrap/>
        <w:overflowPunct/>
        <w:topLinePunct w:val="0"/>
        <w:autoSpaceDE/>
        <w:autoSpaceDN/>
        <w:bidi w:val="0"/>
        <w:adjustRightInd w:val="0"/>
        <w:snapToGrid w:val="0"/>
        <w:spacing w:afterAutospacing="0" w:line="560" w:lineRule="exact"/>
        <w:ind w:left="0" w:leftChars="0"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（七）、现代农业产业</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突出发展农副产品加工业，推进“龙头企业+合作社+职工”农业产业化模式，培育壮大农业产业化龙头企业。支持天元棉业、红光食品、湘亨生猪、喜折惠等发展基础好、辐射带动作用大、市场竞争力强的农产品加工企业发展壮大。</w:t>
      </w:r>
    </w:p>
    <w:p>
      <w:pPr>
        <w:keepNext w:val="0"/>
        <w:keepLines w:val="0"/>
        <w:pageBreakBefore w:val="0"/>
        <w:widowControl w:val="0"/>
        <w:kinsoku/>
        <w:wordWrap/>
        <w:overflowPunct/>
        <w:topLinePunct w:val="0"/>
        <w:autoSpaceDE/>
        <w:autoSpaceDN/>
        <w:bidi w:val="0"/>
        <w:adjustRightInd w:val="0"/>
        <w:snapToGrid w:val="0"/>
        <w:spacing w:afterAutospacing="0" w:line="560" w:lineRule="exact"/>
        <w:ind w:left="0" w:leftChars="0"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（八）、服装加工产业</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打造新星市服装小镇，完善服装产业研发、制造、孵化、服务等复合功能的模式，以园区优质的区位优势和政策优势为依托，构建以市场为导向、技术为核心、企业为主体、园区为平台、“产、销、孵”相结合的服装产业园区。</w:t>
      </w:r>
    </w:p>
    <w:p>
      <w:pPr>
        <w:keepNext w:val="0"/>
        <w:keepLines w:val="0"/>
        <w:pageBreakBefore w:val="0"/>
        <w:widowControl w:val="0"/>
        <w:kinsoku/>
        <w:wordWrap/>
        <w:overflowPunct/>
        <w:topLinePunct w:val="0"/>
        <w:autoSpaceDE/>
        <w:autoSpaceDN/>
        <w:bidi w:val="0"/>
        <w:adjustRightInd w:val="0"/>
        <w:snapToGrid w:val="0"/>
        <w:spacing w:afterAutospacing="0" w:line="560" w:lineRule="exact"/>
        <w:ind w:left="0" w:leftChars="0"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（九）、文旅产业</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围绕“新疆全景风貌区、兵团红色会客厅”定位，立足发挥区域“自然景观风貌齐全、文化历史资源丰富、区位交通要素优越、市场活跃程度较高”优势，着眼将旅游资源转化为产业支撑，坚持“全域规划、产业融合、项目牵引、市场驱动、兵地共创、要素协同”发展思路，以“东疆夏宫小镇、红色军垦文化、夜间市场经济、旅游服务设施”为重点，将旅游业打造成拉动师市经济发展新的增长点。</w:t>
      </w:r>
    </w:p>
    <w:p>
      <w:pPr>
        <w:keepNext w:val="0"/>
        <w:keepLines w:val="0"/>
        <w:pageBreakBefore w:val="0"/>
        <w:widowControl w:val="0"/>
        <w:kinsoku/>
        <w:wordWrap/>
        <w:overflowPunct/>
        <w:topLinePunct w:val="0"/>
        <w:autoSpaceDE/>
        <w:autoSpaceDN/>
        <w:bidi w:val="0"/>
        <w:adjustRightInd w:val="0"/>
        <w:snapToGrid w:val="0"/>
        <w:spacing w:afterAutospacing="0" w:line="560" w:lineRule="exact"/>
        <w:ind w:left="0" w:leftChars="0" w:firstLine="640"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（十）、商贸物流产业</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围绕煤化工、综合能源等主导产业和农副产品精深加工，大力引进培育物流企业、金融机构、加快物流园区等配套设施建设。以新星市、大营房城区、火箭农场等为核心，以各团场小城镇建设为补充，加快推进公共服务配送中心、现代物流服务基地建设，大力发展批发零售、餐饮、住宿等生活性服务业，盘活大营房闲置资产。</w:t>
      </w:r>
    </w:p>
    <w:p>
      <w:pPr>
        <w:pStyle w:val="15"/>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eastAsia" w:ascii="黑体" w:hAnsi="黑体" w:eastAsia="黑体" w:cs="黑体"/>
          <w:kern w:val="2"/>
          <w:sz w:val="32"/>
          <w:szCs w:val="32"/>
          <w:lang w:val="en-US" w:eastAsia="zh-CN" w:bidi="ar-SA"/>
        </w:rPr>
      </w:pPr>
      <w:r>
        <w:rPr>
          <w:rFonts w:hint="eastAsia" w:ascii="仿宋_GB2312" w:hAnsi="仿宋_GB2312" w:eastAsia="仿宋_GB2312" w:cs="仿宋_GB2312"/>
          <w:sz w:val="32"/>
          <w:szCs w:val="32"/>
        </w:rPr>
        <w:br w:type="page"/>
      </w:r>
      <w:r>
        <w:rPr>
          <w:rFonts w:hint="eastAsia" w:ascii="黑体" w:hAnsi="黑体" w:eastAsia="黑体" w:cs="黑体"/>
          <w:kern w:val="2"/>
          <w:sz w:val="32"/>
          <w:szCs w:val="32"/>
          <w:lang w:val="en-US" w:eastAsia="zh-CN" w:bidi="ar-SA"/>
        </w:rPr>
        <w:t>四、谋划项目</w:t>
      </w:r>
    </w:p>
    <w:p>
      <w:pPr>
        <w:pStyle w:val="9"/>
        <w:rPr>
          <w:rFonts w:hint="eastAsia"/>
          <w:lang w:val="en-US" w:eastAsia="zh-CN"/>
        </w:rPr>
      </w:pPr>
    </w:p>
    <w:p>
      <w:pPr>
        <w:keepNext w:val="0"/>
        <w:keepLines w:val="0"/>
        <w:pageBreakBefore w:val="0"/>
        <w:numPr>
          <w:ilvl w:val="0"/>
          <w:numId w:val="0"/>
        </w:numPr>
        <w:kinsoku/>
        <w:wordWrap/>
        <w:overflowPunct/>
        <w:topLinePunct w:val="0"/>
        <w:bidi w:val="0"/>
        <w:snapToGrid/>
        <w:spacing w:line="560" w:lineRule="exact"/>
        <w:jc w:val="center"/>
        <w:textAlignment w:val="auto"/>
        <w:outlineLvl w:val="0"/>
        <w:rPr>
          <w:rFonts w:hint="eastAsia" w:ascii="方正小标宋简体" w:hAnsi="方正小标宋简体" w:eastAsia="方正小标宋简体" w:cs="方正小标宋简体"/>
          <w:b w:val="0"/>
          <w:bCs w:val="0"/>
          <w:color w:val="auto"/>
          <w:sz w:val="44"/>
          <w:szCs w:val="44"/>
          <w:highlight w:val="none"/>
          <w:lang w:eastAsia="zh-CN"/>
        </w:rPr>
      </w:pPr>
      <w:bookmarkStart w:id="138" w:name="_Toc6340"/>
      <w:r>
        <w:rPr>
          <w:rFonts w:hint="eastAsia" w:ascii="方正小标宋简体" w:hAnsi="方正小标宋简体" w:eastAsia="方正小标宋简体" w:cs="方正小标宋简体"/>
          <w:b w:val="0"/>
          <w:bCs w:val="0"/>
          <w:color w:val="auto"/>
          <w:sz w:val="44"/>
          <w:szCs w:val="44"/>
          <w:highlight w:val="none"/>
          <w:lang w:eastAsia="zh-CN"/>
        </w:rPr>
        <w:t>年产3万吨连续玄武岩纤维项目</w:t>
      </w:r>
      <w:bookmarkEnd w:id="138"/>
    </w:p>
    <w:p>
      <w:pPr>
        <w:pStyle w:val="2"/>
        <w:keepNext w:val="0"/>
        <w:keepLines w:val="0"/>
        <w:pageBreakBefore w:val="0"/>
        <w:kinsoku/>
        <w:wordWrap/>
        <w:overflowPunct/>
        <w:topLinePunct w:val="0"/>
        <w:bidi w:val="0"/>
        <w:snapToGrid/>
        <w:spacing w:line="560" w:lineRule="exact"/>
        <w:ind w:firstLine="480" w:firstLineChars="200"/>
        <w:jc w:val="both"/>
        <w:textAlignment w:val="auto"/>
        <w:rPr>
          <w:rFonts w:hint="eastAsia"/>
        </w:rPr>
      </w:pPr>
    </w:p>
    <w:p>
      <w:pPr>
        <w:keepNext w:val="0"/>
        <w:keepLines w:val="0"/>
        <w:pageBreakBefore w:val="0"/>
        <w:numPr>
          <w:ilvl w:val="0"/>
          <w:numId w:val="0"/>
        </w:numPr>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黑体" w:hAnsi="黑体" w:eastAsia="黑体" w:cs="黑体"/>
          <w:color w:val="auto"/>
          <w:sz w:val="32"/>
          <w:szCs w:val="32"/>
          <w:highlight w:val="none"/>
          <w:lang w:val="en-US" w:eastAsia="zh-CN"/>
        </w:rPr>
        <w:t>一、</w:t>
      </w:r>
      <w:r>
        <w:rPr>
          <w:rFonts w:hint="eastAsia" w:ascii="黑体" w:hAnsi="黑体" w:eastAsia="黑体" w:cs="黑体"/>
          <w:color w:val="auto"/>
          <w:sz w:val="32"/>
          <w:szCs w:val="32"/>
          <w:highlight w:val="none"/>
        </w:rPr>
        <w:t>基本情况：</w:t>
      </w:r>
      <w:r>
        <w:rPr>
          <w:rFonts w:hint="eastAsia" w:ascii="仿宋_GB2312" w:hAnsi="仿宋_GB2312" w:eastAsia="仿宋_GB2312" w:cs="仿宋_GB2312"/>
          <w:color w:val="auto"/>
          <w:sz w:val="32"/>
          <w:szCs w:val="32"/>
          <w:highlight w:val="none"/>
        </w:rPr>
        <w:t>玄武岩纤维是以纯天然的玄武岩矿石为主要原料，通过电力加热采用先进的拉丝技术将玄武岩矿石熔融拉丝制成一系列的其他产品</w:t>
      </w:r>
      <w:r>
        <w:rPr>
          <w:rFonts w:hint="eastAsia" w:ascii="仿宋_GB2312" w:hAnsi="仿宋_GB2312" w:eastAsia="仿宋_GB2312" w:cs="仿宋_GB2312"/>
          <w:color w:val="auto"/>
          <w:sz w:val="32"/>
          <w:szCs w:val="32"/>
          <w:highlight w:val="none"/>
          <w:lang w:eastAsia="zh-CN"/>
        </w:rPr>
        <w:t>。</w:t>
      </w:r>
    </w:p>
    <w:p>
      <w:pPr>
        <w:keepNext w:val="0"/>
        <w:keepLines w:val="0"/>
        <w:pageBreakBefore w:val="0"/>
        <w:numPr>
          <w:ilvl w:val="0"/>
          <w:numId w:val="0"/>
        </w:numPr>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lang w:val="en-US" w:eastAsia="zh-CN"/>
        </w:rPr>
        <w:t>二、建设内容：</w:t>
      </w:r>
      <w:r>
        <w:rPr>
          <w:rFonts w:hint="eastAsia" w:ascii="仿宋_GB2312" w:hAnsi="仿宋_GB2312" w:eastAsia="仿宋_GB2312" w:cs="仿宋_GB2312"/>
          <w:color w:val="auto"/>
          <w:sz w:val="32"/>
          <w:szCs w:val="32"/>
          <w:highlight w:val="none"/>
        </w:rPr>
        <w:t>年产3万吨连续玄武岩纤维项目的生产线装置及其他配套辅助设施。</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lang w:val="en-US" w:eastAsia="zh-CN"/>
        </w:rPr>
        <w:t>三、项目选址：</w:t>
      </w:r>
      <w:r>
        <w:rPr>
          <w:rFonts w:hint="eastAsia" w:ascii="仿宋_GB2312" w:hAnsi="仿宋_GB2312" w:eastAsia="仿宋_GB2312" w:cs="仿宋_GB2312"/>
          <w:color w:val="auto"/>
          <w:sz w:val="32"/>
          <w:szCs w:val="32"/>
          <w:highlight w:val="none"/>
        </w:rPr>
        <w:t>第十三师</w:t>
      </w:r>
      <w:r>
        <w:rPr>
          <w:rFonts w:hint="eastAsia" w:ascii="仿宋_GB2312" w:hAnsi="仿宋_GB2312" w:eastAsia="仿宋_GB2312" w:cs="仿宋_GB2312"/>
          <w:color w:val="auto"/>
          <w:sz w:val="32"/>
          <w:szCs w:val="32"/>
          <w:highlight w:val="none"/>
          <w:lang w:eastAsia="zh-CN"/>
        </w:rPr>
        <w:t>新星</w:t>
      </w:r>
      <w:r>
        <w:rPr>
          <w:rFonts w:hint="eastAsia" w:ascii="仿宋_GB2312" w:hAnsi="仿宋_GB2312" w:eastAsia="仿宋_GB2312" w:cs="仿宋_GB2312"/>
          <w:color w:val="auto"/>
          <w:sz w:val="32"/>
          <w:szCs w:val="32"/>
          <w:highlight w:val="none"/>
        </w:rPr>
        <w:t>经济技术开发区</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黑体" w:hAnsi="黑体" w:eastAsia="黑体" w:cs="黑体"/>
          <w:color w:val="auto"/>
          <w:sz w:val="32"/>
          <w:szCs w:val="32"/>
          <w:highlight w:val="none"/>
          <w:lang w:val="en-US" w:eastAsia="zh-CN"/>
        </w:rPr>
        <w:t>四、总 投 资：</w:t>
      </w:r>
      <w:r>
        <w:rPr>
          <w:rFonts w:hint="eastAsia" w:ascii="仿宋_GB2312" w:hAnsi="仿宋_GB2312" w:eastAsia="仿宋_GB2312" w:cs="仿宋_GB2312"/>
          <w:color w:val="auto"/>
          <w:sz w:val="32"/>
          <w:szCs w:val="32"/>
          <w:highlight w:val="none"/>
          <w:lang w:val="en-US" w:eastAsia="zh-CN"/>
        </w:rPr>
        <w:t>4.36</w:t>
      </w:r>
      <w:r>
        <w:rPr>
          <w:rFonts w:hint="eastAsia" w:ascii="仿宋_GB2312" w:hAnsi="仿宋_GB2312" w:eastAsia="仿宋_GB2312" w:cs="仿宋_GB2312"/>
          <w:color w:val="auto"/>
          <w:sz w:val="32"/>
          <w:szCs w:val="32"/>
          <w:highlight w:val="none"/>
        </w:rPr>
        <w:t>亿元</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zh-TW" w:eastAsia="zh-TW"/>
        </w:rPr>
      </w:pPr>
      <w:r>
        <w:rPr>
          <w:rFonts w:hint="eastAsia" w:ascii="黑体" w:hAnsi="黑体" w:eastAsia="黑体" w:cs="黑体"/>
          <w:color w:val="auto"/>
          <w:sz w:val="32"/>
          <w:szCs w:val="32"/>
          <w:highlight w:val="none"/>
          <w:lang w:val="en-US" w:eastAsia="zh-CN"/>
        </w:rPr>
        <w:t>五、效益估算：</w:t>
      </w:r>
      <w:r>
        <w:rPr>
          <w:rFonts w:hint="eastAsia" w:ascii="仿宋_GB2312" w:hAnsi="仿宋_GB2312" w:eastAsia="仿宋_GB2312" w:cs="仿宋_GB2312"/>
          <w:color w:val="auto"/>
          <w:sz w:val="32"/>
          <w:szCs w:val="32"/>
          <w:highlight w:val="none"/>
          <w:lang w:val="zh-TW" w:eastAsia="zh-TW"/>
        </w:rPr>
        <w:t>投资回收期3年、内部收益率40%。</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lang w:val="en-US" w:eastAsia="zh-CN"/>
        </w:rPr>
        <w:t>六、合作方式：</w:t>
      </w:r>
      <w:r>
        <w:rPr>
          <w:rFonts w:hint="eastAsia" w:ascii="仿宋_GB2312" w:hAnsi="仿宋_GB2312" w:eastAsia="仿宋_GB2312" w:cs="仿宋_GB2312"/>
          <w:color w:val="auto"/>
          <w:sz w:val="32"/>
          <w:szCs w:val="32"/>
          <w:highlight w:val="none"/>
        </w:rPr>
        <w:t>合作</w:t>
      </w:r>
    </w:p>
    <w:p>
      <w:pPr>
        <w:keepNext w:val="0"/>
        <w:keepLines w:val="0"/>
        <w:pageBreakBefore w:val="0"/>
        <w:tabs>
          <w:tab w:val="left" w:pos="6789"/>
        </w:tabs>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lang w:val="en-US" w:eastAsia="zh-CN"/>
        </w:rPr>
        <w:t>七、联 系 人：</w:t>
      </w:r>
      <w:r>
        <w:rPr>
          <w:rFonts w:hint="eastAsia" w:ascii="仿宋_GB2312" w:hAnsi="仿宋_GB2312" w:eastAsia="仿宋_GB2312" w:cs="仿宋_GB2312"/>
          <w:color w:val="auto"/>
          <w:sz w:val="32"/>
          <w:szCs w:val="32"/>
          <w:highlight w:val="none"/>
        </w:rPr>
        <w:t>梁海</w:t>
      </w:r>
    </w:p>
    <w:p>
      <w:pPr>
        <w:keepNext w:val="0"/>
        <w:keepLines w:val="0"/>
        <w:pageBreakBefore w:val="0"/>
        <w:tabs>
          <w:tab w:val="left" w:pos="6789"/>
        </w:tabs>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lang w:val="en-US" w:eastAsia="zh-CN"/>
        </w:rPr>
        <w:t>八、电    话：</w:t>
      </w:r>
      <w:r>
        <w:rPr>
          <w:rFonts w:hint="eastAsia" w:ascii="仿宋_GB2312" w:hAnsi="仿宋_GB2312" w:eastAsia="仿宋_GB2312" w:cs="仿宋_GB2312"/>
          <w:color w:val="auto"/>
          <w:sz w:val="32"/>
          <w:szCs w:val="32"/>
          <w:highlight w:val="none"/>
        </w:rPr>
        <w:t>13279029615</w:t>
      </w:r>
    </w:p>
    <w:p>
      <w:pPr>
        <w:pageBreakBefore w:val="0"/>
        <w:wordWrap/>
        <w:overflowPunct/>
        <w:topLinePunct w:val="0"/>
        <w:bidi w:val="0"/>
        <w:spacing w:line="560" w:lineRule="exact"/>
        <w:jc w:val="center"/>
        <w:rPr>
          <w:rFonts w:hint="eastAsia" w:ascii="方正小标宋简体" w:hAnsi="方正小标宋简体" w:eastAsia="方正小标宋简体" w:cs="方正小标宋简体"/>
          <w:b w:val="0"/>
          <w:bCs w:val="0"/>
          <w:color w:val="auto"/>
          <w:sz w:val="44"/>
          <w:szCs w:val="44"/>
          <w:highlight w:val="none"/>
          <w:lang w:val="en-US" w:eastAsia="zh-CN"/>
        </w:rPr>
      </w:pPr>
      <w:r>
        <w:rPr>
          <w:rFonts w:hint="eastAsia" w:ascii="仿宋_GB2312" w:hAnsi="仿宋_GB2312" w:eastAsia="仿宋_GB2312" w:cs="仿宋_GB2312"/>
          <w:color w:val="auto"/>
          <w:sz w:val="32"/>
          <w:szCs w:val="32"/>
          <w:highlight w:val="none"/>
        </w:rPr>
        <w:br w:type="page"/>
      </w:r>
      <w:bookmarkStart w:id="139" w:name="_Toc31597"/>
      <w:bookmarkStart w:id="140" w:name="_Toc18900"/>
      <w:bookmarkStart w:id="141" w:name="_Toc16756"/>
      <w:r>
        <w:rPr>
          <w:rFonts w:hint="eastAsia" w:ascii="方正小标宋简体" w:hAnsi="方正小标宋简体" w:eastAsia="方正小标宋简体" w:cs="方正小标宋简体"/>
          <w:b w:val="0"/>
          <w:bCs w:val="0"/>
          <w:color w:val="auto"/>
          <w:sz w:val="44"/>
          <w:szCs w:val="44"/>
          <w:highlight w:val="none"/>
          <w:lang w:val="en-US" w:eastAsia="zh-CN"/>
        </w:rPr>
        <w:t>年回收利用80万吨二氧化碳项目</w:t>
      </w:r>
    </w:p>
    <w:p>
      <w:pPr>
        <w:keepNext w:val="0"/>
        <w:keepLines w:val="0"/>
        <w:pageBreakBefore w:val="0"/>
        <w:numPr>
          <w:ilvl w:val="0"/>
          <w:numId w:val="0"/>
        </w:numPr>
        <w:kinsoku/>
        <w:wordWrap/>
        <w:overflowPunct/>
        <w:topLinePunct w:val="0"/>
        <w:bidi w:val="0"/>
        <w:snapToGrid/>
        <w:spacing w:line="560" w:lineRule="exact"/>
        <w:jc w:val="center"/>
        <w:textAlignment w:val="auto"/>
        <w:outlineLvl w:val="0"/>
        <w:rPr>
          <w:rFonts w:hint="eastAsia" w:ascii="方正小标宋简体" w:hAnsi="方正小标宋简体" w:eastAsia="方正小标宋简体" w:cs="方正小标宋简体"/>
          <w:b w:val="0"/>
          <w:bCs w:val="0"/>
          <w:color w:val="auto"/>
          <w:sz w:val="44"/>
          <w:szCs w:val="44"/>
          <w:highlight w:val="none"/>
          <w:lang w:val="en-US" w:eastAsia="zh-CN"/>
        </w:rPr>
      </w:pPr>
      <w:r>
        <w:rPr>
          <w:rFonts w:hint="eastAsia" w:ascii="方正小标宋简体" w:hAnsi="方正小标宋简体" w:eastAsia="方正小标宋简体" w:cs="方正小标宋简体"/>
          <w:b w:val="0"/>
          <w:bCs w:val="0"/>
          <w:color w:val="auto"/>
          <w:sz w:val="44"/>
          <w:szCs w:val="44"/>
          <w:highlight w:val="none"/>
          <w:lang w:val="en-US" w:eastAsia="zh-CN"/>
        </w:rPr>
        <w:t>（捕集、利用与封存）</w:t>
      </w:r>
      <w:bookmarkEnd w:id="139"/>
      <w:bookmarkEnd w:id="140"/>
    </w:p>
    <w:p>
      <w:pPr>
        <w:pStyle w:val="2"/>
        <w:pageBreakBefore w:val="0"/>
        <w:wordWrap/>
        <w:overflowPunct/>
        <w:topLinePunct w:val="0"/>
        <w:bidi w:val="0"/>
        <w:spacing w:line="560" w:lineRule="exact"/>
        <w:rPr>
          <w:rFonts w:hint="eastAsia"/>
          <w:lang w:val="en-US" w:eastAsia="zh-CN"/>
        </w:rPr>
      </w:pP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一、</w:t>
      </w:r>
      <w:r>
        <w:rPr>
          <w:rFonts w:hint="eastAsia" w:ascii="黑体" w:hAnsi="黑体" w:eastAsia="黑体" w:cs="黑体"/>
          <w:color w:val="auto"/>
          <w:sz w:val="32"/>
          <w:szCs w:val="32"/>
          <w:highlight w:val="none"/>
        </w:rPr>
        <w:t>基本</w:t>
      </w:r>
      <w:r>
        <w:rPr>
          <w:rFonts w:hint="eastAsia" w:ascii="黑体" w:hAnsi="黑体" w:eastAsia="黑体" w:cs="黑体"/>
          <w:color w:val="auto"/>
          <w:sz w:val="32"/>
          <w:szCs w:val="32"/>
          <w:highlight w:val="none"/>
          <w:lang w:val="zh-TW" w:eastAsia="zh-TW"/>
        </w:rPr>
        <w:t>情况</w:t>
      </w:r>
      <w:r>
        <w:rPr>
          <w:rFonts w:hint="eastAsia" w:ascii="黑体" w:hAnsi="黑体" w:eastAsia="黑体" w:cs="黑体"/>
          <w:b w:val="0"/>
          <w:bCs w:val="0"/>
          <w:color w:val="auto"/>
          <w:sz w:val="32"/>
          <w:szCs w:val="32"/>
          <w:highlight w:val="none"/>
          <w:lang w:val="zh-TW" w:eastAsia="zh-CN"/>
        </w:rPr>
        <w:t>：</w:t>
      </w:r>
      <w:r>
        <w:rPr>
          <w:rFonts w:hint="eastAsia" w:ascii="仿宋_GB2312" w:hAnsi="仿宋_GB2312" w:eastAsia="仿宋_GB2312" w:cs="仿宋_GB2312"/>
          <w:b w:val="0"/>
          <w:bCs w:val="0"/>
          <w:color w:val="auto"/>
          <w:sz w:val="32"/>
          <w:szCs w:val="32"/>
          <w:highlight w:val="none"/>
          <w:lang w:val="en-US" w:eastAsia="zh-CN"/>
        </w:rPr>
        <w:t>现有晶和源公司28万吨工业硅项目，每年在生产过程中会产生88万吨二氧化碳。通过二氧化碳捕集与封存环节，运用超临界二氧化碳易与原油混相的原理，向油井注入二氧化碳，增加原油流动性，驱替微孔中的原油，提高石油采收率。同时，二氧化碳通过置换油气、溶解与矿化作用实现地下封存，做到“变废为宝”。</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二、建设内容：</w:t>
      </w:r>
      <w:r>
        <w:rPr>
          <w:rFonts w:hint="eastAsia" w:ascii="仿宋_GB2312" w:hAnsi="仿宋_GB2312" w:eastAsia="仿宋_GB2312" w:cs="仿宋_GB2312"/>
          <w:b w:val="0"/>
          <w:bCs w:val="0"/>
          <w:color w:val="auto"/>
          <w:sz w:val="32"/>
          <w:szCs w:val="32"/>
          <w:highlight w:val="none"/>
          <w:lang w:val="en-US" w:eastAsia="zh-CN"/>
        </w:rPr>
        <w:t>建设年回收利用80万吨二氧化碳项目（捕集、利用与封存）生产线装备及辅助配套设施。</w:t>
      </w:r>
    </w:p>
    <w:p>
      <w:pPr>
        <w:pStyle w:val="2"/>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黑体" w:hAnsi="黑体" w:eastAsia="黑体" w:cs="黑体"/>
          <w:color w:val="auto"/>
          <w:kern w:val="2"/>
          <w:sz w:val="32"/>
          <w:szCs w:val="32"/>
          <w:highlight w:val="none"/>
          <w:lang w:val="en-US" w:eastAsia="zh-CN" w:bidi="ar-SA"/>
        </w:rPr>
        <w:t>三、项目选址：</w:t>
      </w:r>
      <w:r>
        <w:rPr>
          <w:rFonts w:hint="eastAsia" w:ascii="仿宋_GB2312" w:hAnsi="仿宋_GB2312" w:eastAsia="仿宋_GB2312" w:cs="仿宋_GB2312"/>
          <w:color w:val="auto"/>
          <w:sz w:val="32"/>
          <w:szCs w:val="32"/>
          <w:highlight w:val="none"/>
        </w:rPr>
        <w:t>第十三师</w:t>
      </w:r>
      <w:r>
        <w:rPr>
          <w:rFonts w:hint="eastAsia" w:ascii="仿宋_GB2312" w:hAnsi="仿宋_GB2312" w:eastAsia="仿宋_GB2312" w:cs="仿宋_GB2312"/>
          <w:color w:val="auto"/>
          <w:sz w:val="32"/>
          <w:szCs w:val="32"/>
          <w:highlight w:val="none"/>
          <w:lang w:eastAsia="zh-CN"/>
        </w:rPr>
        <w:t>新星</w:t>
      </w:r>
      <w:r>
        <w:rPr>
          <w:rFonts w:hint="eastAsia" w:ascii="仿宋_GB2312" w:hAnsi="仿宋_GB2312" w:eastAsia="仿宋_GB2312" w:cs="仿宋_GB2312"/>
          <w:color w:val="auto"/>
          <w:sz w:val="32"/>
          <w:szCs w:val="32"/>
          <w:highlight w:val="none"/>
        </w:rPr>
        <w:t>经济技术开发区</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kern w:val="2"/>
          <w:sz w:val="32"/>
          <w:szCs w:val="32"/>
          <w:highlight w:val="none"/>
          <w:lang w:val="en-US" w:eastAsia="zh-CN" w:bidi="ar-SA"/>
        </w:rPr>
        <w:t>四、总 投 资：</w:t>
      </w:r>
      <w:r>
        <w:rPr>
          <w:rFonts w:hint="eastAsia" w:ascii="仿宋_GB2312" w:hAnsi="仿宋_GB2312" w:eastAsia="仿宋_GB2312" w:cs="仿宋_GB2312"/>
          <w:b w:val="0"/>
          <w:bCs w:val="0"/>
          <w:color w:val="auto"/>
          <w:sz w:val="32"/>
          <w:szCs w:val="32"/>
          <w:highlight w:val="none"/>
          <w:lang w:val="en-US" w:eastAsia="zh-CN"/>
        </w:rPr>
        <w:t>5亿元</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kern w:val="2"/>
          <w:sz w:val="32"/>
          <w:szCs w:val="32"/>
          <w:highlight w:val="none"/>
          <w:lang w:val="en-US" w:eastAsia="zh-CN" w:bidi="ar-SA"/>
        </w:rPr>
        <w:t>五、效益估算：</w:t>
      </w:r>
      <w:r>
        <w:rPr>
          <w:rFonts w:hint="eastAsia" w:ascii="仿宋_GB2312" w:hAnsi="仿宋_GB2312" w:eastAsia="仿宋_GB2312" w:cs="仿宋_GB2312"/>
          <w:b w:val="0"/>
          <w:bCs w:val="0"/>
          <w:color w:val="auto"/>
          <w:sz w:val="32"/>
          <w:szCs w:val="32"/>
          <w:highlight w:val="none"/>
          <w:lang w:val="en-US" w:eastAsia="zh-CN"/>
        </w:rPr>
        <w:t>投资回收期3年、内部收益率40%。</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kern w:val="2"/>
          <w:sz w:val="32"/>
          <w:szCs w:val="32"/>
          <w:highlight w:val="none"/>
          <w:lang w:val="en-US" w:eastAsia="zh-CN" w:bidi="ar-SA"/>
        </w:rPr>
        <w:t>六、合作方式</w:t>
      </w:r>
      <w:r>
        <w:rPr>
          <w:rFonts w:hint="eastAsia" w:ascii="楷体_GB2312" w:hAnsi="楷体_GB2312" w:eastAsia="楷体_GB2312" w:cs="楷体_GB2312"/>
          <w:b w:val="0"/>
          <w:bCs w:val="0"/>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lang w:val="en-US" w:eastAsia="zh-CN"/>
        </w:rPr>
        <w:t>合作及其他</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kern w:val="2"/>
          <w:sz w:val="32"/>
          <w:szCs w:val="32"/>
          <w:highlight w:val="none"/>
          <w:lang w:val="en-US" w:eastAsia="zh-CN" w:bidi="ar-SA"/>
        </w:rPr>
        <w:t>七、联 系 人：</w:t>
      </w:r>
      <w:r>
        <w:rPr>
          <w:rFonts w:hint="eastAsia" w:ascii="仿宋_GB2312" w:hAnsi="仿宋_GB2312" w:eastAsia="仿宋_GB2312" w:cs="仿宋_GB2312"/>
          <w:b w:val="0"/>
          <w:bCs w:val="0"/>
          <w:color w:val="auto"/>
          <w:sz w:val="32"/>
          <w:szCs w:val="32"/>
          <w:highlight w:val="none"/>
          <w:lang w:val="en-US" w:eastAsia="zh-CN"/>
        </w:rPr>
        <w:t>金建业</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kern w:val="2"/>
          <w:sz w:val="32"/>
          <w:szCs w:val="32"/>
          <w:highlight w:val="none"/>
          <w:lang w:val="en-US" w:eastAsia="zh-CN" w:bidi="ar-SA"/>
        </w:rPr>
        <w:t>八、电    话：</w:t>
      </w:r>
      <w:r>
        <w:rPr>
          <w:rFonts w:hint="eastAsia" w:ascii="仿宋_GB2312" w:hAnsi="仿宋_GB2312" w:eastAsia="仿宋_GB2312" w:cs="仿宋_GB2312"/>
          <w:b w:val="0"/>
          <w:bCs w:val="0"/>
          <w:color w:val="auto"/>
          <w:sz w:val="32"/>
          <w:szCs w:val="32"/>
          <w:highlight w:val="none"/>
          <w:lang w:val="en-US" w:eastAsia="zh-CN"/>
        </w:rPr>
        <w:t>0902-6976666</w:t>
      </w:r>
    </w:p>
    <w:p>
      <w:pPr>
        <w:pageBreakBefore w:val="0"/>
        <w:wordWrap/>
        <w:overflowPunct/>
        <w:topLinePunct w:val="0"/>
        <w:bidi w:val="0"/>
        <w:spacing w:line="560" w:lineRule="exact"/>
        <w:jc w:val="center"/>
        <w:rPr>
          <w:rFonts w:hint="eastAsia" w:ascii="方正小标宋简体" w:hAnsi="方正小标宋简体" w:eastAsia="方正小标宋简体" w:cs="方正小标宋简体"/>
          <w:b w:val="0"/>
          <w:bCs w:val="0"/>
          <w:color w:val="auto"/>
          <w:sz w:val="44"/>
          <w:szCs w:val="44"/>
          <w:highlight w:val="none"/>
          <w:lang w:val="en-US" w:eastAsia="zh-CN"/>
        </w:rPr>
      </w:pPr>
      <w:r>
        <w:rPr>
          <w:rFonts w:hint="eastAsia" w:ascii="仿宋_GB2312" w:hAnsi="仿宋_GB2312" w:eastAsia="仿宋_GB2312" w:cs="仿宋_GB2312"/>
          <w:color w:val="auto"/>
          <w:sz w:val="32"/>
          <w:szCs w:val="32"/>
          <w:lang w:eastAsia="zh-CN"/>
        </w:rPr>
        <w:br w:type="page"/>
      </w:r>
      <w:bookmarkEnd w:id="141"/>
      <w:bookmarkStart w:id="142" w:name="_Toc29993"/>
      <w:r>
        <w:rPr>
          <w:rFonts w:hint="eastAsia" w:ascii="方正小标宋简体" w:hAnsi="方正小标宋简体" w:eastAsia="方正小标宋简体" w:cs="方正小标宋简体"/>
          <w:b w:val="0"/>
          <w:bCs w:val="0"/>
          <w:color w:val="auto"/>
          <w:sz w:val="44"/>
          <w:szCs w:val="44"/>
          <w:highlight w:val="none"/>
          <w:lang w:val="en-US" w:eastAsia="zh-CN"/>
        </w:rPr>
        <w:t>高性能碳纤维材料项目</w:t>
      </w:r>
      <w:bookmarkEnd w:id="142"/>
    </w:p>
    <w:p>
      <w:pPr>
        <w:pStyle w:val="2"/>
        <w:pageBreakBefore w:val="0"/>
        <w:wordWrap/>
        <w:overflowPunct/>
        <w:topLinePunct w:val="0"/>
        <w:bidi w:val="0"/>
        <w:spacing w:line="560" w:lineRule="exact"/>
        <w:rPr>
          <w:rFonts w:hint="eastAsia"/>
          <w:lang w:val="en-US" w:eastAsia="zh-CN"/>
        </w:rPr>
      </w:pP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一、</w:t>
      </w:r>
      <w:r>
        <w:rPr>
          <w:rFonts w:hint="eastAsia" w:ascii="黑体" w:hAnsi="黑体" w:eastAsia="黑体" w:cs="黑体"/>
          <w:color w:val="auto"/>
          <w:sz w:val="32"/>
          <w:szCs w:val="32"/>
          <w:highlight w:val="none"/>
        </w:rPr>
        <w:t>基本</w:t>
      </w:r>
      <w:r>
        <w:rPr>
          <w:rFonts w:hint="eastAsia" w:ascii="黑体" w:hAnsi="黑体" w:eastAsia="黑体" w:cs="黑体"/>
          <w:color w:val="auto"/>
          <w:sz w:val="32"/>
          <w:szCs w:val="32"/>
          <w:highlight w:val="none"/>
          <w:lang w:val="zh-TW" w:eastAsia="zh-TW"/>
        </w:rPr>
        <w:t>情况</w:t>
      </w:r>
      <w:r>
        <w:rPr>
          <w:rFonts w:hint="eastAsia" w:ascii="黑体" w:hAnsi="黑体" w:eastAsia="黑体" w:cs="黑体"/>
          <w:color w:val="auto"/>
          <w:sz w:val="32"/>
          <w:szCs w:val="32"/>
          <w:highlight w:val="none"/>
          <w:lang w:val="zh-TW" w:eastAsia="zh-CN"/>
        </w:rPr>
        <w:t>：</w:t>
      </w:r>
      <w:r>
        <w:rPr>
          <w:rFonts w:hint="eastAsia" w:ascii="仿宋_GB2312" w:hAnsi="仿宋_GB2312" w:eastAsia="仿宋_GB2312" w:cs="仿宋_GB2312"/>
          <w:b w:val="0"/>
          <w:bCs w:val="0"/>
          <w:color w:val="auto"/>
          <w:sz w:val="32"/>
          <w:szCs w:val="32"/>
          <w:highlight w:val="none"/>
          <w:lang w:val="en-US" w:eastAsia="zh-CN"/>
        </w:rPr>
        <w:t>碳纤维是先进复合材料最常用的也是最重要的增强体。碳纤维是由不完全石墨结晶沿纤维轴向排列的一种多晶的新型无机非金属材料。化学组成中碳元素含量达95%以上。通用型碳纤维强度为1000兆帕(MPa模量为100GPd右。高性能型碳纤维又分为高强型（强度2000MPa模量250GPa）和高模型（模量300GP以上)，大于400OMP的又称为超高强型。</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二、建设内容：</w:t>
      </w:r>
      <w:r>
        <w:rPr>
          <w:rFonts w:hint="eastAsia" w:ascii="仿宋_GB2312" w:hAnsi="仿宋_GB2312" w:eastAsia="仿宋_GB2312" w:cs="仿宋_GB2312"/>
          <w:b w:val="0"/>
          <w:bCs w:val="0"/>
          <w:color w:val="auto"/>
          <w:sz w:val="32"/>
          <w:szCs w:val="32"/>
          <w:highlight w:val="none"/>
          <w:lang w:val="en-US" w:eastAsia="zh-CN"/>
        </w:rPr>
        <w:t>高性能碳纤维材料生产线及相关辅助配套设施。</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三、项目选址：</w:t>
      </w:r>
      <w:r>
        <w:rPr>
          <w:rFonts w:hint="eastAsia" w:ascii="仿宋_GB2312" w:hAnsi="仿宋_GB2312" w:eastAsia="仿宋_GB2312" w:cs="仿宋_GB2312"/>
          <w:b w:val="0"/>
          <w:bCs w:val="0"/>
          <w:color w:val="auto"/>
          <w:sz w:val="32"/>
          <w:szCs w:val="32"/>
          <w:highlight w:val="none"/>
          <w:lang w:val="en-US" w:eastAsia="zh-CN"/>
        </w:rPr>
        <w:t>十三师新星市新星经济技术开发区</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sz w:val="32"/>
          <w:szCs w:val="32"/>
          <w:highlight w:val="none"/>
          <w:lang w:val="en-US" w:eastAsia="zh-CN"/>
        </w:rPr>
        <w:t>四、总 投 资：</w:t>
      </w:r>
      <w:r>
        <w:rPr>
          <w:rFonts w:hint="eastAsia" w:ascii="仿宋_GB2312" w:hAnsi="仿宋_GB2312" w:eastAsia="仿宋_GB2312" w:cs="仿宋_GB2312"/>
          <w:b w:val="0"/>
          <w:bCs w:val="0"/>
          <w:color w:val="auto"/>
          <w:sz w:val="32"/>
          <w:szCs w:val="32"/>
          <w:highlight w:val="none"/>
          <w:lang w:val="en-US" w:eastAsia="zh-CN"/>
        </w:rPr>
        <w:t>20亿元</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五、效益估算：</w:t>
      </w:r>
      <w:r>
        <w:rPr>
          <w:rFonts w:hint="eastAsia" w:ascii="仿宋_GB2312" w:hAnsi="仿宋_GB2312" w:eastAsia="仿宋_GB2312" w:cs="仿宋_GB2312"/>
          <w:b w:val="0"/>
          <w:bCs w:val="0"/>
          <w:color w:val="auto"/>
          <w:sz w:val="32"/>
          <w:szCs w:val="32"/>
          <w:highlight w:val="none"/>
          <w:lang w:val="en-US" w:eastAsia="zh-CN"/>
        </w:rPr>
        <w:t>投资回收期3年、内部收益率40%。</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sz w:val="32"/>
          <w:szCs w:val="32"/>
          <w:highlight w:val="none"/>
          <w:lang w:val="en-US" w:eastAsia="zh-CN"/>
        </w:rPr>
        <w:t>六、合作方式：</w:t>
      </w:r>
      <w:r>
        <w:rPr>
          <w:rFonts w:hint="eastAsia" w:ascii="仿宋_GB2312" w:hAnsi="仿宋_GB2312" w:eastAsia="仿宋_GB2312" w:cs="仿宋_GB2312"/>
          <w:b w:val="0"/>
          <w:bCs w:val="0"/>
          <w:color w:val="auto"/>
          <w:sz w:val="32"/>
          <w:szCs w:val="32"/>
          <w:highlight w:val="none"/>
          <w:lang w:val="en-US" w:eastAsia="zh-CN"/>
        </w:rPr>
        <w:t>合作及其他</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七、联 系 人：</w:t>
      </w:r>
      <w:r>
        <w:rPr>
          <w:rFonts w:hint="eastAsia" w:ascii="仿宋_GB2312" w:hAnsi="仿宋_GB2312" w:eastAsia="仿宋_GB2312" w:cs="仿宋_GB2312"/>
          <w:b w:val="0"/>
          <w:bCs w:val="0"/>
          <w:color w:val="auto"/>
          <w:sz w:val="32"/>
          <w:szCs w:val="32"/>
          <w:highlight w:val="none"/>
          <w:lang w:val="en-US" w:eastAsia="zh-CN"/>
        </w:rPr>
        <w:t>杨文静</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sz w:val="32"/>
          <w:szCs w:val="32"/>
          <w:highlight w:val="none"/>
          <w:lang w:val="en-US" w:eastAsia="zh-CN"/>
        </w:rPr>
        <w:t>八、电    话：</w:t>
      </w:r>
      <w:r>
        <w:rPr>
          <w:rFonts w:hint="eastAsia" w:ascii="仿宋_GB2312" w:hAnsi="仿宋_GB2312" w:eastAsia="仿宋_GB2312" w:cs="仿宋_GB2312"/>
          <w:b w:val="0"/>
          <w:bCs w:val="0"/>
          <w:color w:val="auto"/>
          <w:sz w:val="32"/>
          <w:szCs w:val="32"/>
          <w:highlight w:val="none"/>
          <w:lang w:val="en-US" w:eastAsia="zh-CN"/>
        </w:rPr>
        <w:t>0902-6976666</w:t>
      </w:r>
    </w:p>
    <w:p>
      <w:pPr>
        <w:pageBreakBefore w:val="0"/>
        <w:wordWrap/>
        <w:overflowPunct/>
        <w:topLinePunct w:val="0"/>
        <w:bidi w:val="0"/>
        <w:spacing w:line="560" w:lineRule="exact"/>
        <w:jc w:val="center"/>
        <w:rPr>
          <w:rFonts w:hint="eastAsia" w:ascii="方正小标宋简体" w:hAnsi="方正小标宋简体" w:eastAsia="方正小标宋简体" w:cs="方正小标宋简体"/>
          <w:b w:val="0"/>
          <w:bCs w:val="0"/>
          <w:color w:val="auto"/>
          <w:sz w:val="44"/>
          <w:szCs w:val="44"/>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br w:type="page"/>
      </w:r>
      <w:r>
        <w:rPr>
          <w:rFonts w:hint="eastAsia" w:ascii="方正小标宋简体" w:hAnsi="方正小标宋简体" w:eastAsia="方正小标宋简体" w:cs="方正小标宋简体"/>
          <w:b w:val="0"/>
          <w:bCs w:val="0"/>
          <w:color w:val="auto"/>
          <w:sz w:val="44"/>
          <w:szCs w:val="44"/>
          <w:highlight w:val="none"/>
          <w:lang w:val="en-US" w:eastAsia="zh-CN"/>
        </w:rPr>
        <w:t>二氧化碳制新能源材料项目</w:t>
      </w:r>
    </w:p>
    <w:p>
      <w:pPr>
        <w:pStyle w:val="2"/>
        <w:pageBreakBefore w:val="0"/>
        <w:wordWrap/>
        <w:overflowPunct/>
        <w:topLinePunct w:val="0"/>
        <w:bidi w:val="0"/>
        <w:spacing w:line="560" w:lineRule="exact"/>
        <w:rPr>
          <w:rFonts w:hint="eastAsia"/>
          <w:lang w:val="en-US" w:eastAsia="zh-CN"/>
        </w:rPr>
      </w:pP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一、</w:t>
      </w:r>
      <w:r>
        <w:rPr>
          <w:rFonts w:hint="eastAsia" w:ascii="黑体" w:hAnsi="黑体" w:eastAsia="黑体" w:cs="黑体"/>
          <w:color w:val="auto"/>
          <w:sz w:val="32"/>
          <w:szCs w:val="32"/>
          <w:highlight w:val="none"/>
        </w:rPr>
        <w:t>基本</w:t>
      </w:r>
      <w:r>
        <w:rPr>
          <w:rFonts w:hint="eastAsia" w:ascii="黑体" w:hAnsi="黑体" w:eastAsia="黑体" w:cs="黑体"/>
          <w:color w:val="auto"/>
          <w:sz w:val="32"/>
          <w:szCs w:val="32"/>
          <w:highlight w:val="none"/>
          <w:lang w:val="zh-TW" w:eastAsia="zh-TW"/>
        </w:rPr>
        <w:t>情况</w:t>
      </w:r>
      <w:r>
        <w:rPr>
          <w:rFonts w:hint="eastAsia" w:ascii="黑体" w:hAnsi="黑体" w:eastAsia="黑体" w:cs="黑体"/>
          <w:b w:val="0"/>
          <w:bCs w:val="0"/>
          <w:color w:val="auto"/>
          <w:sz w:val="32"/>
          <w:szCs w:val="32"/>
          <w:highlight w:val="none"/>
          <w:lang w:val="zh-TW" w:eastAsia="zh-CN"/>
        </w:rPr>
        <w:t>：</w:t>
      </w:r>
      <w:r>
        <w:rPr>
          <w:rFonts w:hint="eastAsia" w:ascii="仿宋_GB2312" w:hAnsi="仿宋_GB2312" w:eastAsia="仿宋_GB2312" w:cs="仿宋_GB2312"/>
          <w:b w:val="0"/>
          <w:bCs w:val="0"/>
          <w:color w:val="auto"/>
          <w:sz w:val="32"/>
          <w:szCs w:val="32"/>
          <w:highlight w:val="none"/>
          <w:lang w:val="en-US" w:eastAsia="zh-CN"/>
        </w:rPr>
        <w:t>项目可以将工业尾气中的二氧化碳进行回收，生产出光伏面板的核心组件材料——光伏级EVA树脂，最终用于光伏发电，创造出一条“变碳为宝”的绿色新路径。</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二、建设内容：</w:t>
      </w:r>
      <w:r>
        <w:rPr>
          <w:rFonts w:hint="eastAsia" w:ascii="仿宋_GB2312" w:hAnsi="仿宋_GB2312" w:eastAsia="仿宋_GB2312" w:cs="仿宋_GB2312"/>
          <w:b w:val="0"/>
          <w:bCs w:val="0"/>
          <w:color w:val="auto"/>
          <w:sz w:val="32"/>
          <w:szCs w:val="32"/>
          <w:highlight w:val="none"/>
          <w:lang w:val="en-US" w:eastAsia="zh-CN"/>
        </w:rPr>
        <w:t>回收二氧化碳规模为15万吨/年，相当于15套大型石化装置一年的二氧化碳排放量。经过上下游一体化装置的深度加工，回收后的二氧化碳能够“变废为宝”，产出2万吨光伏级EVA树脂。</w:t>
      </w:r>
    </w:p>
    <w:p>
      <w:pPr>
        <w:pStyle w:val="2"/>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黑体" w:hAnsi="黑体" w:eastAsia="黑体" w:cs="黑体"/>
          <w:color w:val="auto"/>
          <w:kern w:val="2"/>
          <w:sz w:val="32"/>
          <w:szCs w:val="32"/>
          <w:highlight w:val="none"/>
          <w:lang w:val="en-US" w:eastAsia="zh-CN" w:bidi="ar-SA"/>
        </w:rPr>
        <w:t>三、项目选址：</w:t>
      </w:r>
      <w:r>
        <w:rPr>
          <w:rFonts w:hint="eastAsia" w:ascii="仿宋_GB2312" w:hAnsi="仿宋_GB2312" w:eastAsia="仿宋_GB2312" w:cs="仿宋_GB2312"/>
          <w:color w:val="auto"/>
          <w:sz w:val="32"/>
          <w:szCs w:val="32"/>
          <w:highlight w:val="none"/>
        </w:rPr>
        <w:t>第十三师</w:t>
      </w:r>
      <w:r>
        <w:rPr>
          <w:rFonts w:hint="eastAsia" w:ascii="仿宋_GB2312" w:hAnsi="仿宋_GB2312" w:eastAsia="仿宋_GB2312" w:cs="仿宋_GB2312"/>
          <w:color w:val="auto"/>
          <w:sz w:val="32"/>
          <w:szCs w:val="32"/>
          <w:highlight w:val="none"/>
          <w:lang w:eastAsia="zh-CN"/>
        </w:rPr>
        <w:t>新星</w:t>
      </w:r>
      <w:r>
        <w:rPr>
          <w:rFonts w:hint="eastAsia" w:ascii="仿宋_GB2312" w:hAnsi="仿宋_GB2312" w:eastAsia="仿宋_GB2312" w:cs="仿宋_GB2312"/>
          <w:color w:val="auto"/>
          <w:sz w:val="32"/>
          <w:szCs w:val="32"/>
          <w:highlight w:val="none"/>
        </w:rPr>
        <w:t>经济技术开发区</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kern w:val="2"/>
          <w:sz w:val="32"/>
          <w:szCs w:val="32"/>
          <w:highlight w:val="none"/>
          <w:lang w:val="en-US" w:eastAsia="zh-CN" w:bidi="ar-SA"/>
        </w:rPr>
        <w:t>四、总 投 资：</w:t>
      </w:r>
      <w:r>
        <w:rPr>
          <w:rFonts w:hint="eastAsia" w:ascii="仿宋_GB2312" w:hAnsi="仿宋_GB2312" w:eastAsia="仿宋_GB2312" w:cs="仿宋_GB2312"/>
          <w:b w:val="0"/>
          <w:bCs w:val="0"/>
          <w:color w:val="auto"/>
          <w:sz w:val="32"/>
          <w:szCs w:val="32"/>
          <w:highlight w:val="none"/>
          <w:lang w:val="en-US" w:eastAsia="zh-CN"/>
        </w:rPr>
        <w:t>3亿元</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kern w:val="2"/>
          <w:sz w:val="32"/>
          <w:szCs w:val="32"/>
          <w:highlight w:val="none"/>
          <w:lang w:val="en-US" w:eastAsia="zh-CN" w:bidi="ar-SA"/>
        </w:rPr>
        <w:t>五、效益估算：</w:t>
      </w:r>
      <w:r>
        <w:rPr>
          <w:rFonts w:hint="eastAsia" w:ascii="仿宋_GB2312" w:hAnsi="仿宋_GB2312" w:eastAsia="仿宋_GB2312" w:cs="仿宋_GB2312"/>
          <w:b w:val="0"/>
          <w:bCs w:val="0"/>
          <w:color w:val="auto"/>
          <w:sz w:val="32"/>
          <w:szCs w:val="32"/>
          <w:highlight w:val="none"/>
          <w:lang w:val="en-US" w:eastAsia="zh-CN"/>
        </w:rPr>
        <w:t>投资回收期5年、内部收益率20%。</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kern w:val="2"/>
          <w:sz w:val="32"/>
          <w:szCs w:val="32"/>
          <w:highlight w:val="none"/>
          <w:lang w:val="en-US" w:eastAsia="zh-CN" w:bidi="ar-SA"/>
        </w:rPr>
        <w:t>六、合作方式：</w:t>
      </w:r>
      <w:r>
        <w:rPr>
          <w:rFonts w:hint="eastAsia" w:ascii="仿宋_GB2312" w:hAnsi="仿宋_GB2312" w:eastAsia="仿宋_GB2312" w:cs="仿宋_GB2312"/>
          <w:b w:val="0"/>
          <w:bCs w:val="0"/>
          <w:color w:val="auto"/>
          <w:sz w:val="32"/>
          <w:szCs w:val="32"/>
          <w:highlight w:val="none"/>
          <w:lang w:val="en-US" w:eastAsia="zh-CN"/>
        </w:rPr>
        <w:t>合作及其他</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kern w:val="2"/>
          <w:sz w:val="32"/>
          <w:szCs w:val="32"/>
          <w:highlight w:val="none"/>
          <w:lang w:val="en-US" w:eastAsia="zh-CN" w:bidi="ar-SA"/>
        </w:rPr>
        <w:t>七、联 系 人：</w:t>
      </w:r>
      <w:r>
        <w:rPr>
          <w:rFonts w:hint="eastAsia" w:ascii="仿宋_GB2312" w:hAnsi="仿宋_GB2312" w:eastAsia="仿宋_GB2312" w:cs="仿宋_GB2312"/>
          <w:b w:val="0"/>
          <w:bCs w:val="0"/>
          <w:color w:val="auto"/>
          <w:sz w:val="32"/>
          <w:szCs w:val="32"/>
          <w:highlight w:val="none"/>
          <w:lang w:val="en-US" w:eastAsia="zh-CN"/>
        </w:rPr>
        <w:t>杨文静</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kern w:val="2"/>
          <w:sz w:val="32"/>
          <w:szCs w:val="32"/>
          <w:highlight w:val="none"/>
          <w:lang w:val="en-US" w:eastAsia="zh-CN" w:bidi="ar-SA"/>
        </w:rPr>
        <w:t>八、电    话：</w:t>
      </w:r>
      <w:r>
        <w:rPr>
          <w:rFonts w:hint="eastAsia" w:ascii="仿宋_GB2312" w:hAnsi="仿宋_GB2312" w:eastAsia="仿宋_GB2312" w:cs="仿宋_GB2312"/>
          <w:b w:val="0"/>
          <w:bCs w:val="0"/>
          <w:color w:val="auto"/>
          <w:sz w:val="32"/>
          <w:szCs w:val="32"/>
          <w:highlight w:val="none"/>
          <w:lang w:val="en-US" w:eastAsia="zh-CN"/>
        </w:rPr>
        <w:t>0902-6976666</w:t>
      </w:r>
    </w:p>
    <w:p>
      <w:pPr>
        <w:numPr>
          <w:ilvl w:val="0"/>
          <w:numId w:val="0"/>
        </w:numPr>
        <w:spacing w:line="560" w:lineRule="exact"/>
        <w:jc w:val="center"/>
        <w:outlineLvl w:val="0"/>
        <w:rPr>
          <w:rFonts w:hint="eastAsia" w:ascii="方正小标宋简体" w:hAnsi="方正小标宋简体" w:eastAsia="方正小标宋简体" w:cs="方正小标宋简体"/>
          <w:b w:val="0"/>
          <w:bCs w:val="0"/>
          <w:color w:val="auto"/>
          <w:sz w:val="44"/>
          <w:szCs w:val="44"/>
          <w:highlight w:val="none"/>
          <w:lang w:val="en-US" w:eastAsia="zh-CN"/>
        </w:rPr>
      </w:pPr>
      <w:r>
        <w:rPr>
          <w:rFonts w:hint="eastAsia"/>
          <w:lang w:val="en-US" w:eastAsia="zh-CN"/>
        </w:rPr>
        <w:br w:type="page"/>
      </w:r>
      <w:bookmarkStart w:id="143" w:name="_Toc28691"/>
      <w:r>
        <w:rPr>
          <w:rFonts w:hint="eastAsia" w:ascii="方正小标宋简体" w:hAnsi="方正小标宋简体" w:eastAsia="方正小标宋简体" w:cs="方正小标宋简体"/>
          <w:b w:val="0"/>
          <w:bCs w:val="0"/>
          <w:color w:val="auto"/>
          <w:sz w:val="44"/>
          <w:szCs w:val="44"/>
          <w:highlight w:val="none"/>
          <w:lang w:val="en-US" w:eastAsia="zh-CN"/>
        </w:rPr>
        <w:t>年产3万吨镁铝合金精密铸造项目</w:t>
      </w:r>
    </w:p>
    <w:p>
      <w:pPr>
        <w:pStyle w:val="2"/>
        <w:rPr>
          <w:rFonts w:hint="default"/>
          <w:lang w:val="en-US" w:eastAsia="zh-CN"/>
        </w:rPr>
      </w:pPr>
    </w:p>
    <w:p>
      <w:pPr>
        <w:spacing w:line="560" w:lineRule="exact"/>
        <w:ind w:firstLine="640" w:firstLineChars="200"/>
        <w:rPr>
          <w:rFonts w:hint="eastAsia" w:ascii="方正仿宋简体" w:hAnsi="方正仿宋简体" w:eastAsia="方正仿宋简体" w:cs="方正仿宋简体"/>
          <w:b w:val="0"/>
          <w:bCs w:val="0"/>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一、</w:t>
      </w:r>
      <w:r>
        <w:rPr>
          <w:rFonts w:hint="eastAsia" w:ascii="黑体" w:hAnsi="黑体" w:eastAsia="黑体" w:cs="黑体"/>
          <w:color w:val="auto"/>
          <w:sz w:val="32"/>
          <w:szCs w:val="32"/>
          <w:highlight w:val="none"/>
          <w:lang w:val="zh-TW" w:eastAsia="zh-TW"/>
        </w:rPr>
        <w:t>项目情况</w:t>
      </w:r>
      <w:r>
        <w:rPr>
          <w:rFonts w:hint="eastAsia" w:ascii="黑体" w:hAnsi="黑体" w:eastAsia="黑体" w:cs="黑体"/>
          <w:color w:val="auto"/>
          <w:sz w:val="32"/>
          <w:szCs w:val="32"/>
          <w:highlight w:val="none"/>
          <w:lang w:val="zh-TW" w:eastAsia="zh-CN"/>
        </w:rPr>
        <w:t>：</w:t>
      </w:r>
      <w:r>
        <w:rPr>
          <w:rFonts w:hint="eastAsia" w:ascii="方正仿宋简体" w:hAnsi="方正仿宋简体" w:eastAsia="方正仿宋简体" w:cs="方正仿宋简体"/>
          <w:b w:val="0"/>
          <w:bCs w:val="0"/>
          <w:color w:val="auto"/>
          <w:sz w:val="32"/>
          <w:szCs w:val="32"/>
          <w:highlight w:val="none"/>
          <w:lang w:val="en-US" w:eastAsia="zh-CN"/>
        </w:rPr>
        <w:t>年产3万吨精密铸造项目将建设压铸、机加工、清理抛光、研发中心、检测中心等功能区，布置37套自动化生产单元，并配套相应的智能仓储等。</w:t>
      </w:r>
    </w:p>
    <w:p>
      <w:pPr>
        <w:spacing w:line="560" w:lineRule="exact"/>
        <w:ind w:firstLine="640" w:firstLineChars="200"/>
        <w:rPr>
          <w:rFonts w:hint="eastAsia" w:ascii="方正仿宋简体" w:hAnsi="方正仿宋简体" w:eastAsia="方正仿宋简体" w:cs="方正仿宋简体"/>
          <w:b w:val="0"/>
          <w:bCs w:val="0"/>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二、建设内容：</w:t>
      </w:r>
      <w:r>
        <w:rPr>
          <w:rFonts w:hint="eastAsia" w:ascii="方正仿宋简体" w:hAnsi="方正仿宋简体" w:eastAsia="方正仿宋简体" w:cs="方正仿宋简体"/>
          <w:b w:val="0"/>
          <w:bCs w:val="0"/>
          <w:color w:val="auto"/>
          <w:sz w:val="32"/>
          <w:szCs w:val="32"/>
          <w:highlight w:val="none"/>
          <w:lang w:val="en-US" w:eastAsia="zh-CN"/>
        </w:rPr>
        <w:t>年产3万吨镁铝合金精密铸造生产线及相关辅助配套设施。</w:t>
      </w:r>
    </w:p>
    <w:p>
      <w:pPr>
        <w:spacing w:line="560" w:lineRule="exact"/>
        <w:ind w:firstLine="640" w:firstLineChars="200"/>
        <w:rPr>
          <w:rFonts w:hint="eastAsia"/>
          <w:color w:val="auto"/>
          <w:highlight w:val="none"/>
          <w:lang w:val="en-US" w:eastAsia="zh-CN"/>
        </w:rPr>
      </w:pPr>
      <w:r>
        <w:rPr>
          <w:rFonts w:hint="eastAsia" w:ascii="黑体" w:hAnsi="黑体" w:eastAsia="黑体" w:cs="黑体"/>
          <w:color w:val="auto"/>
          <w:sz w:val="32"/>
          <w:szCs w:val="32"/>
          <w:highlight w:val="none"/>
          <w:lang w:val="en-US" w:eastAsia="zh-CN"/>
        </w:rPr>
        <w:t>三、项目选址：</w:t>
      </w:r>
      <w:r>
        <w:rPr>
          <w:rFonts w:hint="eastAsia" w:ascii="方正仿宋简体" w:hAnsi="方正仿宋简体" w:eastAsia="方正仿宋简体" w:cs="方正仿宋简体"/>
          <w:b w:val="0"/>
          <w:bCs w:val="0"/>
          <w:color w:val="auto"/>
          <w:sz w:val="32"/>
          <w:szCs w:val="32"/>
          <w:highlight w:val="none"/>
          <w:lang w:val="en-US" w:eastAsia="zh-CN"/>
        </w:rPr>
        <w:t>十三师新星市新星经济技术开发区</w:t>
      </w:r>
    </w:p>
    <w:p>
      <w:pPr>
        <w:spacing w:line="560" w:lineRule="exact"/>
        <w:ind w:firstLine="640" w:firstLineChars="200"/>
        <w:rPr>
          <w:rFonts w:hint="eastAsia" w:ascii="方正仿宋简体" w:hAnsi="方正仿宋简体" w:eastAsia="方正仿宋简体" w:cs="方正仿宋简体"/>
          <w:b w:val="0"/>
          <w:bCs w:val="0"/>
          <w:color w:val="auto"/>
          <w:sz w:val="32"/>
          <w:szCs w:val="32"/>
          <w:highlight w:val="none"/>
          <w:lang w:val="en-US" w:eastAsia="zh-CN"/>
        </w:rPr>
      </w:pPr>
      <w:r>
        <w:rPr>
          <w:rFonts w:hint="eastAsia" w:ascii="黑体" w:hAnsi="黑体" w:eastAsia="黑体" w:cs="黑体"/>
          <w:color w:val="auto"/>
          <w:sz w:val="32"/>
          <w:szCs w:val="32"/>
          <w:highlight w:val="none"/>
          <w:lang w:val="en-US" w:eastAsia="zh-CN"/>
        </w:rPr>
        <w:t>四、总 投 资：</w:t>
      </w:r>
      <w:r>
        <w:rPr>
          <w:rFonts w:hint="eastAsia" w:ascii="方正仿宋简体" w:hAnsi="方正仿宋简体" w:eastAsia="方正仿宋简体" w:cs="方正仿宋简体"/>
          <w:b w:val="0"/>
          <w:bCs w:val="0"/>
          <w:color w:val="auto"/>
          <w:sz w:val="32"/>
          <w:szCs w:val="32"/>
          <w:highlight w:val="none"/>
          <w:lang w:val="en-US" w:eastAsia="zh-CN"/>
        </w:rPr>
        <w:t>8亿元</w:t>
      </w:r>
    </w:p>
    <w:p>
      <w:pPr>
        <w:spacing w:line="560" w:lineRule="exact"/>
        <w:ind w:firstLine="640" w:firstLineChars="200"/>
        <w:rPr>
          <w:rFonts w:hint="eastAsia" w:ascii="方正仿宋简体" w:hAnsi="方正仿宋简体" w:eastAsia="方正仿宋简体" w:cs="方正仿宋简体"/>
          <w:b w:val="0"/>
          <w:bCs w:val="0"/>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五、效益估算：</w:t>
      </w:r>
      <w:r>
        <w:rPr>
          <w:rFonts w:hint="eastAsia" w:ascii="方正仿宋简体" w:hAnsi="方正仿宋简体" w:eastAsia="方正仿宋简体" w:cs="方正仿宋简体"/>
          <w:b w:val="0"/>
          <w:bCs w:val="0"/>
          <w:color w:val="auto"/>
          <w:sz w:val="32"/>
          <w:szCs w:val="32"/>
          <w:highlight w:val="none"/>
          <w:lang w:val="en-US" w:eastAsia="zh-CN"/>
        </w:rPr>
        <w:t>投资回收期5年、内部收益率25%。</w:t>
      </w:r>
    </w:p>
    <w:p>
      <w:pPr>
        <w:spacing w:line="560" w:lineRule="exact"/>
        <w:ind w:firstLine="640" w:firstLineChars="200"/>
        <w:rPr>
          <w:rFonts w:hint="eastAsia" w:ascii="方正仿宋简体" w:hAnsi="方正仿宋简体" w:eastAsia="方正仿宋简体" w:cs="方正仿宋简体"/>
          <w:b w:val="0"/>
          <w:bCs w:val="0"/>
          <w:color w:val="auto"/>
          <w:sz w:val="32"/>
          <w:szCs w:val="32"/>
          <w:highlight w:val="none"/>
          <w:lang w:val="en-US" w:eastAsia="zh-CN"/>
        </w:rPr>
      </w:pPr>
      <w:r>
        <w:rPr>
          <w:rFonts w:hint="eastAsia" w:ascii="黑体" w:hAnsi="黑体" w:eastAsia="黑体" w:cs="黑体"/>
          <w:color w:val="auto"/>
          <w:sz w:val="32"/>
          <w:szCs w:val="32"/>
          <w:highlight w:val="none"/>
          <w:lang w:val="en-US" w:eastAsia="zh-CN"/>
        </w:rPr>
        <w:t>六、合作方式：</w:t>
      </w:r>
      <w:r>
        <w:rPr>
          <w:rFonts w:hint="eastAsia" w:ascii="方正仿宋简体" w:hAnsi="方正仿宋简体" w:eastAsia="方正仿宋简体" w:cs="方正仿宋简体"/>
          <w:b w:val="0"/>
          <w:bCs w:val="0"/>
          <w:color w:val="auto"/>
          <w:sz w:val="32"/>
          <w:szCs w:val="32"/>
          <w:highlight w:val="none"/>
          <w:lang w:val="en-US" w:eastAsia="zh-CN"/>
        </w:rPr>
        <w:t>合作及其他</w:t>
      </w:r>
    </w:p>
    <w:p>
      <w:pPr>
        <w:spacing w:line="560" w:lineRule="exact"/>
        <w:ind w:firstLine="640" w:firstLineChars="200"/>
        <w:rPr>
          <w:rFonts w:hint="eastAsia" w:ascii="方正仿宋简体" w:hAnsi="方正仿宋简体" w:eastAsia="方正仿宋简体" w:cs="方正仿宋简体"/>
          <w:b w:val="0"/>
          <w:bCs w:val="0"/>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七、联 系 人：</w:t>
      </w:r>
      <w:r>
        <w:rPr>
          <w:rFonts w:hint="eastAsia" w:ascii="方正仿宋简体" w:hAnsi="方正仿宋简体" w:eastAsia="方正仿宋简体" w:cs="方正仿宋简体"/>
          <w:b w:val="0"/>
          <w:bCs w:val="0"/>
          <w:color w:val="auto"/>
          <w:sz w:val="32"/>
          <w:szCs w:val="32"/>
          <w:highlight w:val="none"/>
          <w:lang w:val="en-US" w:eastAsia="zh-CN"/>
        </w:rPr>
        <w:t>杨文静</w:t>
      </w:r>
    </w:p>
    <w:p>
      <w:pPr>
        <w:spacing w:line="560" w:lineRule="exact"/>
        <w:ind w:firstLine="640" w:firstLineChars="200"/>
        <w:rPr>
          <w:rFonts w:hint="eastAsia" w:ascii="方正仿宋简体" w:hAnsi="方正仿宋简体" w:eastAsia="方正仿宋简体" w:cs="方正仿宋简体"/>
          <w:b w:val="0"/>
          <w:bCs w:val="0"/>
          <w:color w:val="auto"/>
          <w:sz w:val="32"/>
          <w:szCs w:val="32"/>
          <w:highlight w:val="none"/>
          <w:lang w:val="en-US" w:eastAsia="zh-CN"/>
        </w:rPr>
      </w:pPr>
      <w:r>
        <w:rPr>
          <w:rFonts w:hint="eastAsia" w:ascii="黑体" w:hAnsi="黑体" w:eastAsia="黑体" w:cs="黑体"/>
          <w:color w:val="auto"/>
          <w:sz w:val="32"/>
          <w:szCs w:val="32"/>
          <w:highlight w:val="none"/>
          <w:lang w:val="en-US" w:eastAsia="zh-CN"/>
        </w:rPr>
        <w:t>八、电    话：</w:t>
      </w:r>
      <w:r>
        <w:rPr>
          <w:rFonts w:hint="eastAsia" w:ascii="方正仿宋简体" w:hAnsi="方正仿宋简体" w:eastAsia="方正仿宋简体" w:cs="方正仿宋简体"/>
          <w:b w:val="0"/>
          <w:bCs w:val="0"/>
          <w:color w:val="auto"/>
          <w:sz w:val="32"/>
          <w:szCs w:val="32"/>
          <w:highlight w:val="none"/>
          <w:lang w:val="en-US" w:eastAsia="zh-CN"/>
        </w:rPr>
        <w:t>0902-6976666</w:t>
      </w:r>
    </w:p>
    <w:p>
      <w:pPr>
        <w:pageBreakBefore w:val="0"/>
        <w:wordWrap/>
        <w:overflowPunct/>
        <w:topLinePunct w:val="0"/>
        <w:bidi w:val="0"/>
        <w:spacing w:line="560" w:lineRule="exact"/>
        <w:jc w:val="center"/>
        <w:rPr>
          <w:rFonts w:hint="eastAsia" w:ascii="方正小标宋简体" w:hAnsi="方正小标宋简体" w:eastAsia="方正小标宋简体" w:cs="方正小标宋简体"/>
          <w:b w:val="0"/>
          <w:bCs w:val="0"/>
          <w:color w:val="auto"/>
          <w:sz w:val="44"/>
          <w:szCs w:val="44"/>
          <w:highlight w:val="none"/>
          <w:lang w:val="en-US" w:eastAsia="zh-CN"/>
        </w:rPr>
      </w:pPr>
    </w:p>
    <w:p>
      <w:pPr>
        <w:pageBreakBefore w:val="0"/>
        <w:wordWrap/>
        <w:overflowPunct/>
        <w:topLinePunct w:val="0"/>
        <w:bidi w:val="0"/>
        <w:spacing w:line="560" w:lineRule="exact"/>
        <w:jc w:val="center"/>
        <w:rPr>
          <w:rFonts w:hint="eastAsia" w:ascii="方正小标宋简体" w:hAnsi="方正小标宋简体" w:eastAsia="方正小标宋简体" w:cs="方正小标宋简体"/>
          <w:b w:val="0"/>
          <w:bCs w:val="0"/>
          <w:color w:val="auto"/>
          <w:sz w:val="44"/>
          <w:szCs w:val="44"/>
          <w:highlight w:val="none"/>
          <w:lang w:val="en-US" w:eastAsia="zh-CN"/>
        </w:rPr>
      </w:pPr>
    </w:p>
    <w:p>
      <w:pPr>
        <w:pStyle w:val="2"/>
        <w:rPr>
          <w:rFonts w:hint="eastAsia" w:ascii="方正小标宋简体" w:hAnsi="方正小标宋简体" w:eastAsia="方正小标宋简体" w:cs="方正小标宋简体"/>
          <w:b w:val="0"/>
          <w:bCs w:val="0"/>
          <w:color w:val="auto"/>
          <w:sz w:val="44"/>
          <w:szCs w:val="44"/>
          <w:highlight w:val="none"/>
          <w:lang w:val="en-US" w:eastAsia="zh-CN"/>
        </w:rPr>
      </w:pPr>
    </w:p>
    <w:p>
      <w:pPr>
        <w:pStyle w:val="2"/>
        <w:rPr>
          <w:rFonts w:hint="eastAsia" w:ascii="方正小标宋简体" w:hAnsi="方正小标宋简体" w:eastAsia="方正小标宋简体" w:cs="方正小标宋简体"/>
          <w:b w:val="0"/>
          <w:bCs w:val="0"/>
          <w:color w:val="auto"/>
          <w:sz w:val="44"/>
          <w:szCs w:val="44"/>
          <w:highlight w:val="none"/>
          <w:lang w:val="en-US" w:eastAsia="zh-CN"/>
        </w:rPr>
      </w:pPr>
    </w:p>
    <w:p>
      <w:pPr>
        <w:pStyle w:val="2"/>
        <w:rPr>
          <w:rFonts w:hint="eastAsia" w:ascii="方正小标宋简体" w:hAnsi="方正小标宋简体" w:eastAsia="方正小标宋简体" w:cs="方正小标宋简体"/>
          <w:b w:val="0"/>
          <w:bCs w:val="0"/>
          <w:color w:val="auto"/>
          <w:sz w:val="44"/>
          <w:szCs w:val="44"/>
          <w:highlight w:val="none"/>
          <w:lang w:val="en-US" w:eastAsia="zh-CN"/>
        </w:rPr>
      </w:pPr>
    </w:p>
    <w:p>
      <w:pPr>
        <w:pStyle w:val="2"/>
        <w:rPr>
          <w:rFonts w:hint="eastAsia" w:ascii="方正小标宋简体" w:hAnsi="方正小标宋简体" w:eastAsia="方正小标宋简体" w:cs="方正小标宋简体"/>
          <w:b w:val="0"/>
          <w:bCs w:val="0"/>
          <w:color w:val="auto"/>
          <w:sz w:val="44"/>
          <w:szCs w:val="44"/>
          <w:highlight w:val="none"/>
          <w:lang w:val="en-US" w:eastAsia="zh-CN"/>
        </w:rPr>
      </w:pPr>
    </w:p>
    <w:p>
      <w:pPr>
        <w:pStyle w:val="2"/>
        <w:rPr>
          <w:rFonts w:hint="eastAsia"/>
          <w:lang w:val="en-US" w:eastAsia="zh-CN"/>
        </w:rPr>
      </w:pPr>
    </w:p>
    <w:p>
      <w:pPr>
        <w:pageBreakBefore w:val="0"/>
        <w:wordWrap/>
        <w:overflowPunct/>
        <w:topLinePunct w:val="0"/>
        <w:bidi w:val="0"/>
        <w:spacing w:line="560" w:lineRule="exact"/>
        <w:ind w:firstLine="1320" w:firstLineChars="300"/>
        <w:jc w:val="both"/>
        <w:rPr>
          <w:rFonts w:hint="eastAsia" w:ascii="方正小标宋简体" w:hAnsi="方正小标宋简体" w:eastAsia="方正小标宋简体" w:cs="方正小标宋简体"/>
          <w:b w:val="0"/>
          <w:bCs w:val="0"/>
          <w:color w:val="auto"/>
          <w:sz w:val="44"/>
          <w:szCs w:val="44"/>
          <w:highlight w:val="none"/>
          <w:lang w:val="en-US" w:eastAsia="zh-CN"/>
        </w:rPr>
      </w:pPr>
      <w:r>
        <w:rPr>
          <w:rFonts w:hint="eastAsia" w:ascii="方正小标宋简体" w:hAnsi="方正小标宋简体" w:eastAsia="方正小标宋简体" w:cs="方正小标宋简体"/>
          <w:b w:val="0"/>
          <w:bCs w:val="0"/>
          <w:color w:val="auto"/>
          <w:sz w:val="44"/>
          <w:szCs w:val="44"/>
          <w:highlight w:val="none"/>
          <w:lang w:val="en-US" w:eastAsia="zh-CN"/>
        </w:rPr>
        <w:t>年产20GW单晶硅棒和20GW</w:t>
      </w:r>
    </w:p>
    <w:p>
      <w:pPr>
        <w:keepNext w:val="0"/>
        <w:keepLines w:val="0"/>
        <w:pageBreakBefore w:val="0"/>
        <w:numPr>
          <w:ilvl w:val="0"/>
          <w:numId w:val="0"/>
        </w:numPr>
        <w:kinsoku/>
        <w:wordWrap/>
        <w:overflowPunct/>
        <w:topLinePunct w:val="0"/>
        <w:bidi w:val="0"/>
        <w:snapToGrid/>
        <w:spacing w:line="560" w:lineRule="exact"/>
        <w:jc w:val="center"/>
        <w:textAlignment w:val="auto"/>
        <w:outlineLvl w:val="0"/>
        <w:rPr>
          <w:rFonts w:hint="eastAsia" w:ascii="方正小标宋简体" w:hAnsi="方正小标宋简体" w:eastAsia="方正小标宋简体" w:cs="方正小标宋简体"/>
          <w:b w:val="0"/>
          <w:bCs w:val="0"/>
          <w:color w:val="auto"/>
          <w:sz w:val="44"/>
          <w:szCs w:val="44"/>
          <w:highlight w:val="none"/>
          <w:lang w:val="en-US" w:eastAsia="zh-CN"/>
        </w:rPr>
      </w:pPr>
      <w:r>
        <w:rPr>
          <w:rFonts w:hint="eastAsia" w:ascii="方正小标宋简体" w:hAnsi="方正小标宋简体" w:eastAsia="方正小标宋简体" w:cs="方正小标宋简体"/>
          <w:b w:val="0"/>
          <w:bCs w:val="0"/>
          <w:color w:val="auto"/>
          <w:sz w:val="44"/>
          <w:szCs w:val="44"/>
          <w:highlight w:val="none"/>
          <w:lang w:val="en-US" w:eastAsia="zh-CN"/>
        </w:rPr>
        <w:t>单晶硅片项目</w:t>
      </w:r>
      <w:bookmarkEnd w:id="143"/>
    </w:p>
    <w:p>
      <w:pPr>
        <w:pStyle w:val="2"/>
        <w:pageBreakBefore w:val="0"/>
        <w:wordWrap/>
        <w:overflowPunct/>
        <w:topLinePunct w:val="0"/>
        <w:bidi w:val="0"/>
        <w:spacing w:line="560" w:lineRule="exact"/>
        <w:rPr>
          <w:rFonts w:hint="eastAsia"/>
          <w:lang w:val="en-US" w:eastAsia="zh-CN"/>
        </w:rPr>
      </w:pPr>
    </w:p>
    <w:p>
      <w:pPr>
        <w:keepNext w:val="0"/>
        <w:keepLines w:val="0"/>
        <w:pageBreakBefore w:val="0"/>
        <w:numPr>
          <w:ilvl w:val="0"/>
          <w:numId w:val="0"/>
        </w:numPr>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一、基本</w:t>
      </w:r>
      <w:r>
        <w:rPr>
          <w:rFonts w:hint="eastAsia" w:ascii="黑体" w:hAnsi="黑体" w:eastAsia="黑体" w:cs="黑体"/>
          <w:color w:val="auto"/>
          <w:sz w:val="32"/>
          <w:szCs w:val="32"/>
          <w:highlight w:val="none"/>
          <w:lang w:val="zh-TW" w:eastAsia="zh-TW"/>
        </w:rPr>
        <w:t>情况</w:t>
      </w:r>
      <w:r>
        <w:rPr>
          <w:rFonts w:hint="eastAsia" w:ascii="黑体" w:hAnsi="黑体" w:eastAsia="黑体" w:cs="黑体"/>
          <w:color w:val="auto"/>
          <w:sz w:val="32"/>
          <w:szCs w:val="32"/>
          <w:highlight w:val="none"/>
          <w:lang w:val="zh-TW" w:eastAsia="zh-CN"/>
        </w:rPr>
        <w:t>：</w:t>
      </w:r>
      <w:r>
        <w:rPr>
          <w:rFonts w:hint="eastAsia" w:ascii="方正仿宋简体" w:hAnsi="方正仿宋简体" w:eastAsia="方正仿宋简体" w:cs="方正仿宋简体"/>
          <w:b w:val="0"/>
          <w:bCs w:val="0"/>
          <w:color w:val="000000"/>
          <w:sz w:val="32"/>
          <w:szCs w:val="32"/>
          <w:highlight w:val="none"/>
          <w:lang w:val="en-US" w:eastAsia="zh-CN"/>
        </w:rPr>
        <w:t>项目</w:t>
      </w:r>
      <w:r>
        <w:rPr>
          <w:rFonts w:hint="eastAsia" w:ascii="方正仿宋简体" w:hAnsi="方正仿宋简体" w:eastAsia="方正仿宋简体" w:cs="方正仿宋简体"/>
          <w:b w:val="0"/>
          <w:bCs w:val="0"/>
          <w:color w:val="000000"/>
          <w:sz w:val="32"/>
          <w:szCs w:val="32"/>
          <w:highlight w:val="none"/>
          <w:lang w:val="zh-TW" w:eastAsia="zh-CN"/>
        </w:rPr>
        <w:t>围绕“多晶硅—单晶硅棒—单晶硅片—电池片—组件—应用”主产业链和“配套—封装—应用”配套产业链，大力引进上下游产业链配套项目，全力打造硅光伏产业基地，抓能源变革机遇，充分发挥自身优势，推进绿色能源与绿色制造业深度融合，本项目拟计划投资新建20GW 单晶硅棒和 20GW 单晶硅片生产线。</w:t>
      </w:r>
      <w:r>
        <w:rPr>
          <w:rFonts w:hint="eastAsia" w:ascii="方正仿宋简体" w:hAnsi="方正仿宋简体" w:eastAsia="方正仿宋简体" w:cs="方正仿宋简体"/>
          <w:b w:val="0"/>
          <w:bCs w:val="0"/>
          <w:color w:val="000000"/>
          <w:sz w:val="32"/>
          <w:szCs w:val="32"/>
          <w:highlight w:val="none"/>
          <w:lang w:val="en-US" w:eastAsia="zh-CN"/>
        </w:rPr>
        <w:t>可利用疆内合盛硅业、晶和源公司金属硅进行此项目的开展，运距较短。</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二、建设内容：</w:t>
      </w:r>
      <w:r>
        <w:rPr>
          <w:rFonts w:hint="eastAsia" w:ascii="仿宋_GB2312" w:hAnsi="仿宋_GB2312" w:eastAsia="仿宋_GB2312" w:cs="仿宋_GB2312"/>
          <w:b w:val="0"/>
          <w:bCs w:val="0"/>
          <w:color w:val="auto"/>
          <w:sz w:val="32"/>
          <w:szCs w:val="32"/>
          <w:highlight w:val="none"/>
          <w:lang w:val="en-US" w:eastAsia="zh-CN"/>
        </w:rPr>
        <w:t>建设单晶厂房、切片车间、包材库、固废库、原料库等建（构）筑物。</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三、项目选址：</w:t>
      </w:r>
      <w:r>
        <w:rPr>
          <w:rFonts w:hint="eastAsia" w:ascii="仿宋_GB2312" w:hAnsi="仿宋_GB2312" w:eastAsia="仿宋_GB2312" w:cs="仿宋_GB2312"/>
          <w:b w:val="0"/>
          <w:bCs w:val="0"/>
          <w:color w:val="auto"/>
          <w:sz w:val="32"/>
          <w:szCs w:val="32"/>
          <w:highlight w:val="none"/>
          <w:lang w:val="en-US" w:eastAsia="zh-CN"/>
        </w:rPr>
        <w:t>十三师新星市新星经济技术开发区</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sz w:val="32"/>
          <w:szCs w:val="32"/>
          <w:highlight w:val="none"/>
          <w:lang w:val="en-US" w:eastAsia="zh-CN"/>
        </w:rPr>
        <w:t>四、总 投 资：</w:t>
      </w:r>
      <w:r>
        <w:rPr>
          <w:rFonts w:hint="eastAsia" w:ascii="仿宋_GB2312" w:hAnsi="仿宋_GB2312" w:eastAsia="仿宋_GB2312" w:cs="仿宋_GB2312"/>
          <w:b w:val="0"/>
          <w:bCs w:val="0"/>
          <w:color w:val="auto"/>
          <w:sz w:val="32"/>
          <w:szCs w:val="32"/>
          <w:highlight w:val="none"/>
          <w:lang w:val="en-US" w:eastAsia="zh-CN"/>
        </w:rPr>
        <w:t>60亿元</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五、效益估算：</w:t>
      </w:r>
      <w:r>
        <w:rPr>
          <w:rFonts w:hint="eastAsia" w:ascii="仿宋_GB2312" w:hAnsi="仿宋_GB2312" w:eastAsia="仿宋_GB2312" w:cs="仿宋_GB2312"/>
          <w:b w:val="0"/>
          <w:bCs w:val="0"/>
          <w:color w:val="auto"/>
          <w:sz w:val="32"/>
          <w:szCs w:val="32"/>
          <w:highlight w:val="none"/>
          <w:lang w:val="en-US" w:eastAsia="zh-CN"/>
        </w:rPr>
        <w:t>内部收益率18.61%，投资回收期（含建设期）5.61年</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sz w:val="32"/>
          <w:szCs w:val="32"/>
          <w:highlight w:val="none"/>
          <w:lang w:val="en-US" w:eastAsia="zh-CN"/>
        </w:rPr>
        <w:t>六、合作方式：</w:t>
      </w:r>
      <w:r>
        <w:rPr>
          <w:rFonts w:hint="eastAsia" w:ascii="仿宋_GB2312" w:hAnsi="仿宋_GB2312" w:eastAsia="仿宋_GB2312" w:cs="仿宋_GB2312"/>
          <w:b w:val="0"/>
          <w:bCs w:val="0"/>
          <w:color w:val="auto"/>
          <w:sz w:val="32"/>
          <w:szCs w:val="32"/>
          <w:highlight w:val="none"/>
          <w:lang w:val="en-US" w:eastAsia="zh-CN"/>
        </w:rPr>
        <w:t>合作及其他</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七、联 系 人：</w:t>
      </w:r>
      <w:r>
        <w:rPr>
          <w:rFonts w:hint="eastAsia" w:ascii="仿宋_GB2312" w:hAnsi="仿宋_GB2312" w:eastAsia="仿宋_GB2312" w:cs="仿宋_GB2312"/>
          <w:b w:val="0"/>
          <w:bCs w:val="0"/>
          <w:color w:val="auto"/>
          <w:sz w:val="32"/>
          <w:szCs w:val="32"/>
          <w:highlight w:val="none"/>
          <w:lang w:val="en-US" w:eastAsia="zh-CN"/>
        </w:rPr>
        <w:t>马驰骋</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sz w:val="32"/>
          <w:szCs w:val="32"/>
          <w:highlight w:val="none"/>
          <w:lang w:val="en-US" w:eastAsia="zh-CN"/>
        </w:rPr>
        <w:t>八、电    话：</w:t>
      </w:r>
      <w:r>
        <w:rPr>
          <w:rFonts w:hint="eastAsia" w:ascii="仿宋_GB2312" w:hAnsi="仿宋_GB2312" w:eastAsia="仿宋_GB2312" w:cs="仿宋_GB2312"/>
          <w:b w:val="0"/>
          <w:bCs w:val="0"/>
          <w:color w:val="auto"/>
          <w:sz w:val="32"/>
          <w:szCs w:val="32"/>
          <w:highlight w:val="none"/>
          <w:lang w:val="en-US" w:eastAsia="zh-CN"/>
        </w:rPr>
        <w:t>0902-6976666</w:t>
      </w:r>
    </w:p>
    <w:p>
      <w:pPr>
        <w:pStyle w:val="2"/>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p>
    <w:p>
      <w:pPr>
        <w:pageBreakBefore w:val="0"/>
        <w:wordWrap/>
        <w:overflowPunct/>
        <w:topLinePunct w:val="0"/>
        <w:bidi w:val="0"/>
        <w:spacing w:line="560" w:lineRule="exact"/>
        <w:jc w:val="center"/>
        <w:rPr>
          <w:rFonts w:hint="eastAsia" w:ascii="方正小标宋简体" w:hAnsi="方正小标宋简体" w:eastAsia="方正小标宋简体" w:cs="方正小标宋简体"/>
          <w:b w:val="0"/>
          <w:bCs w:val="0"/>
          <w:color w:val="auto"/>
          <w:sz w:val="44"/>
          <w:szCs w:val="44"/>
          <w:highlight w:val="none"/>
          <w:lang w:val="en-US" w:eastAsia="zh-CN"/>
        </w:rPr>
      </w:pPr>
      <w:r>
        <w:rPr>
          <w:rFonts w:hint="eastAsia" w:ascii="仿宋_GB2312" w:hAnsi="仿宋_GB2312" w:eastAsia="仿宋_GB2312" w:cs="仿宋_GB2312"/>
          <w:color w:val="auto"/>
          <w:sz w:val="32"/>
          <w:szCs w:val="32"/>
          <w:highlight w:val="none"/>
          <w:lang w:eastAsia="zh-CN"/>
        </w:rPr>
        <w:br w:type="page"/>
      </w:r>
      <w:r>
        <w:rPr>
          <w:rFonts w:hint="eastAsia" w:ascii="方正小标宋简体" w:hAnsi="方正小标宋简体" w:eastAsia="方正小标宋简体" w:cs="方正小标宋简体"/>
          <w:b w:val="0"/>
          <w:bCs w:val="0"/>
          <w:color w:val="auto"/>
          <w:sz w:val="44"/>
          <w:szCs w:val="44"/>
          <w:highlight w:val="none"/>
          <w:lang w:val="en-US" w:eastAsia="zh-CN"/>
        </w:rPr>
        <w:t>750MW/年全钒液流电池生产项目</w:t>
      </w:r>
    </w:p>
    <w:p>
      <w:pPr>
        <w:pStyle w:val="2"/>
        <w:pageBreakBefore w:val="0"/>
        <w:wordWrap/>
        <w:overflowPunct/>
        <w:topLinePunct w:val="0"/>
        <w:bidi w:val="0"/>
        <w:spacing w:line="560" w:lineRule="exact"/>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一、基本情况：</w:t>
      </w:r>
      <w:r>
        <w:rPr>
          <w:rFonts w:hint="eastAsia" w:ascii="仿宋_GB2312" w:hAnsi="仿宋_GB2312" w:eastAsia="仿宋_GB2312" w:cs="仿宋_GB2312"/>
          <w:color w:val="auto"/>
          <w:sz w:val="32"/>
          <w:szCs w:val="32"/>
          <w:highlight w:val="none"/>
          <w:u w:val="none"/>
          <w:lang w:val="en-US" w:eastAsia="zh-CN"/>
        </w:rPr>
        <w:t>钒电池</w:t>
      </w:r>
      <w:r>
        <w:rPr>
          <w:rFonts w:hint="eastAsia" w:ascii="仿宋_GB2312" w:hAnsi="仿宋_GB2312" w:eastAsia="仿宋_GB2312" w:cs="仿宋_GB2312"/>
          <w:color w:val="auto"/>
          <w:sz w:val="32"/>
          <w:szCs w:val="32"/>
          <w:highlight w:val="none"/>
          <w:lang w:val="en-US" w:eastAsia="zh-CN"/>
        </w:rPr>
        <w:t>，全称是全钒液流电池，是一种活性物质呈循环流动液态的氧化还原电池。钒电池主具有使用寿命长，充放电性能好、安全性好的优点。据权威机构预测，2025年全钒液流电池国内装机量有望突破1GW。项目计划占地500亩，主要原材料V2O5，项目依托盛安科技生产的6000吨V2O5延伸发展下游钒液电池配套产业。十三师新星市工业用地、用电、用水等生产要素保障充足，适宜国内钒电池生产的相关头部企业和新能源投资企业在十三师新星市建设钒液电池生产基地。</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二、建设内容：</w:t>
      </w:r>
      <w:r>
        <w:rPr>
          <w:rFonts w:hint="eastAsia" w:ascii="仿宋_GB2312" w:hAnsi="仿宋_GB2312" w:eastAsia="仿宋_GB2312" w:cs="仿宋_GB2312"/>
          <w:color w:val="auto"/>
          <w:sz w:val="32"/>
          <w:szCs w:val="32"/>
          <w:highlight w:val="none"/>
          <w:lang w:val="en-US" w:eastAsia="zh-CN"/>
        </w:rPr>
        <w:t>建设年产22.5万立方米电解液生产、研发、租赁基地；配套电堆生产线；年产750MW钒电池储能装备生产线以及相关配套储能电站项目。</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三、项目选址：</w:t>
      </w:r>
      <w:r>
        <w:rPr>
          <w:rFonts w:hint="eastAsia" w:ascii="仿宋_GB2312" w:hAnsi="仿宋_GB2312" w:eastAsia="仿宋_GB2312" w:cs="仿宋_GB2312"/>
          <w:color w:val="auto"/>
          <w:sz w:val="32"/>
          <w:szCs w:val="32"/>
          <w:highlight w:val="none"/>
          <w:lang w:val="en-US" w:eastAsia="zh-CN"/>
        </w:rPr>
        <w:t>十三师新星市（二道湖产业园）</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黑体" w:hAnsi="黑体" w:eastAsia="黑体" w:cs="黑体"/>
          <w:color w:val="auto"/>
          <w:sz w:val="32"/>
          <w:szCs w:val="32"/>
          <w:highlight w:val="none"/>
          <w:lang w:val="en-US" w:eastAsia="zh-CN"/>
        </w:rPr>
        <w:t>四、总 投 资：</w:t>
      </w:r>
      <w:r>
        <w:rPr>
          <w:rFonts w:hint="eastAsia" w:ascii="仿宋_GB2312" w:hAnsi="仿宋_GB2312" w:eastAsia="仿宋_GB2312" w:cs="仿宋_GB2312"/>
          <w:color w:val="auto"/>
          <w:sz w:val="32"/>
          <w:szCs w:val="32"/>
          <w:highlight w:val="none"/>
          <w:lang w:val="en-US" w:eastAsia="zh-CN"/>
        </w:rPr>
        <w:t>约200亿元（初步按V2O5价格10万/吨、储能4小时概算）</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五、效益估算：</w:t>
      </w:r>
      <w:r>
        <w:rPr>
          <w:rFonts w:hint="eastAsia" w:ascii="仿宋_GB2312" w:hAnsi="仿宋_GB2312" w:eastAsia="仿宋_GB2312" w:cs="仿宋_GB2312"/>
          <w:color w:val="auto"/>
          <w:sz w:val="32"/>
          <w:szCs w:val="32"/>
          <w:highlight w:val="none"/>
          <w:lang w:val="en-US" w:eastAsia="zh-CN"/>
        </w:rPr>
        <w:t>预计年产值40亿元，利税10亿元</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黑体" w:hAnsi="黑体" w:eastAsia="黑体" w:cs="黑体"/>
          <w:color w:val="auto"/>
          <w:sz w:val="32"/>
          <w:szCs w:val="32"/>
          <w:highlight w:val="none"/>
          <w:lang w:val="en-US" w:eastAsia="zh-CN"/>
        </w:rPr>
        <w:t>六、合作方式：</w:t>
      </w:r>
      <w:r>
        <w:rPr>
          <w:rFonts w:hint="eastAsia" w:ascii="仿宋_GB2312" w:hAnsi="仿宋_GB2312" w:eastAsia="仿宋_GB2312" w:cs="仿宋_GB2312"/>
          <w:color w:val="auto"/>
          <w:sz w:val="32"/>
          <w:szCs w:val="32"/>
          <w:highlight w:val="none"/>
          <w:lang w:val="en-US" w:eastAsia="zh-CN"/>
        </w:rPr>
        <w:t>独资、融资、合资、战略合作</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七、联 系 人：</w:t>
      </w:r>
      <w:r>
        <w:rPr>
          <w:rFonts w:hint="eastAsia" w:ascii="仿宋_GB2312" w:hAnsi="仿宋_GB2312" w:eastAsia="仿宋_GB2312" w:cs="仿宋_GB2312"/>
          <w:color w:val="auto"/>
          <w:sz w:val="32"/>
          <w:szCs w:val="32"/>
          <w:highlight w:val="none"/>
          <w:lang w:val="en-US" w:eastAsia="zh-CN"/>
        </w:rPr>
        <w:t>莫凯翔</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黑体" w:hAnsi="黑体" w:eastAsia="黑体" w:cs="黑体"/>
          <w:color w:val="auto"/>
          <w:sz w:val="32"/>
          <w:szCs w:val="32"/>
          <w:highlight w:val="none"/>
          <w:lang w:val="en-US" w:eastAsia="zh-CN"/>
        </w:rPr>
        <w:t>八、电    话：</w:t>
      </w:r>
      <w:r>
        <w:rPr>
          <w:rFonts w:hint="eastAsia" w:ascii="仿宋_GB2312" w:hAnsi="仿宋_GB2312" w:eastAsia="仿宋_GB2312" w:cs="仿宋_GB2312"/>
          <w:color w:val="auto"/>
          <w:sz w:val="32"/>
          <w:szCs w:val="32"/>
          <w:highlight w:val="none"/>
          <w:lang w:val="en-US" w:eastAsia="zh-CN"/>
        </w:rPr>
        <w:t>0902-2565977、13195968037</w:t>
      </w:r>
    </w:p>
    <w:p>
      <w:pPr>
        <w:pageBreakBefore w:val="0"/>
        <w:wordWrap/>
        <w:overflowPunct/>
        <w:topLinePunct w:val="0"/>
        <w:bidi w:val="0"/>
        <w:spacing w:line="560" w:lineRule="exact"/>
        <w:jc w:val="center"/>
        <w:rPr>
          <w:rFonts w:hint="eastAsia" w:ascii="方正小标宋简体" w:hAnsi="方正小标宋简体" w:eastAsia="方正小标宋简体" w:cs="方正小标宋简体"/>
          <w:b w:val="0"/>
          <w:bCs w:val="0"/>
          <w:color w:val="auto"/>
          <w:sz w:val="44"/>
          <w:szCs w:val="44"/>
          <w:highlight w:val="none"/>
          <w:lang w:val="en-US" w:eastAsia="zh-CN"/>
        </w:rPr>
      </w:pPr>
      <w:r>
        <w:rPr>
          <w:rFonts w:hint="eastAsia" w:ascii="仿宋_GB2312" w:hAnsi="仿宋_GB2312" w:eastAsia="仿宋_GB2312" w:cs="仿宋_GB2312"/>
          <w:color w:val="auto"/>
          <w:sz w:val="32"/>
          <w:szCs w:val="32"/>
          <w:highlight w:val="none"/>
          <w:lang w:val="en-US" w:eastAsia="zh-CN"/>
        </w:rPr>
        <w:br w:type="page"/>
      </w:r>
      <w:r>
        <w:rPr>
          <w:rFonts w:hint="eastAsia" w:ascii="方正小标宋简体" w:hAnsi="方正小标宋简体" w:eastAsia="方正小标宋简体" w:cs="方正小标宋简体"/>
          <w:b w:val="0"/>
          <w:bCs w:val="0"/>
          <w:color w:val="auto"/>
          <w:sz w:val="44"/>
          <w:szCs w:val="44"/>
          <w:highlight w:val="none"/>
          <w:lang w:val="en-US" w:eastAsia="zh-CN"/>
        </w:rPr>
        <w:t>特种车辆组装加工项目（新储备项目）</w:t>
      </w:r>
    </w:p>
    <w:p>
      <w:pPr>
        <w:pStyle w:val="2"/>
        <w:pageBreakBefore w:val="0"/>
        <w:wordWrap/>
        <w:overflowPunct/>
        <w:topLinePunct w:val="0"/>
        <w:bidi w:val="0"/>
        <w:spacing w:line="560" w:lineRule="exact"/>
        <w:rPr>
          <w:rFonts w:hint="eastAsia"/>
          <w:lang w:val="en-US" w:eastAsia="zh-CN"/>
        </w:rPr>
      </w:pPr>
    </w:p>
    <w:p>
      <w:pPr>
        <w:pStyle w:val="2"/>
        <w:keepNext w:val="0"/>
        <w:keepLines w:val="0"/>
        <w:pageBreakBefore w:val="0"/>
        <w:numPr>
          <w:ilvl w:val="0"/>
          <w:numId w:val="0"/>
        </w:numPr>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黑体" w:hAnsi="黑体" w:eastAsia="黑体" w:cs="黑体"/>
          <w:color w:val="auto"/>
          <w:kern w:val="2"/>
          <w:sz w:val="32"/>
          <w:szCs w:val="32"/>
          <w:highlight w:val="none"/>
          <w:lang w:val="en-US" w:eastAsia="zh-CN" w:bidi="ar-SA"/>
        </w:rPr>
        <w:t>一、基本情况：</w:t>
      </w:r>
      <w:r>
        <w:rPr>
          <w:rFonts w:hint="eastAsia" w:ascii="仿宋_GB2312" w:hAnsi="仿宋_GB2312" w:eastAsia="仿宋_GB2312" w:cs="仿宋_GB2312"/>
          <w:color w:val="auto"/>
          <w:kern w:val="2"/>
          <w:sz w:val="32"/>
          <w:szCs w:val="32"/>
          <w:highlight w:val="none"/>
          <w:lang w:val="en-US" w:eastAsia="zh-CN" w:bidi="ar-SA"/>
        </w:rPr>
        <w:t>近年来，国外特种车辆发展迅速。而中国特种车辆的市场容量却非常小。由于特种车辆具有适用、高效、经济、能满足多种特殊要求等特点，市场前景看好。在新星市建设特种车辆组装厂，可满足本地区及周边国家对特种车辆的需求，可促进新星市及周边经济的发展。</w:t>
      </w:r>
    </w:p>
    <w:p>
      <w:pPr>
        <w:pStyle w:val="2"/>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黑体" w:hAnsi="黑体" w:eastAsia="黑体" w:cs="黑体"/>
          <w:color w:val="auto"/>
          <w:kern w:val="2"/>
          <w:sz w:val="32"/>
          <w:szCs w:val="32"/>
          <w:highlight w:val="none"/>
          <w:lang w:val="en-US" w:eastAsia="zh-CN" w:bidi="ar-SA"/>
        </w:rPr>
        <w:t>二、建设内容：</w:t>
      </w:r>
      <w:r>
        <w:rPr>
          <w:rFonts w:hint="eastAsia" w:ascii="仿宋_GB2312" w:hAnsi="仿宋_GB2312" w:eastAsia="仿宋_GB2312" w:cs="仿宋_GB2312"/>
          <w:color w:val="auto"/>
          <w:kern w:val="2"/>
          <w:sz w:val="32"/>
          <w:szCs w:val="32"/>
          <w:highlight w:val="none"/>
          <w:lang w:val="en-US" w:eastAsia="zh-CN" w:bidi="ar-SA"/>
        </w:rPr>
        <w:t>年组装半挂车、集装箱运输车、厢式货车等各种特种车辆2000台。</w:t>
      </w:r>
    </w:p>
    <w:p>
      <w:pPr>
        <w:pStyle w:val="2"/>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黑体" w:hAnsi="黑体" w:eastAsia="黑体" w:cs="黑体"/>
          <w:color w:val="auto"/>
          <w:kern w:val="2"/>
          <w:sz w:val="32"/>
          <w:szCs w:val="32"/>
          <w:highlight w:val="none"/>
          <w:lang w:val="en-US" w:eastAsia="zh-CN" w:bidi="ar-SA"/>
        </w:rPr>
        <w:t>三、项目选址：</w:t>
      </w:r>
      <w:r>
        <w:rPr>
          <w:rFonts w:hint="eastAsia" w:ascii="仿宋_GB2312" w:hAnsi="仿宋_GB2312" w:eastAsia="仿宋_GB2312" w:cs="仿宋_GB2312"/>
          <w:color w:val="auto"/>
          <w:sz w:val="32"/>
          <w:szCs w:val="32"/>
          <w:highlight w:val="none"/>
          <w:lang w:eastAsia="zh-CN"/>
        </w:rPr>
        <w:t>新星</w:t>
      </w:r>
      <w:r>
        <w:rPr>
          <w:rFonts w:hint="eastAsia" w:ascii="仿宋_GB2312" w:hAnsi="仿宋_GB2312" w:eastAsia="仿宋_GB2312" w:cs="仿宋_GB2312"/>
          <w:color w:val="auto"/>
          <w:sz w:val="32"/>
          <w:szCs w:val="32"/>
          <w:highlight w:val="none"/>
        </w:rPr>
        <w:t>经济技术开发区</w:t>
      </w:r>
    </w:p>
    <w:p>
      <w:pPr>
        <w:pStyle w:val="2"/>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黑体" w:hAnsi="黑体" w:eastAsia="黑体" w:cs="黑体"/>
          <w:color w:val="auto"/>
          <w:kern w:val="2"/>
          <w:sz w:val="32"/>
          <w:szCs w:val="32"/>
          <w:highlight w:val="none"/>
          <w:lang w:val="en-US" w:eastAsia="zh-CN" w:bidi="ar-SA"/>
        </w:rPr>
        <w:t>四、总 投 资：</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亿元</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黑体" w:hAnsi="黑体" w:eastAsia="黑体" w:cs="黑体"/>
          <w:color w:val="auto"/>
          <w:kern w:val="2"/>
          <w:sz w:val="32"/>
          <w:szCs w:val="32"/>
          <w:highlight w:val="none"/>
          <w:lang w:val="en-US" w:eastAsia="zh-CN" w:bidi="ar-SA"/>
        </w:rPr>
        <w:t>五、效益估算：</w:t>
      </w:r>
      <w:r>
        <w:rPr>
          <w:rFonts w:hint="eastAsia" w:ascii="仿宋_GB2312" w:hAnsi="仿宋_GB2312" w:eastAsia="仿宋_GB2312" w:cs="仿宋_GB2312"/>
          <w:color w:val="auto"/>
          <w:kern w:val="0"/>
          <w:sz w:val="32"/>
          <w:szCs w:val="32"/>
          <w:highlight w:val="none"/>
          <w:lang w:val="en-US" w:eastAsia="zh-CN" w:bidi="ar-SA"/>
        </w:rPr>
        <w:t>年产值4亿元，投资回收期3年</w:t>
      </w:r>
    </w:p>
    <w:p>
      <w:pPr>
        <w:pStyle w:val="2"/>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黑体" w:hAnsi="黑体" w:eastAsia="黑体" w:cs="黑体"/>
          <w:color w:val="auto"/>
          <w:kern w:val="2"/>
          <w:sz w:val="32"/>
          <w:szCs w:val="32"/>
          <w:highlight w:val="none"/>
          <w:lang w:val="en-US" w:eastAsia="zh-CN" w:bidi="ar-SA"/>
        </w:rPr>
        <w:t>六、合作方式：</w:t>
      </w:r>
      <w:r>
        <w:rPr>
          <w:rFonts w:hint="eastAsia" w:ascii="仿宋_GB2312" w:hAnsi="仿宋_GB2312" w:eastAsia="仿宋_GB2312" w:cs="仿宋_GB2312"/>
          <w:color w:val="auto"/>
          <w:kern w:val="2"/>
          <w:sz w:val="32"/>
          <w:szCs w:val="32"/>
          <w:highlight w:val="none"/>
          <w:lang w:val="en-US" w:eastAsia="zh-CN" w:bidi="ar-SA"/>
        </w:rPr>
        <w:t>独资、合资、合作</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kern w:val="2"/>
          <w:sz w:val="32"/>
          <w:szCs w:val="32"/>
          <w:highlight w:val="none"/>
          <w:lang w:val="en-US" w:eastAsia="zh-CN" w:bidi="ar-SA"/>
        </w:rPr>
        <w:t>七、联 系 人：</w:t>
      </w:r>
      <w:r>
        <w:rPr>
          <w:rFonts w:hint="eastAsia" w:ascii="仿宋_GB2312" w:hAnsi="仿宋_GB2312" w:eastAsia="仿宋_GB2312" w:cs="仿宋_GB2312"/>
          <w:b w:val="0"/>
          <w:bCs w:val="0"/>
          <w:color w:val="auto"/>
          <w:sz w:val="32"/>
          <w:szCs w:val="32"/>
          <w:highlight w:val="none"/>
          <w:lang w:val="en-US" w:eastAsia="zh-CN"/>
        </w:rPr>
        <w:t>金建业</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黑体" w:hAnsi="黑体" w:eastAsia="黑体" w:cs="黑体"/>
          <w:color w:val="auto"/>
          <w:kern w:val="2"/>
          <w:sz w:val="32"/>
          <w:szCs w:val="32"/>
          <w:highlight w:val="none"/>
          <w:lang w:val="en-US" w:eastAsia="zh-CN" w:bidi="ar-SA"/>
        </w:rPr>
        <w:t>八、电    话：</w:t>
      </w:r>
      <w:r>
        <w:rPr>
          <w:rFonts w:hint="eastAsia" w:ascii="仿宋_GB2312" w:hAnsi="仿宋_GB2312" w:eastAsia="仿宋_GB2312" w:cs="仿宋_GB2312"/>
          <w:b w:val="0"/>
          <w:bCs w:val="0"/>
          <w:color w:val="auto"/>
          <w:sz w:val="32"/>
          <w:szCs w:val="32"/>
          <w:highlight w:val="none"/>
          <w:lang w:val="en-US" w:eastAsia="zh-CN"/>
        </w:rPr>
        <w:t>0902-6976666</w:t>
      </w:r>
    </w:p>
    <w:p>
      <w:pPr>
        <w:pageBreakBefore w:val="0"/>
        <w:wordWrap/>
        <w:overflowPunct/>
        <w:topLinePunct w:val="0"/>
        <w:bidi w:val="0"/>
        <w:spacing w:line="560" w:lineRule="exact"/>
        <w:jc w:val="center"/>
        <w:rPr>
          <w:rFonts w:hint="eastAsia" w:ascii="方正小标宋简体" w:hAnsi="方正小标宋简体" w:eastAsia="方正小标宋简体" w:cs="方正小标宋简体"/>
          <w:b w:val="0"/>
          <w:bCs w:val="0"/>
          <w:color w:val="auto"/>
          <w:sz w:val="44"/>
          <w:szCs w:val="44"/>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br w:type="page"/>
      </w:r>
      <w:bookmarkStart w:id="144" w:name="_Toc5327"/>
      <w:r>
        <w:rPr>
          <w:rFonts w:hint="eastAsia" w:ascii="方正小标宋简体" w:hAnsi="方正小标宋简体" w:eastAsia="方正小标宋简体" w:cs="方正小标宋简体"/>
          <w:b w:val="0"/>
          <w:bCs w:val="0"/>
          <w:color w:val="auto"/>
          <w:sz w:val="44"/>
          <w:szCs w:val="44"/>
          <w:highlight w:val="none"/>
          <w:lang w:val="en-US" w:eastAsia="zh-CN"/>
        </w:rPr>
        <w:t>第十三师火箭农场汽车产业园项目</w:t>
      </w:r>
      <w:bookmarkEnd w:id="144"/>
    </w:p>
    <w:p>
      <w:pPr>
        <w:pStyle w:val="2"/>
        <w:pageBreakBefore w:val="0"/>
        <w:wordWrap/>
        <w:overflowPunct/>
        <w:topLinePunct w:val="0"/>
        <w:bidi w:val="0"/>
        <w:spacing w:line="560" w:lineRule="exact"/>
        <w:rPr>
          <w:rFonts w:hint="eastAsia"/>
          <w:lang w:val="en-US" w:eastAsia="zh-CN"/>
        </w:rPr>
      </w:pPr>
    </w:p>
    <w:p>
      <w:pPr>
        <w:keepNext w:val="0"/>
        <w:keepLines w:val="0"/>
        <w:pageBreakBefore w:val="0"/>
        <w:numPr>
          <w:ilvl w:val="0"/>
          <w:numId w:val="0"/>
        </w:numPr>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黑体" w:hAnsi="黑体" w:eastAsia="黑体" w:cs="黑体"/>
          <w:color w:val="auto"/>
          <w:kern w:val="2"/>
          <w:sz w:val="32"/>
          <w:szCs w:val="32"/>
          <w:highlight w:val="none"/>
          <w:lang w:val="en-US" w:eastAsia="zh-CN" w:bidi="ar-SA"/>
        </w:rPr>
        <w:t>一、基本情况：</w:t>
      </w:r>
      <w:r>
        <w:rPr>
          <w:rFonts w:hint="eastAsia" w:ascii="仿宋_GB2312" w:hAnsi="仿宋_GB2312" w:eastAsia="仿宋_GB2312" w:cs="仿宋_GB2312"/>
          <w:color w:val="auto"/>
          <w:sz w:val="32"/>
          <w:szCs w:val="32"/>
          <w:highlight w:val="none"/>
        </w:rPr>
        <w:t>第十三师汽车产业园位于G312国道南北与军垦路两侧，规划面积2.2平方公里，是集汽车+（生产、贸易、服务、循环经济）、乘商一体化、线上服务（网络货运和金融服务）等多能于一体的“一站式”汽车产业园，是哈密北部片区中心新引擎。汽车产业园的规划建设将助力哈密市北部产业片区的联动发展。目前规划区域已基本形成了以二手车交易、汽车拆解、检测、维修汽配、酒店服务为辅助功能的初级驿站和交易市场。</w:t>
      </w:r>
    </w:p>
    <w:p>
      <w:pPr>
        <w:keepNext w:val="0"/>
        <w:keepLines w:val="0"/>
        <w:pageBreakBefore w:val="0"/>
        <w:numPr>
          <w:ilvl w:val="0"/>
          <w:numId w:val="0"/>
        </w:numPr>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黑体" w:hAnsi="黑体" w:eastAsia="黑体" w:cs="黑体"/>
          <w:color w:val="auto"/>
          <w:kern w:val="2"/>
          <w:sz w:val="32"/>
          <w:szCs w:val="32"/>
          <w:highlight w:val="none"/>
          <w:lang w:val="en-US" w:eastAsia="zh-CN" w:bidi="ar-SA"/>
        </w:rPr>
        <w:t>二、建设内容：</w:t>
      </w:r>
      <w:r>
        <w:rPr>
          <w:rFonts w:hint="eastAsia" w:ascii="仿宋_GB2312" w:hAnsi="仿宋_GB2312" w:eastAsia="仿宋_GB2312" w:cs="仿宋_GB2312"/>
          <w:color w:val="auto"/>
          <w:sz w:val="32"/>
          <w:szCs w:val="32"/>
          <w:highlight w:val="none"/>
        </w:rPr>
        <w:t>覆盖商用车和乘用车两端，包含车管所、会展中心、商务金融中心，完善商用车组装和拆解，商用车汽配、维修和培训以及乘用车的拆解等产业。</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黑体" w:hAnsi="黑体" w:eastAsia="黑体" w:cs="黑体"/>
          <w:color w:val="auto"/>
          <w:kern w:val="2"/>
          <w:sz w:val="32"/>
          <w:szCs w:val="32"/>
          <w:highlight w:val="none"/>
          <w:lang w:val="en-US" w:eastAsia="zh-CN" w:bidi="ar-SA"/>
        </w:rPr>
        <w:t>三、项目选址：</w:t>
      </w:r>
      <w:r>
        <w:rPr>
          <w:rFonts w:hint="eastAsia" w:ascii="仿宋_GB2312" w:hAnsi="仿宋_GB2312" w:eastAsia="仿宋_GB2312" w:cs="仿宋_GB2312"/>
          <w:color w:val="auto"/>
          <w:sz w:val="32"/>
          <w:szCs w:val="32"/>
          <w:highlight w:val="none"/>
        </w:rPr>
        <w:t>第十三师火箭农场</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黑体" w:hAnsi="黑体" w:eastAsia="黑体" w:cs="黑体"/>
          <w:color w:val="auto"/>
          <w:kern w:val="2"/>
          <w:sz w:val="32"/>
          <w:szCs w:val="32"/>
          <w:highlight w:val="none"/>
          <w:lang w:val="en-US" w:eastAsia="zh-CN" w:bidi="ar-SA"/>
        </w:rPr>
        <w:t>四、总 投 资：</w:t>
      </w:r>
      <w:r>
        <w:rPr>
          <w:rFonts w:hint="eastAsia" w:ascii="仿宋_GB2312" w:hAnsi="仿宋_GB2312" w:eastAsia="仿宋_GB2312" w:cs="仿宋_GB2312"/>
          <w:color w:val="auto"/>
          <w:sz w:val="32"/>
          <w:szCs w:val="32"/>
          <w:highlight w:val="none"/>
          <w:lang w:val="en-US" w:eastAsia="zh-CN"/>
        </w:rPr>
        <w:t>10亿元</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zh-TW" w:eastAsia="zh-TW"/>
        </w:rPr>
      </w:pPr>
      <w:r>
        <w:rPr>
          <w:rFonts w:hint="eastAsia" w:ascii="黑体" w:hAnsi="黑体" w:eastAsia="黑体" w:cs="黑体"/>
          <w:color w:val="auto"/>
          <w:kern w:val="2"/>
          <w:sz w:val="32"/>
          <w:szCs w:val="32"/>
          <w:highlight w:val="none"/>
          <w:lang w:val="en-US" w:eastAsia="zh-CN" w:bidi="ar-SA"/>
        </w:rPr>
        <w:t>五、效益估算：</w:t>
      </w:r>
      <w:r>
        <w:rPr>
          <w:rFonts w:hint="eastAsia" w:ascii="仿宋_GB2312" w:hAnsi="仿宋_GB2312" w:eastAsia="仿宋_GB2312" w:cs="仿宋_GB2312"/>
          <w:color w:val="auto"/>
          <w:sz w:val="32"/>
          <w:szCs w:val="32"/>
          <w:highlight w:val="none"/>
          <w:lang w:val="zh-TW" w:eastAsia="zh-TW"/>
        </w:rPr>
        <w:t>投资回收期15年、内部收益率10%</w:t>
      </w:r>
    </w:p>
    <w:p>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黑体" w:hAnsi="黑体" w:eastAsia="黑体" w:cs="黑体"/>
          <w:color w:val="auto"/>
          <w:kern w:val="2"/>
          <w:sz w:val="32"/>
          <w:szCs w:val="32"/>
          <w:highlight w:val="none"/>
          <w:lang w:val="en-US" w:eastAsia="zh-CN" w:bidi="ar-SA"/>
        </w:rPr>
        <w:t>六、合作方式：</w:t>
      </w:r>
      <w:r>
        <w:rPr>
          <w:rFonts w:hint="eastAsia" w:ascii="仿宋_GB2312" w:hAnsi="仿宋_GB2312" w:eastAsia="仿宋_GB2312" w:cs="仿宋_GB2312"/>
          <w:color w:val="auto"/>
          <w:sz w:val="32"/>
          <w:szCs w:val="32"/>
          <w:highlight w:val="none"/>
        </w:rPr>
        <w:t>独资、合资、合作及其他。</w:t>
      </w:r>
    </w:p>
    <w:p>
      <w:pPr>
        <w:keepNext w:val="0"/>
        <w:keepLines w:val="0"/>
        <w:pageBreakBefore w:val="0"/>
        <w:tabs>
          <w:tab w:val="left" w:pos="6789"/>
        </w:tabs>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黑体" w:hAnsi="黑体" w:eastAsia="黑体" w:cs="黑体"/>
          <w:color w:val="auto"/>
          <w:kern w:val="2"/>
          <w:sz w:val="32"/>
          <w:szCs w:val="32"/>
          <w:highlight w:val="none"/>
          <w:lang w:val="en-US" w:eastAsia="zh-CN" w:bidi="ar-SA"/>
        </w:rPr>
        <w:t>七、联 系 人：</w:t>
      </w:r>
      <w:r>
        <w:rPr>
          <w:rFonts w:hint="eastAsia" w:ascii="仿宋_GB2312" w:hAnsi="仿宋_GB2312" w:eastAsia="仿宋_GB2312" w:cs="仿宋_GB2312"/>
          <w:color w:val="auto"/>
          <w:sz w:val="32"/>
          <w:szCs w:val="32"/>
          <w:highlight w:val="none"/>
        </w:rPr>
        <w:t>周爱华</w:t>
      </w:r>
    </w:p>
    <w:p>
      <w:pPr>
        <w:keepNext w:val="0"/>
        <w:keepLines w:val="0"/>
        <w:pageBreakBefore w:val="0"/>
        <w:tabs>
          <w:tab w:val="left" w:pos="6789"/>
        </w:tabs>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yellow"/>
          <w:lang w:val="en-US" w:eastAsia="zh-CN"/>
        </w:rPr>
      </w:pPr>
      <w:r>
        <w:rPr>
          <w:rFonts w:hint="eastAsia" w:ascii="黑体" w:hAnsi="黑体" w:eastAsia="黑体" w:cs="黑体"/>
          <w:color w:val="auto"/>
          <w:kern w:val="2"/>
          <w:sz w:val="32"/>
          <w:szCs w:val="32"/>
          <w:highlight w:val="none"/>
          <w:lang w:val="en-US" w:eastAsia="zh-CN" w:bidi="ar-SA"/>
        </w:rPr>
        <w:t>八、电    话：</w:t>
      </w:r>
      <w:r>
        <w:rPr>
          <w:rFonts w:hint="eastAsia" w:ascii="仿宋_GB2312" w:hAnsi="仿宋_GB2312" w:eastAsia="仿宋_GB2312" w:cs="仿宋_GB2312"/>
          <w:color w:val="auto"/>
          <w:sz w:val="32"/>
          <w:szCs w:val="32"/>
          <w:highlight w:val="none"/>
        </w:rPr>
        <w:t>0902-239001</w:t>
      </w:r>
      <w:r>
        <w:rPr>
          <w:rFonts w:hint="eastAsia" w:ascii="仿宋_GB2312" w:hAnsi="仿宋_GB2312" w:eastAsia="仿宋_GB2312" w:cs="仿宋_GB2312"/>
          <w:color w:val="auto"/>
          <w:sz w:val="32"/>
          <w:szCs w:val="32"/>
          <w:highlight w:val="none"/>
          <w:lang w:val="en-US" w:eastAsia="zh-CN"/>
        </w:rPr>
        <w:t>1</w:t>
      </w:r>
    </w:p>
    <w:p>
      <w:pPr>
        <w:pageBreakBefore w:val="0"/>
        <w:wordWrap/>
        <w:overflowPunct/>
        <w:topLinePunct w:val="0"/>
        <w:bidi w:val="0"/>
        <w:spacing w:line="560" w:lineRule="exact"/>
        <w:ind w:left="0" w:leftChars="0"/>
        <w:rPr>
          <w:rFonts w:hint="default"/>
          <w:lang w:val="en-US" w:eastAsia="zh-CN"/>
        </w:rPr>
      </w:pPr>
    </w:p>
    <w:p>
      <w:pPr>
        <w:pStyle w:val="15"/>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default" w:ascii="黑体" w:hAnsi="黑体" w:eastAsia="黑体" w:cs="黑体"/>
          <w:kern w:val="2"/>
          <w:sz w:val="32"/>
          <w:szCs w:val="32"/>
          <w:lang w:val="en-US" w:eastAsia="zh-CN" w:bidi="ar-SA"/>
        </w:rPr>
      </w:pPr>
    </w:p>
    <w:p>
      <w:pPr>
        <w:rPr>
          <w:rFonts w:hint="eastAsia"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44"/>
          <w:szCs w:val="44"/>
          <w:lang w:val="en-US" w:eastAsia="zh-CN"/>
        </w:rPr>
      </w:pPr>
      <w:r>
        <w:rPr>
          <w:rFonts w:hint="default" w:ascii="Times New Roman" w:hAnsi="Times New Roman" w:eastAsia="黑体" w:cs="Times New Roman"/>
          <w:sz w:val="44"/>
          <w:szCs w:val="44"/>
          <w:lang w:val="en-US" w:eastAsia="zh-CN"/>
        </w:rPr>
        <w:t>第十四师昆玉市</w:t>
      </w: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both"/>
        <w:textAlignment w:val="auto"/>
        <w:rPr>
          <w:rFonts w:hint="default" w:ascii="Times New Roman" w:hAnsi="Times New Roman" w:eastAsia="仿宋_GB2312" w:cs="Times New Roman"/>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一、第十四师昆玉市概况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i w:val="0"/>
          <w:iCs w:val="0"/>
          <w:caps w:val="0"/>
          <w:color w:val="222528"/>
          <w:spacing w:val="0"/>
          <w:sz w:val="32"/>
          <w:szCs w:val="32"/>
          <w:shd w:val="clear" w:color="auto" w:fill="FFFFFF"/>
          <w:lang w:val="en-US" w:eastAsia="zh-CN"/>
        </w:rPr>
      </w:pPr>
      <w:r>
        <w:rPr>
          <w:rFonts w:hint="default" w:ascii="Times New Roman" w:hAnsi="Times New Roman" w:eastAsia="仿宋_GB2312" w:cs="Times New Roman"/>
          <w:i w:val="0"/>
          <w:iCs w:val="0"/>
          <w:caps w:val="0"/>
          <w:color w:val="222528"/>
          <w:spacing w:val="0"/>
          <w:sz w:val="32"/>
          <w:szCs w:val="32"/>
          <w:shd w:val="clear" w:color="auto" w:fill="FFFFFF"/>
        </w:rPr>
        <w:t>第十四师昆玉市地处喀喇昆仑山北麓、塔里木盆地南缘和田地区境内。皮山农场、47团、一牧场、224团、225团等5个农牧团场星状嵌入和田地区境内</w:t>
      </w:r>
      <w:r>
        <w:rPr>
          <w:rFonts w:hint="eastAsia" w:ascii="Times New Roman" w:hAnsi="Times New Roman" w:eastAsia="仿宋_GB2312" w:cs="Times New Roman"/>
          <w:i w:val="0"/>
          <w:iCs w:val="0"/>
          <w:caps w:val="0"/>
          <w:color w:val="222528"/>
          <w:spacing w:val="0"/>
          <w:sz w:val="32"/>
          <w:szCs w:val="32"/>
          <w:shd w:val="clear" w:color="auto" w:fill="FFFFFF"/>
          <w:lang w:eastAsia="zh-CN"/>
        </w:rPr>
        <w:t>，</w:t>
      </w:r>
      <w:r>
        <w:rPr>
          <w:rFonts w:hint="default" w:ascii="Times New Roman" w:hAnsi="Times New Roman" w:eastAsia="仿宋_GB2312" w:cs="Times New Roman"/>
          <w:i w:val="0"/>
          <w:iCs w:val="0"/>
          <w:caps w:val="0"/>
          <w:color w:val="222528"/>
          <w:spacing w:val="0"/>
          <w:sz w:val="32"/>
          <w:szCs w:val="32"/>
          <w:shd w:val="clear" w:color="auto" w:fill="FFFFFF"/>
        </w:rPr>
        <w:t>总计面积1781.43平方公里</w:t>
      </w:r>
      <w:r>
        <w:rPr>
          <w:rFonts w:hint="eastAsia" w:ascii="Times New Roman" w:hAnsi="Times New Roman" w:eastAsia="仿宋_GB2312" w:cs="Times New Roman"/>
          <w:i w:val="0"/>
          <w:iCs w:val="0"/>
          <w:caps w:val="0"/>
          <w:color w:val="222528"/>
          <w:spacing w:val="0"/>
          <w:sz w:val="32"/>
          <w:szCs w:val="32"/>
          <w:shd w:val="clear" w:color="auto" w:fill="FFFFFF"/>
          <w:lang w:eastAsia="zh-CN"/>
        </w:rPr>
        <w:t>。</w:t>
      </w:r>
      <w:r>
        <w:rPr>
          <w:rFonts w:hint="default" w:ascii="Times New Roman" w:hAnsi="Times New Roman" w:eastAsia="仿宋_GB2312" w:cs="Times New Roman"/>
          <w:i w:val="0"/>
          <w:iCs w:val="0"/>
          <w:caps w:val="0"/>
          <w:color w:val="222528"/>
          <w:spacing w:val="0"/>
          <w:sz w:val="32"/>
          <w:szCs w:val="32"/>
          <w:shd w:val="clear" w:color="auto" w:fill="FFFFFF"/>
        </w:rPr>
        <w:t>师市各团场处于两大地貌单元上，整个地形南高北低，东高西低，较为平坦。皮山农场、47团和224团处于河道中下游，南面为昆仑山脉，北面为塔克拉玛干沙漠，沙漠绿洲蔚为壮观。一牧场地处昆仑山区，属高山、中山及低山带地貌分布，地形复杂，植被呈垂直分布。225团拥有大面积风积沙灰漠沙质土地和部分湿地及水域面积，总体地势由南向北倾斜。</w:t>
      </w:r>
      <w:r>
        <w:rPr>
          <w:rFonts w:hint="eastAsia" w:ascii="Times New Roman" w:hAnsi="Times New Roman" w:eastAsia="仿宋_GB2312" w:cs="Times New Roman"/>
          <w:i w:val="0"/>
          <w:iCs w:val="0"/>
          <w:caps w:val="0"/>
          <w:color w:val="222528"/>
          <w:spacing w:val="0"/>
          <w:sz w:val="32"/>
          <w:szCs w:val="32"/>
          <w:shd w:val="clear" w:color="auto" w:fill="FFFFFF"/>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i w:val="0"/>
          <w:iCs w:val="0"/>
          <w:caps w:val="0"/>
          <w:color w:val="222528"/>
          <w:spacing w:val="0"/>
          <w:sz w:val="32"/>
          <w:szCs w:val="32"/>
          <w:shd w:val="clear" w:color="auto" w:fill="FFFFFF"/>
          <w:lang w:eastAsia="zh-CN"/>
        </w:rPr>
      </w:pPr>
      <w:r>
        <w:rPr>
          <w:rFonts w:hint="default" w:ascii="Times New Roman" w:hAnsi="Times New Roman" w:eastAsia="仿宋_GB2312" w:cs="Times New Roman"/>
          <w:i w:val="0"/>
          <w:iCs w:val="0"/>
          <w:caps w:val="0"/>
          <w:color w:val="222528"/>
          <w:spacing w:val="0"/>
          <w:sz w:val="32"/>
          <w:szCs w:val="32"/>
          <w:shd w:val="clear" w:color="auto" w:fill="FFFFFF"/>
        </w:rPr>
        <w:t>师市大部属于暖温带气候，四季分明，夏季炎热，冬季冷而不寒，光照充足，热量丰富，无霜期长，昼夜温差大。多年平均气温为12.2℃。无霜期多年平均为244天，最大冻土深度0.67米。气候随高度变化较大。南部山区山前河谷地带属温带或寒温带气候，夏季较短、冬季漫长，部分地区逆温层比较明显。师市大于10摄氏度的积温4208.1摄氏度，年日照总数为2769.5小时，日照率为62%。</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i w:val="0"/>
          <w:iCs w:val="0"/>
          <w:caps w:val="0"/>
          <w:color w:val="222528"/>
          <w:spacing w:val="0"/>
          <w:sz w:val="32"/>
          <w:szCs w:val="32"/>
          <w:shd w:val="clear" w:color="auto" w:fill="FFFFFF"/>
          <w:lang w:eastAsia="zh-CN"/>
        </w:rPr>
      </w:pPr>
      <w:r>
        <w:rPr>
          <w:rFonts w:hint="default" w:ascii="Times New Roman" w:hAnsi="Times New Roman" w:eastAsia="仿宋_GB2312" w:cs="Times New Roman"/>
          <w:i w:val="0"/>
          <w:iCs w:val="0"/>
          <w:caps w:val="0"/>
          <w:color w:val="222528"/>
          <w:spacing w:val="0"/>
          <w:sz w:val="32"/>
          <w:szCs w:val="32"/>
          <w:shd w:val="clear" w:color="auto" w:fill="FFFFFF"/>
        </w:rPr>
        <w:t>师市地表水主要来源于高山冰川、积雪融水和山区降水，域内主要水源来自于皮山河、桑株河、喀拉喀什河、努尔河以及部分小型水库。师市辖区大部分地处绿洲平原区，主要土壤类型包括棕漠土、草甸土、风沙土及少部分盐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i w:val="0"/>
          <w:iCs w:val="0"/>
          <w:caps w:val="0"/>
          <w:color w:val="222528"/>
          <w:spacing w:val="0"/>
          <w:sz w:val="32"/>
          <w:szCs w:val="32"/>
          <w:shd w:val="clear" w:color="auto" w:fill="FFFFFF"/>
        </w:rPr>
      </w:pPr>
      <w:r>
        <w:rPr>
          <w:rFonts w:hint="default" w:ascii="Times New Roman" w:hAnsi="Times New Roman" w:eastAsia="仿宋_GB2312" w:cs="Times New Roman"/>
          <w:i w:val="0"/>
          <w:iCs w:val="0"/>
          <w:caps w:val="0"/>
          <w:color w:val="222528"/>
          <w:spacing w:val="0"/>
          <w:sz w:val="32"/>
          <w:szCs w:val="32"/>
          <w:shd w:val="clear" w:color="auto" w:fill="FFFFFF"/>
        </w:rPr>
        <w:t>师市范围内有草场134万亩，其中一牧场草场面积126万亩、47团草场8万亩。湿地1.44万亩，其中225团湿地1.3万亩、224团湿地0.14万亩。师市林地总面积11.21万亩，师市林业资源总量40.1万亩，其中国家级公益林4.05万亩，经济林28.88万亩，一般性公益林（人工防护林）5.01万亩，其他林地2.16万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师市下辖5个农牧团场，41个连队村，分别嵌入在和田地区的五个县市，土地总面积2021.07平方公里</w:t>
      </w:r>
      <w:r>
        <w:rPr>
          <w:rFonts w:hint="default" w:ascii="Times New Roman" w:hAnsi="Times New Roman" w:eastAsia="仿宋_GB2312" w:cs="Times New Roman"/>
          <w:color w:val="0000FF"/>
          <w:sz w:val="32"/>
          <w:szCs w:val="32"/>
        </w:rPr>
        <w:t>。</w:t>
      </w:r>
      <w:r>
        <w:rPr>
          <w:rFonts w:hint="default" w:ascii="Times New Roman" w:hAnsi="Times New Roman" w:eastAsia="仿宋_GB2312" w:cs="Times New Roman"/>
          <w:sz w:val="32"/>
          <w:szCs w:val="32"/>
        </w:rPr>
        <w:t>师市现辖5个农牧团场，</w:t>
      </w:r>
      <w:r>
        <w:rPr>
          <w:rFonts w:hint="default" w:ascii="Times New Roman" w:hAnsi="Times New Roman" w:eastAsia="仿宋_GB2312" w:cs="Times New Roman"/>
          <w:sz w:val="32"/>
          <w:szCs w:val="32"/>
          <w:lang w:val="en-US" w:eastAsia="zh-CN"/>
        </w:rPr>
        <w:t>其中224团（驻皮山县和墨玉县之间）、</w:t>
      </w:r>
      <w:r>
        <w:rPr>
          <w:rFonts w:hint="default" w:ascii="Times New Roman" w:hAnsi="Times New Roman" w:eastAsia="仿宋_GB2312" w:cs="Times New Roman"/>
          <w:color w:val="0000FF"/>
          <w:sz w:val="32"/>
          <w:szCs w:val="32"/>
          <w:lang w:val="en-US" w:eastAsia="zh-CN"/>
        </w:rPr>
        <w:t>—</w:t>
      </w:r>
      <w:r>
        <w:rPr>
          <w:rFonts w:hint="default" w:ascii="Times New Roman" w:hAnsi="Times New Roman" w:eastAsia="仿宋_GB2312" w:cs="Times New Roman"/>
          <w:sz w:val="32"/>
          <w:szCs w:val="32"/>
          <w:lang w:val="en-US" w:eastAsia="zh-CN"/>
        </w:rPr>
        <w:t>牧场（驻策勒县），</w:t>
      </w:r>
      <w:r>
        <w:rPr>
          <w:rFonts w:hint="default" w:ascii="Times New Roman" w:hAnsi="Times New Roman" w:eastAsia="仿宋_GB2312" w:cs="Times New Roman"/>
          <w:sz w:val="32"/>
          <w:szCs w:val="32"/>
        </w:rPr>
        <w:t>47团（驻墨玉县）</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皮山农场（驻皮山县）</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昆玉市</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225团（驻于田县）</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昆玉市东邻和田市70公里，西距喀什380公里，距离首府乌鲁木齐1700公里。315国道穿城而过，毗邻和田机场，昆玉火车站于2019年2月已</w:t>
      </w:r>
      <w:r>
        <w:rPr>
          <w:rFonts w:hint="default" w:ascii="Times New Roman" w:hAnsi="Times New Roman" w:eastAsia="仿宋_GB2312" w:cs="Times New Roman"/>
          <w:sz w:val="32"/>
          <w:szCs w:val="32"/>
          <w:lang w:val="en-US" w:eastAsia="zh-CN"/>
        </w:rPr>
        <w:t>开</w:t>
      </w:r>
      <w:r>
        <w:rPr>
          <w:rFonts w:hint="default" w:ascii="Times New Roman" w:hAnsi="Times New Roman" w:eastAsia="仿宋_GB2312" w:cs="Times New Roman"/>
          <w:sz w:val="32"/>
          <w:szCs w:val="32"/>
        </w:rPr>
        <w:t>通运行，按照兵团向南发展的要求正在规划建设昆玉市公铁联运交通枢纽，建成后昆玉市将成为南疆地区物流集散中心和“一带一路”重要的支点。</w:t>
      </w:r>
      <w:r>
        <w:rPr>
          <w:rFonts w:hint="default" w:ascii="Times New Roman" w:hAnsi="Times New Roman" w:eastAsia="仿宋_GB2312" w:cs="Times New Roman"/>
          <w:sz w:val="32"/>
          <w:szCs w:val="32"/>
          <w:lang w:val="en-US" w:eastAsia="zh-CN"/>
        </w:rPr>
        <w:t>同时</w:t>
      </w:r>
      <w:r>
        <w:rPr>
          <w:rFonts w:hint="default" w:ascii="Times New Roman" w:hAnsi="Times New Roman" w:eastAsia="仿宋_GB2312" w:cs="Times New Roman"/>
          <w:sz w:val="32"/>
          <w:szCs w:val="32"/>
        </w:rPr>
        <w:t>处于丝绸之路经济带南线的重要节点上。向西离红其拉甫口岸750余公里，经“中巴经济走廊”建设项目瓜达尔港后出印度洋；向东离若羌930余公里，经格尔木、西宁等城市进入内地省市，形成东联西出的大通道。</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二、产业发展优势</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一）</w:t>
      </w:r>
      <w:r>
        <w:rPr>
          <w:rFonts w:hint="default" w:ascii="Times New Roman" w:hAnsi="Times New Roman" w:eastAsia="楷体_GB2312" w:cs="Times New Roman"/>
          <w:sz w:val="32"/>
          <w:szCs w:val="32"/>
        </w:rPr>
        <w:t>气候优势独特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无霜期长，土地日照资源丰富。第十四师昆玉市全年无霜期为182〜226天，多数年份在200天以上。土地资源十分丰富，224团、225团各新增垦区10万亩和2.1亿方农业用水；光能资源丰富，平均年总辐射量为138.1</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151.5千卡/平方厘米，仅次于青藏高原。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二</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rPr>
        <w:t>产业优势雄厚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224全团土地总面积48万亩，种植面积22.9万亩（枣园面积15.5万亩、防风固沙林地面积4.6万亩），实现节水灌溉率100%。224团第一产业红枣坚持走特色化、规模化、品牌化现代农业发展之路。特色产业红枣2019年团场产量达15.6万吨。“世界红枣在中国，中国红枣看新疆”，新疆红枣种植面积和产量位居全国第一，红枣产业在新疆具有独特的地理和区位优势，红枣的主产区在南疆塔克拉玛干沙漠的周边，第十四师昆玉市则是红枣的优生区，这里的气候条件十分适合红枣种植，每天长达 10-15 个小时的日照，为红枣提供了充分的光合作用，长达200 余天的无霜期，使红枣的成熟期更长，碱性沙质土壤和冰山雪水的灌溉，使红枣的矿物质更加丰富。本土种植的“和田玉枣”以个大核小、皮薄肉厚、质脆味甜、营养丰富而驰名中外，素有“天然维生素丸”之称。红枣产业已成为第十四师昆玉市的重要经济支柱，产业园将利用这一资源优势逐步做大做强红枣产业，使其成为重要的出口创汇和国内畅销产品。利用喀什自贸区这个支点，建立仓储物流，向西亚国家出口224团的优势产品。近两年来，以224团的一产为依托，对二、三产业进行招商引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利用224团的温室大棚资源，开展采摘类及观光类农业。利用红枣种植产业开展红枣观光和实地采摘。通过对团史和文化进行开发利用，建立团史文化馆，开展文化旅游，向外界宣传老兵精神和224团的发展史。224团现有的红枣种植面积达13.2万亩左右。在“两村”有一个牛羊养殖基地；有一个6万只蛋鸡舍以及一个养鸽舍。通过加大对这些资源的利用发展与之相关的产业。通过引进农产品加工企业提高农产品的附加值。</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（三）资源优势突出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仿宋_GB2312" w:cs="Times New Roman"/>
          <w:color w:val="000000"/>
          <w:spacing w:val="0"/>
          <w:w w:val="100"/>
          <w:position w:val="0"/>
          <w:sz w:val="32"/>
          <w:szCs w:val="32"/>
          <w:lang w:val="en-US" w:eastAsia="zh-CN"/>
        </w:rPr>
      </w:pPr>
      <w:r>
        <w:rPr>
          <w:rFonts w:hint="default" w:ascii="Times New Roman" w:hAnsi="Times New Roman" w:eastAsia="仿宋_GB2312" w:cs="Times New Roman"/>
          <w:sz w:val="32"/>
          <w:szCs w:val="32"/>
          <w:lang w:val="en-US" w:eastAsia="zh-CN"/>
        </w:rPr>
        <w:t>一牧场拥有126.5万亩天然草场和万亩饲草基地天然草场，可容纳7万余头只牲畜存栏量，每年繁育仔畜5万余头，肉类总产量达900吨左右，是兵团有机羊生产基地之一，是畜禽养殖、饲草加工、牛羊肉精深加工的首选地；高海拔，光照充沛是昆仑雪菊、玛卡、甘草等中药材生长的宝地。一牧场是将招商引资与优势产业相结合。依托“昆仑山大峡谷</w:t>
      </w:r>
      <w:r>
        <w:rPr>
          <w:rFonts w:hint="eastAsia" w:ascii="Times New Roman" w:hAnsi="Times New Roman" w:eastAsia="仿宋_GB2312" w:cs="Times New Roman"/>
          <w:sz w:val="32"/>
          <w:szCs w:val="32"/>
          <w:lang w:val="en-US" w:eastAsia="zh-CN"/>
        </w:rPr>
        <w:t>A</w:t>
      </w:r>
      <w:r>
        <w:rPr>
          <w:rFonts w:hint="default" w:ascii="Times New Roman" w:hAnsi="Times New Roman" w:eastAsia="仿宋_GB2312" w:cs="Times New Roman"/>
          <w:sz w:val="32"/>
          <w:szCs w:val="32"/>
          <w:lang w:val="en-US" w:eastAsia="zh-CN"/>
        </w:rPr>
        <w:t>AAA景区”，以旅游引进企业投资发展民宿、餐饮业、观光、自驾游、生态游。不仅满足游客吃、住、行的基本需求，同时带动观光采摘农业、农畜产品销售、日用品消费等其他产业。发挥一牧场有机羊肉、雪菊地理标识认证的优势，吸引投资商兴办农畜产品加工龙头企业，带动农业产业化发展，同时增加就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楷体_GB2312" w:cs="Times New Roman"/>
          <w:color w:val="000000"/>
          <w:spacing w:val="0"/>
          <w:w w:val="100"/>
          <w:position w:val="0"/>
          <w:sz w:val="32"/>
          <w:szCs w:val="32"/>
          <w:lang w:val="en-US" w:eastAsia="zh-CN"/>
        </w:rPr>
      </w:pPr>
      <w:r>
        <w:rPr>
          <w:rFonts w:hint="default" w:ascii="Times New Roman" w:hAnsi="Times New Roman" w:eastAsia="楷体_GB2312" w:cs="Times New Roman"/>
          <w:color w:val="000000"/>
          <w:spacing w:val="0"/>
          <w:w w:val="100"/>
          <w:position w:val="0"/>
          <w:sz w:val="32"/>
          <w:szCs w:val="32"/>
          <w:lang w:val="en-US" w:eastAsia="zh-CN"/>
        </w:rPr>
        <w:t>（</w:t>
      </w:r>
      <w:r>
        <w:rPr>
          <w:rFonts w:hint="eastAsia" w:ascii="Times New Roman" w:hAnsi="Times New Roman" w:eastAsia="楷体_GB2312" w:cs="Times New Roman"/>
          <w:color w:val="000000"/>
          <w:spacing w:val="0"/>
          <w:w w:val="100"/>
          <w:position w:val="0"/>
          <w:sz w:val="32"/>
          <w:szCs w:val="32"/>
          <w:lang w:val="en-US" w:eastAsia="zh-CN"/>
        </w:rPr>
        <w:t>四</w:t>
      </w:r>
      <w:r>
        <w:rPr>
          <w:rFonts w:hint="default" w:ascii="Times New Roman" w:hAnsi="Times New Roman" w:eastAsia="楷体_GB2312" w:cs="Times New Roman"/>
          <w:color w:val="000000"/>
          <w:spacing w:val="0"/>
          <w:w w:val="100"/>
          <w:position w:val="0"/>
          <w:sz w:val="32"/>
          <w:szCs w:val="32"/>
          <w:lang w:val="en-US" w:eastAsia="zh-CN"/>
        </w:rPr>
        <w:t>）土地优势明显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仿宋_GB2312" w:cs="Times New Roman"/>
          <w:color w:val="000000"/>
          <w:spacing w:val="0"/>
          <w:w w:val="100"/>
          <w:position w:val="0"/>
          <w:sz w:val="32"/>
          <w:szCs w:val="32"/>
          <w:lang w:eastAsia="zh-CN"/>
        </w:rPr>
      </w:pPr>
      <w:r>
        <w:rPr>
          <w:rFonts w:hint="default" w:ascii="Times New Roman" w:hAnsi="Times New Roman" w:eastAsia="仿宋_GB2312" w:cs="Times New Roman"/>
          <w:color w:val="000000"/>
          <w:spacing w:val="0"/>
          <w:w w:val="100"/>
          <w:position w:val="0"/>
          <w:sz w:val="32"/>
          <w:szCs w:val="32"/>
          <w:lang w:val="en-US" w:eastAsia="zh-CN"/>
        </w:rPr>
        <w:t>皮山农场区域面积51.74万亩，而现有使用面积仅占总面积的10%,未利用土地地势平坦，集中连片，利于开发。皮山农场地处塔克拉玛干大沙漠南缘、昆仑山北麓，长年干旱少雨，可利用资源缺乏，导致农场产业发展薄弱。但农场始终“以人民为中心”，发扬兵团精神和老兵精神，坚持内涵挖潜、外部延伸，优一产、强二产、活三产。一是特色林果业种植情况。</w:t>
      </w:r>
      <w:r>
        <w:rPr>
          <w:rFonts w:hint="default" w:ascii="Times New Roman" w:hAnsi="Times New Roman" w:eastAsia="仿宋_GB2312" w:cs="Times New Roman"/>
          <w:color w:val="000000"/>
          <w:spacing w:val="0"/>
          <w:w w:val="100"/>
          <w:position w:val="0"/>
          <w:sz w:val="32"/>
          <w:szCs w:val="32"/>
        </w:rPr>
        <w:t>全场红枣结果面积</w:t>
      </w:r>
      <w:r>
        <w:rPr>
          <w:rFonts w:hint="default" w:ascii="Times New Roman" w:hAnsi="Times New Roman" w:eastAsia="仿宋_GB2312" w:cs="Times New Roman"/>
          <w:color w:val="000000"/>
          <w:spacing w:val="0"/>
          <w:w w:val="100"/>
          <w:position w:val="0"/>
          <w:sz w:val="32"/>
          <w:szCs w:val="32"/>
          <w:lang w:val="en-US" w:eastAsia="en-US" w:bidi="en-US"/>
        </w:rPr>
        <w:t>62779.72</w:t>
      </w:r>
      <w:r>
        <w:rPr>
          <w:rFonts w:hint="default" w:ascii="Times New Roman" w:hAnsi="Times New Roman" w:eastAsia="仿宋_GB2312" w:cs="Times New Roman"/>
          <w:color w:val="000000"/>
          <w:spacing w:val="0"/>
          <w:w w:val="100"/>
          <w:position w:val="0"/>
          <w:sz w:val="32"/>
          <w:szCs w:val="32"/>
        </w:rPr>
        <w:t>亩，总产</w:t>
      </w:r>
      <w:r>
        <w:rPr>
          <w:rFonts w:hint="default" w:ascii="Times New Roman" w:hAnsi="Times New Roman" w:eastAsia="仿宋_GB2312" w:cs="Times New Roman"/>
          <w:color w:val="000000"/>
          <w:spacing w:val="0"/>
          <w:w w:val="100"/>
          <w:position w:val="0"/>
          <w:sz w:val="32"/>
          <w:szCs w:val="32"/>
          <w:lang w:val="en-US" w:eastAsia="en-US" w:bidi="en-US"/>
        </w:rPr>
        <w:t>49227.44</w:t>
      </w:r>
      <w:r>
        <w:rPr>
          <w:rFonts w:hint="default" w:ascii="Times New Roman" w:hAnsi="Times New Roman" w:eastAsia="仿宋_GB2312" w:cs="Times New Roman"/>
          <w:color w:val="000000"/>
          <w:spacing w:val="0"/>
          <w:w w:val="100"/>
          <w:position w:val="0"/>
          <w:sz w:val="32"/>
          <w:szCs w:val="32"/>
        </w:rPr>
        <w:t>吨；苹果面积</w:t>
      </w:r>
      <w:r>
        <w:rPr>
          <w:rFonts w:hint="default" w:ascii="Times New Roman" w:hAnsi="Times New Roman" w:eastAsia="仿宋_GB2312" w:cs="Times New Roman"/>
          <w:color w:val="000000"/>
          <w:spacing w:val="0"/>
          <w:w w:val="100"/>
          <w:position w:val="0"/>
          <w:sz w:val="32"/>
          <w:szCs w:val="32"/>
          <w:lang w:val="en-US" w:eastAsia="en-US" w:bidi="en-US"/>
        </w:rPr>
        <w:t>12867.57</w:t>
      </w:r>
      <w:r>
        <w:rPr>
          <w:rFonts w:hint="default" w:ascii="Times New Roman" w:hAnsi="Times New Roman" w:eastAsia="仿宋_GB2312" w:cs="Times New Roman"/>
          <w:color w:val="000000"/>
          <w:spacing w:val="0"/>
          <w:w w:val="100"/>
          <w:position w:val="0"/>
          <w:sz w:val="32"/>
          <w:szCs w:val="32"/>
        </w:rPr>
        <w:t>亩 （其中结果面积</w:t>
      </w:r>
      <w:r>
        <w:rPr>
          <w:rFonts w:hint="default" w:ascii="Times New Roman" w:hAnsi="Times New Roman" w:eastAsia="仿宋_GB2312" w:cs="Times New Roman"/>
          <w:color w:val="000000"/>
          <w:spacing w:val="0"/>
          <w:w w:val="100"/>
          <w:position w:val="0"/>
          <w:sz w:val="32"/>
          <w:szCs w:val="32"/>
          <w:lang w:val="en-US" w:eastAsia="en-US" w:bidi="en-US"/>
        </w:rPr>
        <w:t>2560.62</w:t>
      </w:r>
      <w:r>
        <w:rPr>
          <w:rFonts w:hint="default" w:ascii="Times New Roman" w:hAnsi="Times New Roman" w:eastAsia="仿宋_GB2312" w:cs="Times New Roman"/>
          <w:color w:val="000000"/>
          <w:spacing w:val="0"/>
          <w:w w:val="100"/>
          <w:position w:val="0"/>
          <w:sz w:val="32"/>
          <w:szCs w:val="32"/>
        </w:rPr>
        <w:t>亩），总产</w:t>
      </w:r>
      <w:r>
        <w:rPr>
          <w:rFonts w:hint="default" w:ascii="Times New Roman" w:hAnsi="Times New Roman" w:eastAsia="仿宋_GB2312" w:cs="Times New Roman"/>
          <w:color w:val="000000"/>
          <w:spacing w:val="0"/>
          <w:w w:val="100"/>
          <w:position w:val="0"/>
          <w:sz w:val="32"/>
          <w:szCs w:val="32"/>
          <w:lang w:val="en-US" w:eastAsia="en-US" w:bidi="en-US"/>
        </w:rPr>
        <w:t>8525.51</w:t>
      </w:r>
      <w:r>
        <w:rPr>
          <w:rFonts w:hint="default" w:ascii="Times New Roman" w:hAnsi="Times New Roman" w:eastAsia="仿宋_GB2312" w:cs="Times New Roman"/>
          <w:color w:val="000000"/>
          <w:spacing w:val="0"/>
          <w:w w:val="100"/>
          <w:position w:val="0"/>
          <w:sz w:val="32"/>
          <w:szCs w:val="32"/>
        </w:rPr>
        <w:t>吨；梨面积</w:t>
      </w:r>
      <w:r>
        <w:rPr>
          <w:rFonts w:hint="default" w:ascii="Times New Roman" w:hAnsi="Times New Roman" w:eastAsia="仿宋_GB2312" w:cs="Times New Roman"/>
          <w:color w:val="000000"/>
          <w:spacing w:val="0"/>
          <w:w w:val="100"/>
          <w:position w:val="0"/>
          <w:sz w:val="32"/>
          <w:szCs w:val="32"/>
          <w:lang w:val="en-US" w:eastAsia="en-US" w:bidi="en-US"/>
        </w:rPr>
        <w:t>356.</w:t>
      </w:r>
      <w:r>
        <w:rPr>
          <w:rFonts w:hint="default" w:ascii="Times New Roman" w:hAnsi="Times New Roman" w:eastAsia="仿宋_GB2312" w:cs="Times New Roman"/>
          <w:color w:val="000000"/>
          <w:spacing w:val="0"/>
          <w:w w:val="100"/>
          <w:position w:val="0"/>
          <w:sz w:val="32"/>
          <w:szCs w:val="32"/>
        </w:rPr>
        <w:t>22亩，总产</w:t>
      </w:r>
      <w:r>
        <w:rPr>
          <w:rFonts w:hint="default" w:ascii="Times New Roman" w:hAnsi="Times New Roman" w:eastAsia="仿宋_GB2312" w:cs="Times New Roman"/>
          <w:color w:val="000000"/>
          <w:spacing w:val="0"/>
          <w:w w:val="100"/>
          <w:position w:val="0"/>
          <w:sz w:val="32"/>
          <w:szCs w:val="32"/>
          <w:lang w:val="en-US" w:eastAsia="en-US" w:bidi="en-US"/>
        </w:rPr>
        <w:t>381.</w:t>
      </w:r>
      <w:r>
        <w:rPr>
          <w:rFonts w:hint="default" w:ascii="Times New Roman" w:hAnsi="Times New Roman" w:eastAsia="仿宋_GB2312" w:cs="Times New Roman"/>
          <w:color w:val="000000"/>
          <w:spacing w:val="0"/>
          <w:w w:val="100"/>
          <w:position w:val="0"/>
          <w:sz w:val="32"/>
          <w:szCs w:val="32"/>
        </w:rPr>
        <w:t>91吨；葡萄面积</w:t>
      </w:r>
      <w:r>
        <w:rPr>
          <w:rFonts w:hint="default" w:ascii="Times New Roman" w:hAnsi="Times New Roman" w:eastAsia="仿宋_GB2312" w:cs="Times New Roman"/>
          <w:color w:val="000000"/>
          <w:spacing w:val="0"/>
          <w:w w:val="100"/>
          <w:position w:val="0"/>
          <w:sz w:val="32"/>
          <w:szCs w:val="32"/>
          <w:lang w:val="en-US" w:eastAsia="en-US" w:bidi="en-US"/>
        </w:rPr>
        <w:t>2081.34</w:t>
      </w:r>
      <w:r>
        <w:rPr>
          <w:rFonts w:hint="default" w:ascii="Times New Roman" w:hAnsi="Times New Roman" w:eastAsia="仿宋_GB2312" w:cs="Times New Roman"/>
          <w:color w:val="000000"/>
          <w:spacing w:val="0"/>
          <w:w w:val="100"/>
          <w:position w:val="0"/>
          <w:sz w:val="32"/>
          <w:szCs w:val="32"/>
        </w:rPr>
        <w:t>亩（其中结果面积</w:t>
      </w:r>
      <w:r>
        <w:rPr>
          <w:rFonts w:hint="default" w:ascii="Times New Roman" w:hAnsi="Times New Roman" w:eastAsia="仿宋_GB2312" w:cs="Times New Roman"/>
          <w:color w:val="000000"/>
          <w:spacing w:val="0"/>
          <w:w w:val="100"/>
          <w:position w:val="0"/>
          <w:sz w:val="32"/>
          <w:szCs w:val="32"/>
          <w:lang w:val="en-US" w:eastAsia="en-US" w:bidi="en-US"/>
        </w:rPr>
        <w:t>1611.</w:t>
      </w:r>
      <w:r>
        <w:rPr>
          <w:rFonts w:hint="default" w:ascii="Times New Roman" w:hAnsi="Times New Roman" w:eastAsia="仿宋_GB2312" w:cs="Times New Roman"/>
          <w:color w:val="000000"/>
          <w:spacing w:val="0"/>
          <w:w w:val="100"/>
          <w:position w:val="0"/>
          <w:sz w:val="32"/>
          <w:szCs w:val="32"/>
        </w:rPr>
        <w:t>34亩），总产</w:t>
      </w:r>
      <w:r>
        <w:rPr>
          <w:rFonts w:hint="default" w:ascii="Times New Roman" w:hAnsi="Times New Roman" w:eastAsia="仿宋_GB2312" w:cs="Times New Roman"/>
          <w:color w:val="000000"/>
          <w:spacing w:val="0"/>
          <w:w w:val="100"/>
          <w:position w:val="0"/>
          <w:sz w:val="32"/>
          <w:szCs w:val="32"/>
          <w:lang w:val="en-US" w:eastAsia="en-US" w:bidi="en-US"/>
        </w:rPr>
        <w:t>1425.39</w:t>
      </w:r>
      <w:r>
        <w:rPr>
          <w:rFonts w:hint="default" w:ascii="Times New Roman" w:hAnsi="Times New Roman" w:eastAsia="仿宋_GB2312" w:cs="Times New Roman"/>
          <w:color w:val="000000"/>
          <w:spacing w:val="0"/>
          <w:w w:val="100"/>
          <w:position w:val="0"/>
          <w:sz w:val="32"/>
          <w:szCs w:val="32"/>
        </w:rPr>
        <w:t>吨；桃树面积</w:t>
      </w:r>
      <w:r>
        <w:rPr>
          <w:rFonts w:hint="default" w:ascii="Times New Roman" w:hAnsi="Times New Roman" w:eastAsia="仿宋_GB2312" w:cs="Times New Roman"/>
          <w:color w:val="000000"/>
          <w:spacing w:val="0"/>
          <w:w w:val="100"/>
          <w:position w:val="0"/>
          <w:sz w:val="32"/>
          <w:szCs w:val="32"/>
          <w:lang w:val="en-US" w:eastAsia="en-US" w:bidi="en-US"/>
        </w:rPr>
        <w:t>526.85</w:t>
      </w:r>
      <w:r>
        <w:rPr>
          <w:rFonts w:hint="default" w:ascii="Times New Roman" w:hAnsi="Times New Roman" w:eastAsia="仿宋_GB2312" w:cs="Times New Roman"/>
          <w:color w:val="000000"/>
          <w:spacing w:val="0"/>
          <w:w w:val="100"/>
          <w:position w:val="0"/>
          <w:sz w:val="32"/>
          <w:szCs w:val="32"/>
        </w:rPr>
        <w:t>亩，总产</w:t>
      </w:r>
      <w:r>
        <w:rPr>
          <w:rFonts w:hint="default" w:ascii="Times New Roman" w:hAnsi="Times New Roman" w:eastAsia="仿宋_GB2312" w:cs="Times New Roman"/>
          <w:color w:val="000000"/>
          <w:spacing w:val="0"/>
          <w:w w:val="100"/>
          <w:position w:val="0"/>
          <w:sz w:val="32"/>
          <w:szCs w:val="32"/>
          <w:lang w:val="en-US" w:eastAsia="en-US" w:bidi="en-US"/>
        </w:rPr>
        <w:t>108.52</w:t>
      </w:r>
      <w:r>
        <w:rPr>
          <w:rFonts w:hint="default" w:ascii="Times New Roman" w:hAnsi="Times New Roman" w:eastAsia="仿宋_GB2312" w:cs="Times New Roman"/>
          <w:color w:val="000000"/>
          <w:spacing w:val="0"/>
          <w:w w:val="100"/>
          <w:position w:val="0"/>
          <w:sz w:val="32"/>
          <w:szCs w:val="32"/>
        </w:rPr>
        <w:t>吨；核桃面积</w:t>
      </w:r>
      <w:r>
        <w:rPr>
          <w:rFonts w:hint="default" w:ascii="Times New Roman" w:hAnsi="Times New Roman" w:eastAsia="仿宋_GB2312" w:cs="Times New Roman"/>
          <w:color w:val="000000"/>
          <w:spacing w:val="0"/>
          <w:w w:val="100"/>
          <w:position w:val="0"/>
          <w:sz w:val="32"/>
          <w:szCs w:val="32"/>
          <w:lang w:val="en-US" w:eastAsia="en-US" w:bidi="en-US"/>
        </w:rPr>
        <w:t>573.</w:t>
      </w:r>
      <w:r>
        <w:rPr>
          <w:rFonts w:hint="default" w:ascii="Times New Roman" w:hAnsi="Times New Roman" w:eastAsia="仿宋_GB2312" w:cs="Times New Roman"/>
          <w:color w:val="000000"/>
          <w:spacing w:val="0"/>
          <w:w w:val="100"/>
          <w:position w:val="0"/>
          <w:sz w:val="32"/>
          <w:szCs w:val="32"/>
        </w:rPr>
        <w:t>88亩，总产</w:t>
      </w:r>
      <w:r>
        <w:rPr>
          <w:rFonts w:hint="default" w:ascii="Times New Roman" w:hAnsi="Times New Roman" w:eastAsia="仿宋_GB2312" w:cs="Times New Roman"/>
          <w:color w:val="000000"/>
          <w:spacing w:val="0"/>
          <w:w w:val="100"/>
          <w:position w:val="0"/>
          <w:sz w:val="32"/>
          <w:szCs w:val="32"/>
          <w:lang w:val="en-US" w:eastAsia="en-US" w:bidi="en-US"/>
        </w:rPr>
        <w:t>156.06</w:t>
      </w:r>
      <w:r>
        <w:rPr>
          <w:rFonts w:hint="default" w:ascii="Times New Roman" w:hAnsi="Times New Roman" w:eastAsia="仿宋_GB2312" w:cs="Times New Roman"/>
          <w:color w:val="000000"/>
          <w:spacing w:val="0"/>
          <w:w w:val="100"/>
          <w:position w:val="0"/>
          <w:sz w:val="32"/>
          <w:szCs w:val="32"/>
        </w:rPr>
        <w:t>吨；杏子面积</w:t>
      </w:r>
      <w:r>
        <w:rPr>
          <w:rFonts w:hint="default" w:ascii="Times New Roman" w:hAnsi="Times New Roman" w:eastAsia="仿宋_GB2312" w:cs="Times New Roman"/>
          <w:color w:val="000000"/>
          <w:spacing w:val="0"/>
          <w:w w:val="100"/>
          <w:position w:val="0"/>
          <w:sz w:val="32"/>
          <w:szCs w:val="32"/>
          <w:lang w:val="en-US" w:eastAsia="en-US" w:bidi="en-US"/>
        </w:rPr>
        <w:t>101.</w:t>
      </w:r>
      <w:r>
        <w:rPr>
          <w:rFonts w:hint="default" w:ascii="Times New Roman" w:hAnsi="Times New Roman" w:eastAsia="仿宋_GB2312" w:cs="Times New Roman"/>
          <w:color w:val="000000"/>
          <w:spacing w:val="0"/>
          <w:w w:val="100"/>
          <w:position w:val="0"/>
          <w:sz w:val="32"/>
          <w:szCs w:val="32"/>
        </w:rPr>
        <w:t>35亩，总产</w:t>
      </w:r>
      <w:r>
        <w:rPr>
          <w:rFonts w:hint="default" w:ascii="Times New Roman" w:hAnsi="Times New Roman" w:eastAsia="仿宋_GB2312" w:cs="Times New Roman"/>
          <w:color w:val="000000"/>
          <w:spacing w:val="0"/>
          <w:w w:val="100"/>
          <w:position w:val="0"/>
          <w:sz w:val="32"/>
          <w:szCs w:val="32"/>
          <w:lang w:val="en-US" w:eastAsia="en-US" w:bidi="en-US"/>
        </w:rPr>
        <w:t>20.63</w:t>
      </w:r>
      <w:r>
        <w:rPr>
          <w:rFonts w:hint="default" w:ascii="Times New Roman" w:hAnsi="Times New Roman" w:eastAsia="仿宋_GB2312" w:cs="Times New Roman"/>
          <w:color w:val="000000"/>
          <w:spacing w:val="0"/>
          <w:w w:val="100"/>
          <w:position w:val="0"/>
          <w:sz w:val="32"/>
          <w:szCs w:val="32"/>
        </w:rPr>
        <w:t>吨</w:t>
      </w:r>
      <w:r>
        <w:rPr>
          <w:rFonts w:hint="default" w:ascii="Times New Roman" w:hAnsi="Times New Roman" w:eastAsia="仿宋_GB2312" w:cs="Times New Roman"/>
          <w:color w:val="000000"/>
          <w:spacing w:val="0"/>
          <w:w w:val="100"/>
          <w:position w:val="0"/>
          <w:sz w:val="32"/>
          <w:szCs w:val="32"/>
          <w:lang w:eastAsia="zh-CN"/>
        </w:rPr>
        <w:t>。二是设施农业生产情况。皮山农场有设施大棚324座，其中温室大棚324座，目前已种植的255座，三是畜牧业基本情况。全场有各类家畜36835头（只）。四是大力发展二、三产业。通过引进了蓝天生物颗粒加工公司、永联针织公司、天仑织布公司等，逐步补齐了二产短板；</w:t>
      </w:r>
      <w:r>
        <w:rPr>
          <w:rFonts w:hint="default" w:ascii="Times New Roman" w:hAnsi="Times New Roman" w:eastAsia="仿宋_GB2312" w:cs="Times New Roman"/>
          <w:color w:val="000000"/>
          <w:spacing w:val="0"/>
          <w:w w:val="100"/>
          <w:position w:val="0"/>
          <w:sz w:val="32"/>
          <w:szCs w:val="32"/>
          <w:lang w:val="en-US" w:eastAsia="zh-CN"/>
        </w:rPr>
        <w:t>开</w:t>
      </w:r>
      <w:r>
        <w:rPr>
          <w:rFonts w:hint="default" w:ascii="Times New Roman" w:hAnsi="Times New Roman" w:eastAsia="仿宋_GB2312" w:cs="Times New Roman"/>
          <w:color w:val="000000"/>
          <w:spacing w:val="0"/>
          <w:w w:val="100"/>
          <w:position w:val="0"/>
          <w:sz w:val="32"/>
          <w:szCs w:val="32"/>
          <w:lang w:eastAsia="zh-CN"/>
        </w:rPr>
        <w:t>放夜市等业态，增强了三产活力。总体来看，农场产业结构得到优化、经济发展后劲十足、带动就业能力增强、民生改善效果明显，为巩固脱贫成效打下了坚实基础。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楷体_GB2312" w:cs="Times New Roman"/>
          <w:color w:val="000000"/>
          <w:spacing w:val="0"/>
          <w:w w:val="100"/>
          <w:position w:val="0"/>
          <w:sz w:val="32"/>
          <w:szCs w:val="32"/>
          <w:lang w:val="en-US" w:eastAsia="zh-CN"/>
        </w:rPr>
      </w:pPr>
      <w:r>
        <w:rPr>
          <w:rFonts w:hint="default" w:ascii="Times New Roman" w:hAnsi="Times New Roman" w:eastAsia="楷体_GB2312" w:cs="Times New Roman"/>
          <w:color w:val="000000"/>
          <w:spacing w:val="0"/>
          <w:w w:val="100"/>
          <w:position w:val="0"/>
          <w:sz w:val="32"/>
          <w:szCs w:val="32"/>
          <w:lang w:val="en-US" w:eastAsia="zh-CN"/>
        </w:rPr>
        <w:t>（</w:t>
      </w:r>
      <w:r>
        <w:rPr>
          <w:rFonts w:hint="eastAsia" w:ascii="Times New Roman" w:hAnsi="Times New Roman" w:eastAsia="楷体_GB2312" w:cs="Times New Roman"/>
          <w:color w:val="000000"/>
          <w:spacing w:val="0"/>
          <w:w w:val="100"/>
          <w:position w:val="0"/>
          <w:sz w:val="32"/>
          <w:szCs w:val="32"/>
          <w:lang w:val="en-US" w:eastAsia="zh-CN"/>
        </w:rPr>
        <w:t>五</w:t>
      </w:r>
      <w:r>
        <w:rPr>
          <w:rFonts w:hint="default" w:ascii="Times New Roman" w:hAnsi="Times New Roman" w:eastAsia="楷体_GB2312" w:cs="Times New Roman"/>
          <w:color w:val="000000"/>
          <w:spacing w:val="0"/>
          <w:w w:val="100"/>
          <w:position w:val="0"/>
          <w:sz w:val="32"/>
          <w:szCs w:val="32"/>
          <w:lang w:val="en-US" w:eastAsia="zh-CN"/>
        </w:rPr>
        <w:t>）区位优势显著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仿宋_GB2312" w:cs="Times New Roman"/>
          <w:color w:val="000000"/>
          <w:spacing w:val="0"/>
          <w:w w:val="100"/>
          <w:position w:val="0"/>
          <w:sz w:val="32"/>
          <w:szCs w:val="32"/>
          <w:lang w:val="en-US" w:eastAsia="zh-CN"/>
        </w:rPr>
      </w:pPr>
      <w:r>
        <w:rPr>
          <w:rFonts w:hint="default" w:ascii="Times New Roman" w:hAnsi="Times New Roman" w:eastAsia="仿宋_GB2312" w:cs="Times New Roman"/>
          <w:color w:val="000000"/>
          <w:spacing w:val="0"/>
          <w:w w:val="100"/>
          <w:position w:val="0"/>
          <w:sz w:val="32"/>
          <w:szCs w:val="32"/>
          <w:lang w:val="en-US" w:eastAsia="zh-CN"/>
        </w:rPr>
        <w:t>225团毗邻315国道，以便捷的交通条件为依托，以农业发展为基础，优化农业结构，大力发展设施农业、林果业、现代畜牧业，坚持走生产规模化、经营集约化、管理科学化的发展路子，发展现代农业，增加农民收入。目前，已植葡萄5000余亩。利用现有的58座温室大棚资源，引领示范和带动作用，大力发展设施农业，使之成为团场农工脱贫致富的重要来源，积极引进龙头企业，大力发展设施果蔬种植。走产销相结合的发展模式，积极谋划引进葡萄、核桃等特色农副产品鲜食、制干和精深加工企业，提高农副产品附加值，增强抵御市场风险的能力。同时充分挖掘团场交通区域优势，大力发展冷链物流产业。三产依托团315国道和团域内胡杨、水库、湿地、佛寺遗址、长寿村、特色林果及周边沙漠、湿地等资源，充分挖掘“长寿文化” “佛教文化”等文化元素，积极发展旅游业，带动一、二、三产融合发展。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r>
        <w:rPr>
          <w:rFonts w:hint="default" w:ascii="Times New Roman" w:hAnsi="Times New Roman" w:eastAsia="仿宋_GB2312" w:cs="Times New Roman"/>
          <w:color w:val="000000"/>
          <w:spacing w:val="0"/>
          <w:w w:val="100"/>
          <w:position w:val="0"/>
          <w:sz w:val="32"/>
          <w:szCs w:val="32"/>
          <w:lang w:val="en-US" w:eastAsia="zh-CN"/>
        </w:rPr>
        <w:br w:type="page"/>
      </w:r>
      <w:r>
        <w:rPr>
          <w:rFonts w:hint="default" w:ascii="Times New Roman" w:hAnsi="Times New Roman" w:eastAsia="黑体" w:cs="Times New Roman"/>
          <w:sz w:val="32"/>
          <w:szCs w:val="32"/>
          <w:lang w:val="en-US" w:eastAsia="zh-CN"/>
        </w:rPr>
        <w:t>三、谋划项目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val="en-US" w:eastAsia="zh-CN"/>
        </w:rPr>
        <w:t>47</w:t>
      </w:r>
      <w:r>
        <w:rPr>
          <w:rFonts w:hint="default" w:ascii="Times New Roman" w:hAnsi="Times New Roman" w:eastAsia="方正小标宋简体" w:cs="Times New Roman"/>
          <w:sz w:val="44"/>
          <w:szCs w:val="44"/>
        </w:rPr>
        <w:t>团年产5万吨钢结构建设项目</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黑体" w:hAnsi="黑体" w:eastAsia="黑体" w:cs="黑体"/>
          <w:sz w:val="32"/>
          <w:szCs w:val="32"/>
          <w:lang w:val="en-US" w:eastAsia="zh-CN"/>
        </w:rPr>
        <w:t>一、基本情况：</w:t>
      </w:r>
      <w:r>
        <w:rPr>
          <w:rFonts w:hint="default" w:ascii="Times New Roman" w:hAnsi="Times New Roman" w:eastAsia="仿宋_GB2312" w:cs="Times New Roman"/>
          <w:sz w:val="32"/>
          <w:szCs w:val="32"/>
          <w:lang w:val="en-US" w:eastAsia="zh-CN"/>
        </w:rPr>
        <w:t>47团协调落实国家、兵团、师</w:t>
      </w:r>
      <w:r>
        <w:rPr>
          <w:rFonts w:hint="eastAsia" w:ascii="Times New Roman" w:hAnsi="Times New Roman" w:eastAsia="仿宋_GB2312" w:cs="Times New Roman"/>
          <w:sz w:val="32"/>
          <w:szCs w:val="32"/>
          <w:lang w:val="en-US" w:eastAsia="zh-CN"/>
        </w:rPr>
        <w:t>市</w:t>
      </w:r>
      <w:r>
        <w:rPr>
          <w:rFonts w:hint="default" w:ascii="Times New Roman" w:hAnsi="Times New Roman" w:eastAsia="仿宋_GB2312" w:cs="Times New Roman"/>
          <w:sz w:val="32"/>
          <w:szCs w:val="32"/>
          <w:lang w:val="en-US" w:eastAsia="zh-CN"/>
        </w:rPr>
        <w:t>出台的相关优惠政策和奖励政策并协助企业在建设内容依法依规全部建成且竣工验收合格后申请标准化厂房每平方米800元奖励资金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r>
        <w:rPr>
          <w:rFonts w:hint="default" w:ascii="黑体" w:hAnsi="黑体" w:eastAsia="黑体" w:cs="黑体"/>
          <w:sz w:val="32"/>
          <w:szCs w:val="32"/>
          <w:lang w:val="en-US" w:eastAsia="zh-CN"/>
        </w:rPr>
        <w:t>二、建设内容：</w:t>
      </w:r>
      <w:r>
        <w:rPr>
          <w:rFonts w:hint="default" w:ascii="Times New Roman" w:hAnsi="Times New Roman" w:eastAsia="仿宋_GB2312" w:cs="Times New Roman"/>
          <w:sz w:val="32"/>
          <w:szCs w:val="32"/>
          <w:lang w:val="en-US" w:eastAsia="zh-CN"/>
        </w:rPr>
        <w:t>总投资</w:t>
      </w:r>
      <w:r>
        <w:rPr>
          <w:rFonts w:hint="default" w:ascii="Times New Roman" w:hAnsi="Times New Roman" w:eastAsia="仿宋_GB2312" w:cs="Times New Roman"/>
          <w:color w:val="auto"/>
          <w:sz w:val="32"/>
          <w:szCs w:val="32"/>
          <w:lang w:val="en-US" w:eastAsia="zh-CN"/>
        </w:rPr>
        <w:t>0.95亿元</w:t>
      </w:r>
      <w:r>
        <w:rPr>
          <w:rFonts w:hint="default" w:ascii="Times New Roman" w:hAnsi="Times New Roman" w:eastAsia="仿宋_GB2312" w:cs="Times New Roman"/>
          <w:sz w:val="32"/>
          <w:szCs w:val="32"/>
          <w:lang w:val="en-US" w:eastAsia="zh-CN"/>
        </w:rPr>
        <w:t>，占地约80亩。具体包括：建筑面积24000平方米，其中：钢结构生产车间10000平方米，彩钢板生产车间10000平方米，存储库房3000平方米，倒班宿舍1000平方米。主要建设厂房、办公室、员工宿舍，附属建设消防水池、配电室、值班房等配套设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r>
        <w:rPr>
          <w:rFonts w:hint="default" w:ascii="黑体" w:hAnsi="黑体" w:eastAsia="黑体" w:cs="黑体"/>
          <w:sz w:val="32"/>
          <w:szCs w:val="32"/>
          <w:lang w:val="en-US" w:eastAsia="zh-CN"/>
        </w:rPr>
        <w:t>三、项目选址：</w:t>
      </w:r>
      <w:r>
        <w:rPr>
          <w:rFonts w:hint="default" w:ascii="Times New Roman" w:hAnsi="Times New Roman" w:eastAsia="仿宋_GB2312" w:cs="Times New Roman"/>
          <w:sz w:val="32"/>
          <w:szCs w:val="32"/>
          <w:lang w:val="en-US" w:eastAsia="zh-CN"/>
        </w:rPr>
        <w:t>第十四师昆玉市47团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r>
        <w:rPr>
          <w:rFonts w:hint="default" w:ascii="黑体" w:hAnsi="黑体" w:eastAsia="黑体" w:cs="黑体"/>
          <w:sz w:val="32"/>
          <w:szCs w:val="32"/>
          <w:lang w:val="en-US" w:eastAsia="zh-CN"/>
        </w:rPr>
        <w:t>四、总 投 资：</w:t>
      </w:r>
      <w:r>
        <w:rPr>
          <w:rFonts w:hint="default" w:ascii="Times New Roman" w:hAnsi="Times New Roman" w:eastAsia="仿宋_GB2312" w:cs="Times New Roman"/>
          <w:color w:val="auto"/>
          <w:sz w:val="32"/>
          <w:szCs w:val="32"/>
          <w:lang w:val="en-US" w:eastAsia="zh-CN"/>
        </w:rPr>
        <w:t>0.9</w:t>
      </w:r>
      <w:r>
        <w:rPr>
          <w:rFonts w:hint="eastAsia"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lang w:val="en-US" w:eastAsia="zh-CN"/>
        </w:rPr>
        <w:t>亿元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黑体" w:cs="Times New Roman"/>
          <w:color w:val="auto"/>
          <w:sz w:val="32"/>
          <w:szCs w:val="32"/>
          <w:lang w:val="en-US" w:eastAsia="zh-CN"/>
        </w:rPr>
      </w:pPr>
      <w:r>
        <w:rPr>
          <w:rFonts w:hint="default" w:ascii="黑体" w:hAnsi="黑体" w:eastAsia="黑体" w:cs="黑体"/>
          <w:sz w:val="32"/>
          <w:szCs w:val="32"/>
          <w:lang w:val="en-US" w:eastAsia="zh-CN"/>
        </w:rPr>
        <w:t>五、效益估算：</w:t>
      </w:r>
      <w:r>
        <w:rPr>
          <w:rFonts w:hint="default" w:ascii="Times New Roman" w:hAnsi="Times New Roman" w:eastAsia="仿宋_GB2312" w:cs="Times New Roman"/>
          <w:color w:val="auto"/>
          <w:sz w:val="32"/>
          <w:szCs w:val="32"/>
          <w:lang w:val="en-US" w:eastAsia="zh-CN"/>
        </w:rPr>
        <w:t>1.2亿元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r>
        <w:rPr>
          <w:rFonts w:hint="default" w:ascii="黑体" w:hAnsi="黑体" w:eastAsia="黑体" w:cs="黑体"/>
          <w:sz w:val="32"/>
          <w:szCs w:val="32"/>
          <w:lang w:val="en-US" w:eastAsia="zh-CN"/>
        </w:rPr>
        <w:t>六、合作方式：</w:t>
      </w:r>
      <w:r>
        <w:rPr>
          <w:rFonts w:hint="default" w:ascii="Times New Roman" w:hAnsi="Times New Roman" w:eastAsia="仿宋_GB2312" w:cs="Times New Roman"/>
          <w:sz w:val="32"/>
          <w:szCs w:val="32"/>
          <w:lang w:val="en-US" w:eastAsia="zh-CN"/>
        </w:rPr>
        <w:t>社会投资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r>
        <w:rPr>
          <w:rFonts w:hint="default" w:ascii="黑体" w:hAnsi="黑体" w:eastAsia="黑体" w:cs="黑体"/>
          <w:sz w:val="32"/>
          <w:szCs w:val="32"/>
          <w:lang w:val="en-US" w:eastAsia="zh-CN"/>
        </w:rPr>
        <w:t>七、联 系 人：</w:t>
      </w:r>
      <w:r>
        <w:rPr>
          <w:rFonts w:hint="default" w:ascii="Times New Roman" w:hAnsi="Times New Roman" w:eastAsia="仿宋_GB2312" w:cs="Times New Roman"/>
          <w:sz w:val="32"/>
          <w:szCs w:val="32"/>
          <w:lang w:val="en-US" w:eastAsia="zh-CN"/>
        </w:rPr>
        <w:t>徐焕东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r>
        <w:rPr>
          <w:rFonts w:hint="default" w:ascii="黑体" w:hAnsi="黑体" w:eastAsia="黑体" w:cs="黑体"/>
          <w:sz w:val="32"/>
          <w:szCs w:val="32"/>
          <w:lang w:val="en-US" w:eastAsia="zh-CN"/>
        </w:rPr>
        <w:t>八、电    话：</w:t>
      </w:r>
      <w:r>
        <w:rPr>
          <w:rFonts w:hint="default" w:ascii="Times New Roman" w:hAnsi="Times New Roman" w:eastAsia="仿宋_GB2312" w:cs="Times New Roman"/>
          <w:sz w:val="32"/>
          <w:szCs w:val="32"/>
          <w:lang w:val="en-US" w:eastAsia="zh-CN"/>
        </w:rPr>
        <w:t>15292962666</w:t>
      </w:r>
    </w:p>
    <w:p>
      <w:pPr>
        <w:jc w:val="both"/>
        <w:rPr>
          <w:rFonts w:hint="default" w:ascii="Times New Roman" w:hAnsi="Times New Roman" w:eastAsia="方正小标宋简体" w:cs="Times New Roman"/>
          <w:sz w:val="44"/>
          <w:szCs w:val="44"/>
        </w:rPr>
      </w:pPr>
    </w:p>
    <w:p>
      <w:pPr>
        <w:jc w:val="both"/>
        <w:rPr>
          <w:rFonts w:hint="default"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小标宋简体" w:cs="Times New Roman"/>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小标宋简体" w:cs="Times New Roman"/>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224团规模化肉羊养殖项目</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lang w:val="en-US" w:eastAsia="zh-CN"/>
        </w:rPr>
      </w:pPr>
      <w:r>
        <w:rPr>
          <w:rFonts w:hint="eastAsia" w:ascii="黑体" w:hAnsi="黑体" w:eastAsia="黑体" w:cs="黑体"/>
          <w:sz w:val="32"/>
          <w:szCs w:val="32"/>
          <w:lang w:val="en-US" w:eastAsia="zh-CN"/>
        </w:rPr>
        <w:t>一、基本情况：</w:t>
      </w:r>
      <w:r>
        <w:rPr>
          <w:rFonts w:hint="default" w:ascii="Times New Roman" w:hAnsi="Times New Roman" w:eastAsia="仿宋_GB2312" w:cs="Times New Roman"/>
          <w:sz w:val="32"/>
          <w:szCs w:val="40"/>
          <w:lang w:val="en-US" w:eastAsia="zh-CN"/>
        </w:rPr>
        <w:t>依据团场</w:t>
      </w:r>
      <w:r>
        <w:rPr>
          <w:rFonts w:hint="default" w:ascii="Times New Roman" w:hAnsi="Times New Roman" w:eastAsia="仿宋_GB2312" w:cs="Times New Roman"/>
          <w:sz w:val="32"/>
          <w:szCs w:val="32"/>
          <w:lang w:val="en-US" w:eastAsia="zh-CN"/>
        </w:rPr>
        <w:t>坚持走草蓄一体化发展道路，</w:t>
      </w:r>
      <w:r>
        <w:rPr>
          <w:rFonts w:hint="default" w:ascii="Times New Roman" w:hAnsi="Times New Roman" w:eastAsia="仿宋_GB2312" w:cs="Times New Roman"/>
          <w:sz w:val="32"/>
          <w:szCs w:val="40"/>
          <w:lang w:val="en-US" w:eastAsia="zh-CN"/>
        </w:rPr>
        <w:t>培育优质饲草，壮大肉羊养殖业，利用224团现有资源，重点推进肉羊养殖，实现</w:t>
      </w:r>
      <w:r>
        <w:rPr>
          <w:rFonts w:hint="default" w:ascii="Times New Roman" w:hAnsi="Times New Roman" w:eastAsia="仿宋_GB2312" w:cs="Times New Roman"/>
          <w:sz w:val="32"/>
          <w:szCs w:val="32"/>
          <w:lang w:val="en-US" w:eastAsia="zh-CN"/>
        </w:rPr>
        <w:t>规模化养殖场建设，改变农户散养方式，带动224团畜牧业发展，加速畜牧养殖提质增效，实现居民增收目标。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黑体" w:hAnsi="黑体" w:eastAsia="黑体" w:cs="黑体"/>
          <w:sz w:val="32"/>
          <w:szCs w:val="32"/>
          <w:lang w:val="en-US" w:eastAsia="zh-CN"/>
        </w:rPr>
        <w:t>二、建设内容：</w:t>
      </w:r>
      <w:r>
        <w:rPr>
          <w:rFonts w:hint="default" w:ascii="Times New Roman" w:hAnsi="Times New Roman" w:eastAsia="仿宋_GB2312" w:cs="Times New Roman"/>
          <w:sz w:val="32"/>
          <w:szCs w:val="32"/>
          <w:lang w:val="en-US" w:eastAsia="zh-CN"/>
        </w:rPr>
        <w:t>总投资0.2亿元，利用现有2栋隔离场羊圈，20栋圈舍，进行肉羊养殖。具体包括：该项目计划进行年存栏10000只的肉羊养殖，每出栏肉羊不低于24000只。</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sz w:val="32"/>
          <w:szCs w:val="32"/>
          <w:lang w:val="en-US" w:eastAsia="zh-CN"/>
        </w:rPr>
      </w:pPr>
      <w:r>
        <w:rPr>
          <w:rFonts w:hint="default" w:ascii="黑体" w:hAnsi="黑体" w:eastAsia="黑体" w:cs="黑体"/>
          <w:sz w:val="32"/>
          <w:szCs w:val="32"/>
          <w:lang w:val="en-US" w:eastAsia="zh-CN"/>
        </w:rPr>
        <w:t>三、项目选址：</w:t>
      </w:r>
      <w:r>
        <w:rPr>
          <w:rFonts w:hint="default" w:ascii="Times New Roman" w:hAnsi="Times New Roman" w:eastAsia="仿宋_GB2312" w:cs="Times New Roman"/>
          <w:sz w:val="32"/>
          <w:szCs w:val="32"/>
          <w:lang w:val="en-US" w:eastAsia="zh-CN"/>
        </w:rPr>
        <w:t>第十四师昆玉市224团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黑体" w:hAnsi="黑体" w:eastAsia="黑体" w:cs="黑体"/>
          <w:sz w:val="32"/>
          <w:szCs w:val="32"/>
          <w:lang w:val="en-US" w:eastAsia="zh-CN"/>
        </w:rPr>
        <w:t>四、总 投 资：</w:t>
      </w:r>
      <w:r>
        <w:rPr>
          <w:rFonts w:hint="default" w:ascii="Times New Roman" w:hAnsi="Times New Roman" w:eastAsia="仿宋_GB2312" w:cs="Times New Roman"/>
          <w:sz w:val="32"/>
          <w:szCs w:val="32"/>
          <w:lang w:val="en-US" w:eastAsia="zh-CN"/>
        </w:rPr>
        <w:t>0.2亿元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黑体" w:hAnsi="黑体" w:eastAsia="黑体" w:cs="黑体"/>
          <w:sz w:val="32"/>
          <w:szCs w:val="32"/>
          <w:lang w:val="en-US" w:eastAsia="zh-CN"/>
        </w:rPr>
        <w:t>五、效益估算：</w:t>
      </w:r>
      <w:r>
        <w:rPr>
          <w:rFonts w:hint="default" w:ascii="Times New Roman" w:hAnsi="Times New Roman" w:eastAsia="仿宋_GB2312" w:cs="Times New Roman"/>
          <w:sz w:val="32"/>
          <w:szCs w:val="32"/>
          <w:lang w:val="en-US" w:eastAsia="zh-CN"/>
        </w:rPr>
        <w:t>项目实施可带动周边就业人员50人,人均收入不低于3000元/月。实现企业年增收不低于2000万元，进一步确保224团及周边乡镇市场新鲜羊肉供应。</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黑体" w:hAnsi="黑体" w:eastAsia="黑体" w:cs="黑体"/>
          <w:sz w:val="32"/>
          <w:szCs w:val="32"/>
          <w:lang w:val="en-US" w:eastAsia="zh-CN"/>
        </w:rPr>
        <w:t>六、合作方式：</w:t>
      </w:r>
      <w:r>
        <w:rPr>
          <w:rFonts w:hint="default" w:ascii="Times New Roman" w:hAnsi="Times New Roman" w:eastAsia="仿宋_GB2312" w:cs="Times New Roman"/>
          <w:sz w:val="32"/>
          <w:szCs w:val="32"/>
          <w:lang w:val="en-US" w:eastAsia="zh-CN"/>
        </w:rPr>
        <w:t>社会投资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黑体" w:hAnsi="黑体" w:eastAsia="黑体" w:cs="黑体"/>
          <w:sz w:val="32"/>
          <w:szCs w:val="32"/>
          <w:lang w:val="en-US" w:eastAsia="zh-CN"/>
        </w:rPr>
        <w:t>七、联 系 人：</w:t>
      </w:r>
      <w:r>
        <w:rPr>
          <w:rFonts w:hint="default" w:ascii="Times New Roman" w:hAnsi="Times New Roman" w:eastAsia="仿宋_GB2312" w:cs="Times New Roman"/>
          <w:sz w:val="32"/>
          <w:szCs w:val="32"/>
          <w:lang w:val="en-US" w:eastAsia="zh-CN"/>
        </w:rPr>
        <w:t>宋思佳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黑体" w:hAnsi="黑体" w:eastAsia="黑体" w:cs="黑体"/>
          <w:sz w:val="32"/>
          <w:szCs w:val="32"/>
          <w:lang w:val="en-US" w:eastAsia="zh-CN"/>
        </w:rPr>
        <w:t>八、电    话：</w:t>
      </w:r>
      <w:r>
        <w:rPr>
          <w:rFonts w:hint="default" w:ascii="Times New Roman" w:hAnsi="Times New Roman" w:eastAsia="仿宋_GB2312" w:cs="Times New Roman"/>
          <w:sz w:val="32"/>
          <w:szCs w:val="32"/>
          <w:lang w:val="en-US" w:eastAsia="zh-CN"/>
        </w:rPr>
        <w:t>15349957901</w:t>
      </w:r>
    </w:p>
    <w:p>
      <w:pPr>
        <w:jc w:val="both"/>
        <w:rPr>
          <w:rFonts w:hint="default" w:ascii="Times New Roman" w:hAnsi="Times New Roman" w:eastAsia="方正小标宋简体" w:cs="Times New Roman"/>
          <w:sz w:val="44"/>
          <w:szCs w:val="44"/>
        </w:rPr>
      </w:pPr>
    </w:p>
    <w:p>
      <w:pPr>
        <w:jc w:val="both"/>
        <w:rPr>
          <w:rFonts w:hint="default" w:ascii="Times New Roman" w:hAnsi="Times New Roman" w:eastAsia="方正小标宋简体" w:cs="Times New Roman"/>
          <w:sz w:val="44"/>
          <w:szCs w:val="44"/>
        </w:rPr>
      </w:pPr>
    </w:p>
    <w:p>
      <w:pPr>
        <w:jc w:val="both"/>
        <w:rPr>
          <w:rFonts w:hint="default"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第十四师225团果蔬产业建设项目</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r>
        <w:rPr>
          <w:rFonts w:hint="eastAsia" w:ascii="黑体" w:hAnsi="黑体" w:eastAsia="黑体" w:cs="黑体"/>
          <w:sz w:val="32"/>
          <w:szCs w:val="32"/>
          <w:lang w:val="en-US" w:eastAsia="zh-CN"/>
        </w:rPr>
        <w:t>一、基本情况：</w:t>
      </w:r>
      <w:r>
        <w:rPr>
          <w:rFonts w:hint="default" w:ascii="Times New Roman" w:hAnsi="Times New Roman" w:eastAsia="仿宋_GB2312" w:cs="Times New Roman"/>
          <w:sz w:val="32"/>
          <w:szCs w:val="32"/>
          <w:lang w:val="en-US" w:eastAsia="zh-CN"/>
        </w:rPr>
        <w:t>设施农业用地租金按照3年一阶段收缴，前3年免租金；第4年至第6年每亩300元；第7年至第9年每亩400元；第10年至第12年每亩500元；第13年至第15年每亩600元。225团协助企业发动群众开展订单果蔬的种植，确保深加工项目的原料供应。</w:t>
      </w:r>
      <w:r>
        <w:rPr>
          <w:rFonts w:hint="default" w:ascii="Times New Roman" w:hAnsi="Times New Roman" w:eastAsia="仿宋_GB2312" w:cs="Times New Roman"/>
          <w:color w:val="auto"/>
          <w:sz w:val="32"/>
          <w:szCs w:val="32"/>
        </w:rPr>
        <w:t>新建</w:t>
      </w:r>
      <w:r>
        <w:rPr>
          <w:rFonts w:hint="default" w:ascii="Times New Roman" w:hAnsi="Times New Roman" w:eastAsia="仿宋_GB2312" w:cs="Times New Roman"/>
          <w:color w:val="auto"/>
          <w:sz w:val="32"/>
          <w:szCs w:val="32"/>
          <w:lang w:eastAsia="zh-CN"/>
        </w:rPr>
        <w:t>的</w:t>
      </w:r>
      <w:r>
        <w:rPr>
          <w:rFonts w:hint="default" w:ascii="Times New Roman" w:hAnsi="Times New Roman" w:eastAsia="仿宋_GB2312" w:cs="Times New Roman"/>
          <w:color w:val="auto"/>
          <w:sz w:val="32"/>
          <w:szCs w:val="32"/>
        </w:rPr>
        <w:t>厂房</w:t>
      </w:r>
      <w:r>
        <w:rPr>
          <w:rFonts w:hint="default" w:ascii="Times New Roman" w:hAnsi="Times New Roman" w:eastAsia="仿宋_GB2312" w:cs="Times New Roman"/>
          <w:color w:val="auto"/>
          <w:sz w:val="32"/>
          <w:szCs w:val="32"/>
          <w:lang w:eastAsia="zh-CN"/>
        </w:rPr>
        <w:t>及生产配套用房</w:t>
      </w:r>
      <w:r>
        <w:rPr>
          <w:rFonts w:hint="default" w:ascii="Times New Roman" w:hAnsi="Times New Roman" w:eastAsia="仿宋_GB2312" w:cs="Times New Roman"/>
          <w:color w:val="auto"/>
          <w:sz w:val="32"/>
          <w:szCs w:val="32"/>
        </w:rPr>
        <w:t>、倒班宿舍</w:t>
      </w:r>
      <w:r>
        <w:rPr>
          <w:rFonts w:hint="default" w:ascii="Times New Roman" w:hAnsi="Times New Roman" w:eastAsia="仿宋_GB2312" w:cs="Times New Roman"/>
          <w:color w:val="auto"/>
          <w:sz w:val="32"/>
          <w:szCs w:val="32"/>
          <w:lang w:eastAsia="zh-CN"/>
        </w:rPr>
        <w:t>等项目</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按照建筑面积</w:t>
      </w:r>
      <w:r>
        <w:rPr>
          <w:rFonts w:hint="default" w:ascii="Times New Roman" w:hAnsi="Times New Roman" w:eastAsia="仿宋_GB2312" w:cs="Times New Roman"/>
          <w:color w:val="auto"/>
          <w:sz w:val="32"/>
          <w:szCs w:val="32"/>
        </w:rPr>
        <w:t>给予每平方米800元奖励。</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黑体" w:hAnsi="黑体" w:eastAsia="黑体" w:cs="黑体"/>
          <w:sz w:val="32"/>
          <w:szCs w:val="32"/>
          <w:lang w:val="en-US" w:eastAsia="zh-CN"/>
        </w:rPr>
        <w:t>二、建设内容：</w:t>
      </w:r>
      <w:r>
        <w:rPr>
          <w:rFonts w:hint="default" w:ascii="Times New Roman" w:hAnsi="Times New Roman" w:eastAsia="仿宋_GB2312" w:cs="Times New Roman"/>
          <w:sz w:val="32"/>
          <w:szCs w:val="32"/>
          <w:lang w:val="en-US" w:eastAsia="zh-CN"/>
        </w:rPr>
        <w:t>总投资3.18亿元，占</w:t>
      </w:r>
      <w:r>
        <w:rPr>
          <w:rFonts w:hint="default" w:ascii="Times New Roman" w:hAnsi="Times New Roman" w:eastAsia="仿宋_GB2312" w:cs="Times New Roman"/>
          <w:sz w:val="32"/>
          <w:szCs w:val="32"/>
          <w:u w:val="none"/>
          <w:lang w:val="en-US" w:eastAsia="zh-CN"/>
        </w:rPr>
        <w:t>地约5080亩。</w:t>
      </w:r>
      <w:r>
        <w:rPr>
          <w:rFonts w:hint="default" w:ascii="Times New Roman" w:hAnsi="Times New Roman" w:eastAsia="仿宋_GB2312" w:cs="Times New Roman"/>
          <w:sz w:val="32"/>
          <w:szCs w:val="32"/>
          <w:lang w:val="en-US" w:eastAsia="zh-CN"/>
        </w:rPr>
        <w:t>具体包括：工业用地80亩左右，</w:t>
      </w:r>
      <w:r>
        <w:rPr>
          <w:rFonts w:hint="default" w:ascii="Times New Roman" w:hAnsi="Times New Roman" w:eastAsia="仿宋_GB2312" w:cs="Times New Roman"/>
          <w:sz w:val="32"/>
          <w:szCs w:val="32"/>
          <w:u w:val="none"/>
          <w:lang w:val="en-US" w:eastAsia="zh-CN"/>
        </w:rPr>
        <w:t>设施农业用地5000亩左右。其中一期设施农用地</w:t>
      </w:r>
      <w:r>
        <w:rPr>
          <w:rFonts w:hint="default" w:ascii="Times New Roman" w:hAnsi="Times New Roman" w:eastAsia="仿宋_GB2312" w:cs="Times New Roman"/>
          <w:sz w:val="32"/>
          <w:szCs w:val="32"/>
          <w:lang w:val="en-US" w:eastAsia="zh-CN"/>
        </w:rPr>
        <w:t>3000</w:t>
      </w:r>
      <w:r>
        <w:rPr>
          <w:rFonts w:hint="default" w:ascii="Times New Roman" w:hAnsi="Times New Roman" w:eastAsia="仿宋_GB2312" w:cs="Times New Roman"/>
          <w:sz w:val="32"/>
          <w:szCs w:val="32"/>
          <w:u w:val="none"/>
          <w:lang w:val="en-US" w:eastAsia="zh-CN"/>
        </w:rPr>
        <w:t>亩；二期预留设施农用地</w:t>
      </w:r>
      <w:r>
        <w:rPr>
          <w:rFonts w:hint="default" w:ascii="Times New Roman" w:hAnsi="Times New Roman" w:eastAsia="仿宋_GB2312" w:cs="Times New Roman"/>
          <w:b w:val="0"/>
          <w:bCs w:val="0"/>
          <w:sz w:val="32"/>
          <w:szCs w:val="32"/>
          <w:lang w:val="en-US" w:eastAsia="zh-CN"/>
        </w:rPr>
        <w:t>2000</w:t>
      </w:r>
      <w:r>
        <w:rPr>
          <w:rFonts w:hint="default" w:ascii="Times New Roman" w:hAnsi="Times New Roman" w:eastAsia="仿宋_GB2312" w:cs="Times New Roman"/>
          <w:sz w:val="32"/>
          <w:szCs w:val="32"/>
          <w:u w:val="none"/>
          <w:lang w:val="en-US" w:eastAsia="zh-CN"/>
        </w:rPr>
        <w:t>亩</w:t>
      </w:r>
      <w:r>
        <w:rPr>
          <w:rFonts w:hint="default" w:ascii="Times New Roman" w:hAnsi="Times New Roman" w:eastAsia="仿宋_GB2312" w:cs="Times New Roman"/>
          <w:sz w:val="32"/>
          <w:szCs w:val="32"/>
          <w:lang w:val="en-US" w:eastAsia="zh-CN"/>
        </w:rPr>
        <w:t>。主要建设果蔬种植示范区、果蔬深加工区。其中，保鲜果蔬每亩产量1.5吨，产值13500万元；新鲜蔬菜每亩产量4吨，产值1800万元；蔬菜制品每亩产量3000吨，产值7800万元。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r>
        <w:rPr>
          <w:rFonts w:hint="default" w:ascii="黑体" w:hAnsi="黑体" w:eastAsia="黑体" w:cs="黑体"/>
          <w:sz w:val="32"/>
          <w:szCs w:val="32"/>
          <w:lang w:val="en-US" w:eastAsia="zh-CN"/>
        </w:rPr>
        <w:t>三、项目选址：</w:t>
      </w:r>
      <w:r>
        <w:rPr>
          <w:rFonts w:hint="default" w:ascii="Times New Roman" w:hAnsi="Times New Roman" w:eastAsia="仿宋_GB2312" w:cs="Times New Roman"/>
          <w:sz w:val="32"/>
          <w:szCs w:val="32"/>
          <w:lang w:val="en-US" w:eastAsia="zh-CN"/>
        </w:rPr>
        <w:t>第十四师昆玉市225团4连</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r>
        <w:rPr>
          <w:rFonts w:hint="default" w:ascii="黑体" w:hAnsi="黑体" w:eastAsia="黑体" w:cs="黑体"/>
          <w:sz w:val="32"/>
          <w:szCs w:val="32"/>
          <w:lang w:val="en-US" w:eastAsia="zh-CN"/>
        </w:rPr>
        <w:t>四、总 投 资：</w:t>
      </w:r>
      <w:r>
        <w:rPr>
          <w:rFonts w:hint="default" w:ascii="Times New Roman" w:hAnsi="Times New Roman" w:eastAsia="仿宋_GB2312" w:cs="Times New Roman"/>
          <w:sz w:val="32"/>
          <w:szCs w:val="32"/>
          <w:lang w:val="en-US" w:eastAsia="zh-CN"/>
        </w:rPr>
        <w:t>3.18亿元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r>
        <w:rPr>
          <w:rFonts w:hint="default" w:ascii="黑体" w:hAnsi="黑体" w:eastAsia="黑体" w:cs="黑体"/>
          <w:sz w:val="32"/>
          <w:szCs w:val="32"/>
          <w:lang w:val="en-US" w:eastAsia="zh-CN"/>
        </w:rPr>
        <w:t>五、效益估算：</w:t>
      </w:r>
      <w:r>
        <w:rPr>
          <w:rFonts w:hint="default" w:ascii="Times New Roman" w:hAnsi="Times New Roman" w:eastAsia="仿宋_GB2312" w:cs="Times New Roman"/>
          <w:color w:val="auto"/>
          <w:sz w:val="32"/>
          <w:szCs w:val="32"/>
          <w:lang w:val="en-US" w:eastAsia="zh-CN"/>
        </w:rPr>
        <w:t>2.31亿元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r>
        <w:rPr>
          <w:rFonts w:hint="default" w:ascii="黑体" w:hAnsi="黑体" w:eastAsia="黑体" w:cs="黑体"/>
          <w:sz w:val="32"/>
          <w:szCs w:val="32"/>
          <w:lang w:val="en-US" w:eastAsia="zh-CN"/>
        </w:rPr>
        <w:t>六、合作方式：</w:t>
      </w:r>
      <w:r>
        <w:rPr>
          <w:rFonts w:hint="default" w:ascii="Times New Roman" w:hAnsi="Times New Roman" w:eastAsia="仿宋_GB2312" w:cs="Times New Roman"/>
          <w:sz w:val="32"/>
          <w:szCs w:val="32"/>
          <w:lang w:val="en-US" w:eastAsia="zh-CN"/>
        </w:rPr>
        <w:t>社会投资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r>
        <w:rPr>
          <w:rFonts w:hint="default" w:ascii="黑体" w:hAnsi="黑体" w:eastAsia="黑体" w:cs="黑体"/>
          <w:sz w:val="32"/>
          <w:szCs w:val="32"/>
          <w:lang w:val="en-US" w:eastAsia="zh-CN"/>
        </w:rPr>
        <w:t>七、联 系 人：</w:t>
      </w:r>
      <w:r>
        <w:rPr>
          <w:rFonts w:hint="default" w:ascii="Times New Roman" w:hAnsi="Times New Roman" w:eastAsia="仿宋_GB2312" w:cs="Times New Roman"/>
          <w:sz w:val="32"/>
          <w:szCs w:val="32"/>
          <w:lang w:val="en-US" w:eastAsia="zh-CN"/>
        </w:rPr>
        <w:t>董耀荣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r>
        <w:rPr>
          <w:rFonts w:hint="default" w:ascii="黑体" w:hAnsi="黑体" w:eastAsia="黑体" w:cs="黑体"/>
          <w:sz w:val="32"/>
          <w:szCs w:val="32"/>
          <w:lang w:val="en-US" w:eastAsia="zh-CN"/>
        </w:rPr>
        <w:t>八、电    话：</w:t>
      </w:r>
      <w:r>
        <w:rPr>
          <w:rFonts w:hint="default" w:ascii="Times New Roman" w:hAnsi="Times New Roman" w:eastAsia="仿宋_GB2312" w:cs="Times New Roman"/>
          <w:sz w:val="32"/>
          <w:szCs w:val="32"/>
          <w:lang w:val="en-US" w:eastAsia="zh-CN"/>
        </w:rPr>
        <w:t>13573642038</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b w:val="0"/>
          <w:bCs w:val="0"/>
          <w:color w:val="auto"/>
          <w:w w:val="100"/>
          <w:sz w:val="44"/>
          <w:szCs w:val="44"/>
          <w:lang w:val="en-US" w:eastAsia="zh-CN"/>
        </w:rPr>
      </w:pPr>
      <w:r>
        <w:rPr>
          <w:rFonts w:hint="default" w:ascii="Times New Roman" w:hAnsi="Times New Roman" w:eastAsia="黑体" w:cs="Times New Roman"/>
          <w:sz w:val="32"/>
          <w:szCs w:val="32"/>
          <w:lang w:val="en-US" w:eastAsia="zh-CN"/>
        </w:rPr>
        <w:br w:type="page"/>
      </w:r>
      <w:r>
        <w:rPr>
          <w:rFonts w:hint="default" w:ascii="Times New Roman" w:hAnsi="Times New Roman" w:eastAsia="方正小标宋简体" w:cs="Times New Roman"/>
          <w:b w:val="0"/>
          <w:bCs w:val="0"/>
          <w:color w:val="auto"/>
          <w:w w:val="100"/>
          <w:sz w:val="44"/>
          <w:szCs w:val="44"/>
          <w:lang w:val="en-US" w:eastAsia="zh-CN"/>
        </w:rPr>
        <w:t>皮山农场种羊养殖及扩繁基地建设项目</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小标宋简体" w:cs="Times New Roman"/>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r>
        <w:rPr>
          <w:rFonts w:hint="default" w:ascii="黑体" w:hAnsi="黑体" w:eastAsia="黑体" w:cs="黑体"/>
          <w:sz w:val="32"/>
          <w:szCs w:val="32"/>
          <w:lang w:val="en-US" w:eastAsia="zh-CN"/>
        </w:rPr>
        <w:t>一、基本情况：</w:t>
      </w:r>
      <w:r>
        <w:rPr>
          <w:rFonts w:hint="default" w:ascii="Times New Roman" w:hAnsi="Times New Roman" w:eastAsia="仿宋_GB2312" w:cs="Times New Roman"/>
          <w:sz w:val="32"/>
          <w:szCs w:val="32"/>
          <w:lang w:val="en-US" w:eastAsia="zh-CN"/>
        </w:rPr>
        <w:t>皮山农场</w:t>
      </w:r>
      <w:r>
        <w:rPr>
          <w:rFonts w:hint="default" w:ascii="Times New Roman" w:hAnsi="Times New Roman" w:eastAsia="仿宋_GB2312" w:cs="Times New Roman"/>
          <w:sz w:val="32"/>
          <w:szCs w:val="32"/>
        </w:rPr>
        <w:t>本着互惠互利、共同发展的原则，按国家及地方农</w:t>
      </w:r>
      <w:r>
        <w:rPr>
          <w:rFonts w:hint="default" w:ascii="Times New Roman" w:hAnsi="Times New Roman" w:eastAsia="仿宋_GB2312" w:cs="Times New Roman"/>
          <w:sz w:val="32"/>
          <w:szCs w:val="32"/>
          <w:lang w:val="en-US" w:eastAsia="zh-CN"/>
        </w:rPr>
        <w:t>畜牧</w:t>
      </w:r>
      <w:r>
        <w:rPr>
          <w:rFonts w:hint="default" w:ascii="Times New Roman" w:hAnsi="Times New Roman" w:eastAsia="仿宋_GB2312" w:cs="Times New Roman"/>
          <w:sz w:val="32"/>
          <w:szCs w:val="32"/>
        </w:rPr>
        <w:t>业扶持政策扶持资金资源等优先支持</w:t>
      </w:r>
      <w:r>
        <w:rPr>
          <w:rFonts w:hint="default" w:ascii="Times New Roman" w:hAnsi="Times New Roman" w:eastAsia="仿宋_GB2312" w:cs="Times New Roman"/>
          <w:sz w:val="32"/>
          <w:szCs w:val="32"/>
          <w:lang w:eastAsia="zh-CN"/>
        </w:rPr>
        <w:t>企业。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r>
        <w:rPr>
          <w:rFonts w:hint="default" w:ascii="黑体" w:hAnsi="黑体" w:eastAsia="黑体" w:cs="黑体"/>
          <w:sz w:val="32"/>
          <w:szCs w:val="32"/>
          <w:lang w:val="en-US" w:eastAsia="zh-CN"/>
        </w:rPr>
        <w:t>二、建设内容：</w:t>
      </w:r>
      <w:r>
        <w:rPr>
          <w:rFonts w:hint="default" w:ascii="Times New Roman" w:hAnsi="Times New Roman" w:eastAsia="仿宋_GB2312" w:cs="Times New Roman"/>
          <w:sz w:val="32"/>
          <w:szCs w:val="32"/>
          <w:lang w:val="en-US" w:eastAsia="zh-CN"/>
        </w:rPr>
        <w:t>总投资1.8亿元。主要建设：种羊舍（43栋）34606.4㎡，育肥羊舍（16座）12876.8㎡，改造育肥羊舍（1座）2250㎡，改造参观羊舍（1座）2250㎡，改造种公羊舍（1座）2250㎡，配套种公羊舍运动场（1座)1800㎡，水培饲料大棚（1座)2100㎡，青贮窖12672</w:t>
      </w:r>
      <w:r>
        <w:rPr>
          <w:rFonts w:hint="default" w:ascii="Times New Roman" w:hAnsi="Times New Roman" w:eastAsia="仿宋_GB2312" w:cs="Times New Roman"/>
          <w:b w:val="0"/>
          <w:bCs w:val="0"/>
          <w:sz w:val="32"/>
          <w:szCs w:val="32"/>
          <w:lang w:val="en-US" w:eastAsia="zh-CN"/>
        </w:rPr>
        <w:t>m³</w:t>
      </w:r>
      <w:r>
        <w:rPr>
          <w:rFonts w:hint="default" w:ascii="Times New Roman" w:hAnsi="Times New Roman" w:eastAsia="仿宋_GB2312" w:cs="Times New Roman"/>
          <w:sz w:val="32"/>
          <w:szCs w:val="32"/>
          <w:lang w:val="en-US" w:eastAsia="zh-CN"/>
        </w:rPr>
        <w:t>，动物尸体无害化处理厂450㎡，养殖区管理用房（1栋）475.20㎡，值班室（1栋）59.52㎡，员工宿舍（1栋）684㎡，泵房及配电室（1栋）264㎡，养殖区蓄水池（1栋）300.00 m³，堆场8321.63㎡。公共配套工程：新建围墙1928m，混凝土道路（净道）2584m，戈壁料面层道路（污道）1544m，给水管线3000m，消防管网2000m，供电线路2800m，土地平整291亩，硬化地坪4300㎡，消毒池2座，铁艺大门3座，监控设备（含综合布线）180套，地磅2套，绿化19419㎡。主要建设厂房、办公室、员工宿舍，附属建设消防水池、配电室、值班房等配套设施。</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r>
        <w:rPr>
          <w:rFonts w:hint="default" w:ascii="黑体" w:hAnsi="黑体" w:eastAsia="黑体" w:cs="黑体"/>
          <w:sz w:val="32"/>
          <w:szCs w:val="32"/>
          <w:lang w:val="en-US" w:eastAsia="zh-CN"/>
        </w:rPr>
        <w:t>三、项目选址：</w:t>
      </w:r>
      <w:r>
        <w:rPr>
          <w:rFonts w:hint="default" w:ascii="Times New Roman" w:hAnsi="Times New Roman" w:eastAsia="仿宋_GB2312" w:cs="Times New Roman"/>
          <w:sz w:val="32"/>
          <w:szCs w:val="32"/>
          <w:lang w:val="en-US" w:eastAsia="zh-CN"/>
        </w:rPr>
        <w:t>第十四师昆玉市皮山农场</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r>
        <w:rPr>
          <w:rFonts w:hint="default" w:ascii="黑体" w:hAnsi="黑体" w:eastAsia="黑体" w:cs="黑体"/>
          <w:sz w:val="32"/>
          <w:szCs w:val="32"/>
          <w:lang w:val="en-US" w:eastAsia="zh-CN"/>
        </w:rPr>
        <w:t>四、总 投 资：</w:t>
      </w:r>
      <w:r>
        <w:rPr>
          <w:rFonts w:hint="default" w:ascii="Times New Roman" w:hAnsi="Times New Roman" w:eastAsia="仿宋_GB2312" w:cs="Times New Roman"/>
          <w:color w:val="auto"/>
          <w:sz w:val="32"/>
          <w:szCs w:val="32"/>
          <w:lang w:val="en-US" w:eastAsia="zh-CN"/>
        </w:rPr>
        <w:t>1.8亿元</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r>
        <w:rPr>
          <w:rFonts w:hint="default" w:ascii="黑体" w:hAnsi="黑体" w:eastAsia="黑体" w:cs="黑体"/>
          <w:sz w:val="32"/>
          <w:szCs w:val="32"/>
          <w:lang w:val="en-US" w:eastAsia="zh-CN"/>
        </w:rPr>
        <w:t>五、效益估算：</w:t>
      </w:r>
      <w:r>
        <w:rPr>
          <w:rFonts w:hint="default" w:ascii="Times New Roman" w:hAnsi="Times New Roman" w:eastAsia="仿宋_GB2312" w:cs="Times New Roman"/>
          <w:sz w:val="32"/>
          <w:szCs w:val="32"/>
          <w:lang w:val="en-US" w:eastAsia="zh-CN"/>
        </w:rPr>
        <w:t>力争2025年实现年出栏量9万只肉羊目标。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r>
        <w:rPr>
          <w:rFonts w:hint="default" w:ascii="黑体" w:hAnsi="黑体" w:eastAsia="黑体" w:cs="黑体"/>
          <w:sz w:val="32"/>
          <w:szCs w:val="32"/>
          <w:lang w:val="en-US" w:eastAsia="zh-CN"/>
        </w:rPr>
        <w:t>六、合作方式：</w:t>
      </w:r>
      <w:r>
        <w:rPr>
          <w:rFonts w:hint="default" w:ascii="Times New Roman" w:hAnsi="Times New Roman" w:eastAsia="仿宋_GB2312" w:cs="Times New Roman"/>
          <w:sz w:val="32"/>
          <w:szCs w:val="32"/>
          <w:lang w:val="en-US" w:eastAsia="zh-CN"/>
        </w:rPr>
        <w:t>社会投资</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r>
        <w:rPr>
          <w:rFonts w:hint="default" w:ascii="黑体" w:hAnsi="黑体" w:eastAsia="黑体" w:cs="黑体"/>
          <w:sz w:val="32"/>
          <w:szCs w:val="32"/>
          <w:lang w:val="en-US" w:eastAsia="zh-CN"/>
        </w:rPr>
        <w:t>七、联 系 人：</w:t>
      </w:r>
      <w:r>
        <w:rPr>
          <w:rFonts w:hint="default" w:ascii="Times New Roman" w:hAnsi="Times New Roman" w:eastAsia="仿宋_GB2312" w:cs="Times New Roman"/>
          <w:sz w:val="32"/>
          <w:szCs w:val="32"/>
          <w:lang w:val="en-US" w:eastAsia="zh-CN"/>
        </w:rPr>
        <w:t>张芬芬</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黑体" w:hAnsi="黑体" w:eastAsia="黑体" w:cs="黑体"/>
          <w:sz w:val="32"/>
          <w:szCs w:val="32"/>
          <w:lang w:val="en-US" w:eastAsia="zh-CN"/>
        </w:rPr>
        <w:t>八、电    话：</w:t>
      </w:r>
      <w:r>
        <w:rPr>
          <w:rFonts w:hint="default" w:ascii="Times New Roman" w:hAnsi="Times New Roman" w:eastAsia="仿宋_GB2312" w:cs="Times New Roman"/>
          <w:sz w:val="32"/>
          <w:szCs w:val="32"/>
          <w:lang w:val="en-US" w:eastAsia="zh-CN"/>
        </w:rPr>
        <w:t>13699987054</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仿宋_GB2312" w:cs="Times New Roman"/>
          <w:sz w:val="32"/>
          <w:szCs w:val="32"/>
          <w:lang w:val="en-US" w:eastAsia="zh-CN"/>
        </w:rPr>
        <w:br w:type="page"/>
      </w:r>
      <w:r>
        <w:rPr>
          <w:rFonts w:hint="default" w:ascii="Times New Roman" w:hAnsi="Times New Roman" w:eastAsia="方正小标宋简体" w:cs="Times New Roman"/>
          <w:sz w:val="44"/>
          <w:szCs w:val="44"/>
          <w:lang w:val="en-US" w:eastAsia="zh-CN"/>
        </w:rPr>
        <w:t>一牧场矿泉水场建设项目</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黑体" w:hAnsi="黑体" w:eastAsia="黑体" w:cs="黑体"/>
          <w:sz w:val="32"/>
          <w:szCs w:val="32"/>
          <w:lang w:val="en-US" w:eastAsia="zh-CN"/>
        </w:rPr>
        <w:t>一、基本情况：</w:t>
      </w:r>
      <w:r>
        <w:rPr>
          <w:rFonts w:hint="default" w:ascii="Times New Roman" w:hAnsi="Times New Roman" w:eastAsia="仿宋_GB2312" w:cs="Times New Roman"/>
          <w:sz w:val="32"/>
          <w:szCs w:val="32"/>
          <w:lang w:val="en-US" w:eastAsia="zh-CN"/>
        </w:rPr>
        <w:t>依据相关优惠政策为企业</w:t>
      </w:r>
      <w:r>
        <w:rPr>
          <w:rFonts w:hint="default" w:ascii="Times New Roman" w:hAnsi="Times New Roman" w:eastAsia="仿宋_GB2312" w:cs="Times New Roman"/>
          <w:sz w:val="32"/>
          <w:szCs w:val="32"/>
          <w:lang w:eastAsia="zh-CN"/>
        </w:rPr>
        <w:t>协调水、电、气、路以及通讯等市政设施配套至项目用地红线，并与企业建设用地区域内的相关设施相衔接。</w:t>
      </w:r>
      <w:r>
        <w:rPr>
          <w:rFonts w:hint="default" w:ascii="Times New Roman" w:hAnsi="Times New Roman" w:eastAsia="仿宋_GB2312" w:cs="Times New Roman"/>
          <w:sz w:val="32"/>
          <w:szCs w:val="32"/>
          <w:lang w:val="en-US" w:eastAsia="zh-CN"/>
        </w:rPr>
        <w:t>土地方面:购置土地可以进行50%的土地出让金返还用于企业发展。地理优势:靠近自来水水厂，水质有保障。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黑体" w:hAnsi="黑体" w:eastAsia="黑体" w:cs="黑体"/>
          <w:sz w:val="32"/>
          <w:szCs w:val="32"/>
          <w:lang w:val="en-US" w:eastAsia="zh-CN"/>
        </w:rPr>
        <w:t>二、建设内容：</w:t>
      </w:r>
      <w:r>
        <w:rPr>
          <w:rFonts w:hint="default" w:ascii="Times New Roman" w:hAnsi="Times New Roman" w:eastAsia="仿宋_GB2312" w:cs="Times New Roman"/>
          <w:sz w:val="32"/>
          <w:szCs w:val="32"/>
          <w:lang w:val="en-US" w:eastAsia="zh-CN"/>
        </w:rPr>
        <w:t>总投资</w:t>
      </w:r>
      <w:r>
        <w:rPr>
          <w:rFonts w:hint="default" w:ascii="Times New Roman" w:hAnsi="Times New Roman" w:eastAsia="仿宋_GB2312" w:cs="Times New Roman"/>
          <w:color w:val="auto"/>
          <w:sz w:val="32"/>
          <w:szCs w:val="32"/>
          <w:lang w:val="en-US" w:eastAsia="zh-CN"/>
        </w:rPr>
        <w:t>0.12亿元</w:t>
      </w:r>
      <w:r>
        <w:rPr>
          <w:rFonts w:hint="default" w:ascii="Times New Roman" w:hAnsi="Times New Roman" w:eastAsia="仿宋_GB2312" w:cs="Times New Roman"/>
          <w:sz w:val="32"/>
          <w:szCs w:val="32"/>
          <w:lang w:val="en-US" w:eastAsia="zh-CN"/>
        </w:rPr>
        <w:t>，占地30亩。具体包括：总建筑面积约9000平方米。两座加油站项目投资2400万元，总用地28亩（2座）。主要建设20000平方米的矿泉水场一座及加工生产设备。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r>
        <w:rPr>
          <w:rFonts w:hint="default" w:ascii="黑体" w:hAnsi="黑体" w:eastAsia="黑体" w:cs="黑体"/>
          <w:sz w:val="32"/>
          <w:szCs w:val="32"/>
          <w:lang w:val="en-US" w:eastAsia="zh-CN"/>
        </w:rPr>
        <w:t>三、项目选址：</w:t>
      </w:r>
      <w:r>
        <w:rPr>
          <w:rFonts w:hint="default" w:ascii="Times New Roman" w:hAnsi="Times New Roman" w:eastAsia="仿宋_GB2312" w:cs="Times New Roman"/>
          <w:sz w:val="32"/>
          <w:szCs w:val="32"/>
          <w:lang w:val="en-US" w:eastAsia="zh-CN"/>
        </w:rPr>
        <w:t>第十四师昆玉市一牧场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r>
        <w:rPr>
          <w:rFonts w:hint="default" w:ascii="黑体" w:hAnsi="黑体" w:eastAsia="黑体" w:cs="黑体"/>
          <w:sz w:val="32"/>
          <w:szCs w:val="32"/>
          <w:lang w:val="en-US" w:eastAsia="zh-CN"/>
        </w:rPr>
        <w:t>四、总 投 资：</w:t>
      </w:r>
      <w:r>
        <w:rPr>
          <w:rFonts w:hint="default" w:ascii="Times New Roman" w:hAnsi="Times New Roman" w:eastAsia="仿宋_GB2312" w:cs="Times New Roman"/>
          <w:color w:val="auto"/>
          <w:sz w:val="32"/>
          <w:szCs w:val="32"/>
          <w:lang w:val="en-US" w:eastAsia="zh-CN"/>
        </w:rPr>
        <w:t>0.1</w:t>
      </w:r>
      <w:r>
        <w:rPr>
          <w:rFonts w:hint="eastAsia"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lang w:val="en-US" w:eastAsia="zh-CN"/>
        </w:rPr>
        <w:t>亿元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黑体" w:cs="Times New Roman"/>
          <w:color w:val="auto"/>
          <w:sz w:val="32"/>
          <w:szCs w:val="32"/>
          <w:highlight w:val="none"/>
          <w:lang w:val="en-US" w:eastAsia="zh-CN"/>
        </w:rPr>
      </w:pPr>
      <w:r>
        <w:rPr>
          <w:rFonts w:hint="default" w:ascii="黑体" w:hAnsi="黑体" w:eastAsia="黑体" w:cs="黑体"/>
          <w:sz w:val="32"/>
          <w:szCs w:val="32"/>
          <w:lang w:val="en-US" w:eastAsia="zh-CN"/>
        </w:rPr>
        <w:t>五、效益估算：</w:t>
      </w:r>
      <w:r>
        <w:rPr>
          <w:rFonts w:hint="default" w:ascii="Times New Roman" w:hAnsi="Times New Roman" w:eastAsia="仿宋_GB2312" w:cs="Times New Roman"/>
          <w:color w:val="auto"/>
          <w:sz w:val="32"/>
          <w:szCs w:val="32"/>
          <w:highlight w:val="none"/>
          <w:lang w:val="en-US" w:eastAsia="zh-CN"/>
        </w:rPr>
        <w:t>0.7亿元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r>
        <w:rPr>
          <w:rFonts w:hint="default" w:ascii="黑体" w:hAnsi="黑体" w:eastAsia="黑体" w:cs="黑体"/>
          <w:sz w:val="32"/>
          <w:szCs w:val="32"/>
          <w:lang w:val="en-US" w:eastAsia="zh-CN"/>
        </w:rPr>
        <w:t>六、合作方式：</w:t>
      </w:r>
      <w:r>
        <w:rPr>
          <w:rFonts w:hint="default" w:ascii="Times New Roman" w:hAnsi="Times New Roman" w:eastAsia="仿宋_GB2312" w:cs="Times New Roman"/>
          <w:sz w:val="32"/>
          <w:szCs w:val="32"/>
          <w:lang w:val="en-US" w:eastAsia="zh-CN"/>
        </w:rPr>
        <w:t>社会投资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r>
        <w:rPr>
          <w:rFonts w:hint="default" w:ascii="黑体" w:hAnsi="黑体" w:eastAsia="黑体" w:cs="黑体"/>
          <w:sz w:val="32"/>
          <w:szCs w:val="32"/>
          <w:lang w:val="en-US" w:eastAsia="zh-CN"/>
        </w:rPr>
        <w:t>七、联 系 人：</w:t>
      </w:r>
      <w:r>
        <w:rPr>
          <w:rFonts w:hint="default" w:ascii="Times New Roman" w:hAnsi="Times New Roman" w:eastAsia="仿宋_GB2312" w:cs="Times New Roman"/>
          <w:sz w:val="32"/>
          <w:szCs w:val="32"/>
          <w:lang w:val="en-US" w:eastAsia="zh-CN"/>
        </w:rPr>
        <w:t>胡增日</w:t>
      </w:r>
      <w:r>
        <w:rPr>
          <w:rFonts w:hint="eastAsia" w:ascii="Times New Roman" w:hAnsi="Times New Roman" w:eastAsia="仿宋_GB2312" w:cs="Times New Roman"/>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r>
        <w:rPr>
          <w:rFonts w:hint="default" w:ascii="黑体" w:hAnsi="黑体" w:eastAsia="黑体" w:cs="黑体"/>
          <w:sz w:val="32"/>
          <w:szCs w:val="32"/>
          <w:lang w:val="en-US" w:eastAsia="zh-CN"/>
        </w:rPr>
        <w:t>八、电    话：</w:t>
      </w:r>
      <w:r>
        <w:rPr>
          <w:rFonts w:hint="default" w:ascii="Times New Roman" w:hAnsi="Times New Roman" w:eastAsia="仿宋_GB2312" w:cs="Times New Roman"/>
          <w:sz w:val="32"/>
          <w:szCs w:val="32"/>
          <w:lang w:val="en-US" w:eastAsia="zh-CN"/>
        </w:rPr>
        <w:t>18386350999</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黑体" w:cs="Times New Roman"/>
          <w:sz w:val="32"/>
          <w:szCs w:val="32"/>
          <w:lang w:val="en-US" w:eastAsia="zh-CN"/>
        </w:rPr>
      </w:pPr>
    </w:p>
    <w:p>
      <w:pPr>
        <w:pStyle w:val="2"/>
        <w:rPr>
          <w:rFonts w:hint="eastAsia"/>
          <w:lang w:val="en"/>
        </w:rPr>
      </w:pPr>
    </w:p>
    <w:p>
      <w:pPr>
        <w:rPr>
          <w:rFonts w:hint="default"/>
          <w:lang w:val="en-US" w:eastAsia="zh-CN"/>
        </w:rPr>
      </w:pPr>
      <w:r>
        <w:rPr>
          <w:rFonts w:hint="default"/>
          <w:lang w:val="en-US" w:eastAsia="zh-CN"/>
        </w:rPr>
        <w:br w:type="page"/>
      </w:r>
    </w:p>
    <w:p>
      <w:pPr>
        <w:rPr>
          <w:rFonts w:hint="default"/>
          <w:lang w:val="en-US" w:eastAsia="zh-CN"/>
        </w:rPr>
      </w:pPr>
    </w:p>
    <w:p>
      <w:pPr>
        <w:pStyle w:val="6"/>
        <w:pageBreakBefore w:val="0"/>
        <w:kinsoku/>
        <w:wordWrap/>
        <w:overflowPunct/>
        <w:topLinePunct w:val="0"/>
        <w:autoSpaceDE/>
        <w:autoSpaceDN/>
        <w:bidi w:val="0"/>
        <w:adjustRightInd/>
        <w:snapToGrid/>
        <w:spacing w:beforeAutospacing="0" w:afterAutospacing="0" w:line="560" w:lineRule="exact"/>
        <w:ind w:firstLine="0" w:firstLineChars="0"/>
        <w:textAlignment w:val="auto"/>
        <w:rPr>
          <w:rFonts w:ascii="Times New Roman" w:hAnsi="Times New Roman" w:eastAsia="仿宋_GB2312"/>
          <w:bCs/>
          <w:sz w:val="32"/>
          <w:szCs w:val="32"/>
        </w:rPr>
      </w:pPr>
    </w:p>
    <w:sectPr>
      <w:pgSz w:w="11907" w:h="16840"/>
      <w:pgMar w:top="2098" w:right="1531" w:bottom="1984" w:left="158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C9144F0-FECD-4EDC-A455-1A8FB864D4B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C79B9601-5CD1-4A88-830F-38F6F8E8765D}"/>
  </w:font>
  <w:font w:name="仿宋_GB2312">
    <w:panose1 w:val="02010609030101010101"/>
    <w:charset w:val="86"/>
    <w:family w:val="modern"/>
    <w:pitch w:val="default"/>
    <w:sig w:usb0="00000001" w:usb1="080E0000" w:usb2="00000000" w:usb3="00000000" w:csb0="00040000" w:csb1="00000000"/>
    <w:embedRegular r:id="rId3" w:fontKey="{44450063-3523-41E5-976A-34FC3F7F11F7}"/>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4" w:fontKey="{2727C73E-8333-4727-89FE-ACFAE7164261}"/>
  </w:font>
  <w:font w:name="仿宋">
    <w:panose1 w:val="02010609060101010101"/>
    <w:charset w:val="86"/>
    <w:family w:val="modern"/>
    <w:pitch w:val="default"/>
    <w:sig w:usb0="800002BF" w:usb1="38CF7CFA" w:usb2="00000016" w:usb3="00000000" w:csb0="00040001" w:csb1="00000000"/>
    <w:embedRegular r:id="rId5" w:fontKey="{E16149EE-FBA0-4F9F-8BFE-EA89329F278D}"/>
  </w:font>
  <w:font w:name="方正小标宋简体">
    <w:panose1 w:val="03000509000000000000"/>
    <w:charset w:val="86"/>
    <w:family w:val="script"/>
    <w:pitch w:val="default"/>
    <w:sig w:usb0="00000001" w:usb1="080E0000" w:usb2="00000000" w:usb3="00000000" w:csb0="00040000" w:csb1="00000000"/>
    <w:embedRegular r:id="rId6" w:fontKey="{7DCF65E4-F71B-4CF7-9D08-3327EECCE0ED}"/>
  </w:font>
  <w:font w:name="方正仿宋简体">
    <w:panose1 w:val="03000509000000000000"/>
    <w:charset w:val="86"/>
    <w:family w:val="auto"/>
    <w:pitch w:val="default"/>
    <w:sig w:usb0="00000001" w:usb1="080E0000" w:usb2="00000000" w:usb3="00000000" w:csb0="00040000" w:csb1="00000000"/>
    <w:embedRegular r:id="rId7" w:fontKey="{8A8394C3-AB0A-45D0-AFCB-60C1AE7F4CBC}"/>
  </w:font>
  <w:font w:name="楷体_GB2312">
    <w:panose1 w:val="02010609030101010101"/>
    <w:charset w:val="86"/>
    <w:family w:val="modern"/>
    <w:pitch w:val="default"/>
    <w:sig w:usb0="00000001" w:usb1="080E0000" w:usb2="00000000" w:usb3="00000000" w:csb0="00040000" w:csb1="00000000"/>
    <w:embedRegular r:id="rId8" w:fontKey="{75CBF0B6-FF0F-4FE1-9652-17AD88978209}"/>
  </w:font>
  <w:font w:name="Times New Roman Regular">
    <w:altName w:val="Times New Roman"/>
    <w:panose1 w:val="02020603050405020304"/>
    <w:charset w:val="00"/>
    <w:family w:val="auto"/>
    <w:pitch w:val="default"/>
    <w:sig w:usb0="00000000" w:usb1="00000000" w:usb2="00000000" w:usb3="00000000" w:csb0="00000000" w:csb1="00000000"/>
    <w:embedRegular r:id="rId9" w:fontKey="{88BBB2E8-95FF-4E7D-AED6-70B4C36C3324}"/>
  </w:font>
  <w:font w:name="方正仿宋_GB2312">
    <w:altName w:val="仿宋"/>
    <w:panose1 w:val="02000000000000000000"/>
    <w:charset w:val="86"/>
    <w:family w:val="auto"/>
    <w:pitch w:val="default"/>
    <w:sig w:usb0="00000000" w:usb1="00000000" w:usb2="00000012" w:usb3="00000000" w:csb0="00040001" w:csb1="00000000"/>
    <w:embedRegular r:id="rId10" w:fontKey="{A6FC6245-30F3-4D0C-A8B3-2BD38C897E8E}"/>
  </w:font>
  <w:font w:name="楷体">
    <w:panose1 w:val="02010609060101010101"/>
    <w:charset w:val="86"/>
    <w:family w:val="modern"/>
    <w:pitch w:val="default"/>
    <w:sig w:usb0="800002BF" w:usb1="38CF7CFA" w:usb2="00000016" w:usb3="00000000" w:csb0="00040001" w:csb1="00000000"/>
    <w:embedRegular r:id="rId11" w:fontKey="{E09A4392-D0A3-4DDA-8538-C264725900B1}"/>
  </w:font>
  <w:font w:name="方正公文小标宋">
    <w:panose1 w:val="02000500000000000000"/>
    <w:charset w:val="86"/>
    <w:family w:val="auto"/>
    <w:pitch w:val="default"/>
    <w:sig w:usb0="A00002BF" w:usb1="38CF7CFA" w:usb2="00000016" w:usb3="00000000" w:csb0="00040001" w:csb1="00000000"/>
    <w:embedRegular r:id="rId12" w:fontKey="{15796663-AA65-4748-9589-3CD7FBA22ECD}"/>
  </w:font>
  <w:font w:name="方正黑体简体">
    <w:panose1 w:val="03000509000000000000"/>
    <w:charset w:val="86"/>
    <w:family w:val="auto"/>
    <w:pitch w:val="default"/>
    <w:sig w:usb0="00000001" w:usb1="080E0000" w:usb2="00000000" w:usb3="00000000" w:csb0="00040000" w:csb1="00000000"/>
    <w:embedRegular r:id="rId13" w:fontKey="{4F308D7E-741D-4674-BABF-9FB4B9BB3C87}"/>
  </w:font>
  <w:font w:name="方正楷体简体">
    <w:panose1 w:val="03000509000000000000"/>
    <w:charset w:val="86"/>
    <w:family w:val="auto"/>
    <w:pitch w:val="default"/>
    <w:sig w:usb0="00000001" w:usb1="080E0000" w:usb2="00000000" w:usb3="00000000" w:csb0="00040000" w:csb1="00000000"/>
    <w:embedRegular r:id="rId14" w:fontKey="{17EEE674-E37C-49AE-BF34-A8979C2B2998}"/>
  </w:font>
  <w:font w:name="方正小标宋_GBK">
    <w:altName w:val="微软雅黑"/>
    <w:panose1 w:val="03000509000000000000"/>
    <w:charset w:val="86"/>
    <w:family w:val="auto"/>
    <w:pitch w:val="default"/>
    <w:sig w:usb0="00000000" w:usb1="00000000" w:usb2="00000000" w:usb3="00000000" w:csb0="00040000" w:csb1="00000000"/>
    <w:embedRegular r:id="rId15" w:fontKey="{3526D9C3-EE61-4035-BFAB-69D7E04898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1"/>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0" w:type="auto"/>
      <w:tblInd w:w="0" w:type="dxa"/>
      <w:tblLayout w:type="fixed"/>
      <w:tblCellMar>
        <w:top w:w="0" w:type="dxa"/>
        <w:left w:w="108" w:type="dxa"/>
        <w:bottom w:w="0" w:type="dxa"/>
        <w:right w:w="108" w:type="dxa"/>
      </w:tblCellMar>
    </w:tblPr>
    <w:tblGrid>
      <w:gridCol w:w="8940"/>
    </w:tblGrid>
    <w:tr>
      <w:tblPrEx>
        <w:tblCellMar>
          <w:top w:w="0" w:type="dxa"/>
          <w:left w:w="108" w:type="dxa"/>
          <w:bottom w:w="0" w:type="dxa"/>
          <w:right w:w="108" w:type="dxa"/>
        </w:tblCellMar>
      </w:tblPrEx>
      <w:tc>
        <w:tcPr>
          <w:tcW w:w="8940" w:type="dxa"/>
          <w:noWrap w:val="0"/>
          <w:vAlign w:val="top"/>
        </w:tcPr>
        <w:p>
          <w:pPr>
            <w:pStyle w:val="11"/>
            <w:ind w:right="360"/>
            <w:jc w:val="center"/>
            <w:rPr>
              <w:rFonts w:hint="eastAsia" w:ascii="方正楷体简体" w:eastAsia="方正楷体简体"/>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130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130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v:textbox>
                  </v:shape>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default" w:eastAsia="宋体"/>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1"/>
                            <w:rPr>
                              <w:rFonts w:hint="default" w:eastAsia="宋体"/>
                              <w:lang w:val="en-US" w:eastAsia="zh-CN"/>
                            </w:rPr>
                          </w:pPr>
                        </w:p>
                      </w:txbxContent>
                    </v:textbox>
                  </v:shape>
                </w:pict>
              </mc:Fallback>
            </mc:AlternateContent>
          </w:r>
        </w:p>
      </w:tc>
    </w:tr>
  </w:tbl>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0" w:type="auto"/>
      <w:tblInd w:w="0" w:type="dxa"/>
      <w:tblBorders>
        <w:top w:val="single" w:color="auto"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960"/>
    </w:tblGrid>
    <w:tr>
      <w:tblPrEx>
        <w:tblBorders>
          <w:top w:val="single" w:color="auto" w:sz="8"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8960" w:type="dxa"/>
          <w:tcBorders>
            <w:top w:val="nil"/>
          </w:tcBorders>
          <w:noWrap w:val="0"/>
          <w:vAlign w:val="top"/>
        </w:tcPr>
        <w:p>
          <w:pPr>
            <w:pStyle w:val="11"/>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130</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130</w:t>
                                </w:r>
                                <w:r>
                                  <w:rPr>
                                    <w:rFonts w:hint="eastAsia" w:ascii="宋体" w:hAnsi="宋体" w:eastAsia="宋体" w:cs="宋体"/>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1"/>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130</w:t>
                          </w:r>
                          <w:r>
                            <w:rPr>
                              <w:rFonts w:hint="eastAsia" w:ascii="宋体" w:hAnsi="宋体" w:eastAsia="宋体" w:cs="宋体"/>
                              <w:sz w:val="24"/>
                              <w:szCs w:val="24"/>
                            </w:rPr>
                            <w:t xml:space="preserve"> —</w:t>
                          </w:r>
                        </w:p>
                      </w:txbxContent>
                    </v:textbox>
                  </v:shape>
                </w:pict>
              </mc:Fallback>
            </mc:AlternateContent>
          </w:r>
        </w:p>
      </w:tc>
    </w:tr>
  </w:tbl>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documentProtection w:edit="readOnly" w:enforcement="0"/>
  <w:defaultTabStop w:val="420"/>
  <w:drawingGridHorizontalSpacing w:val="105"/>
  <w:drawingGridVerticalSpacing w:val="156"/>
  <w:noPunctuationKerning w:val="1"/>
  <w:characterSpacingControl w:val="compressPunctuation"/>
  <w:compat>
    <w:spaceForUL/>
    <w:balanceSingleByteDoubleByteWidth/>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diYzU5ZGZmZGJiODFlNzMwZGM1YjdkMmU5NTkwZWQifQ=="/>
    <w:docVar w:name="KSO_WPS_MARK_KEY" w:val="d8d5b379-7efe-4ea6-ba0c-e300a310454f"/>
  </w:docVars>
  <w:rsids>
    <w:rsidRoot w:val="009E6946"/>
    <w:rsid w:val="00074FCD"/>
    <w:rsid w:val="00296F6B"/>
    <w:rsid w:val="007F0260"/>
    <w:rsid w:val="008A694D"/>
    <w:rsid w:val="009E6946"/>
    <w:rsid w:val="00DC306B"/>
    <w:rsid w:val="05A14F91"/>
    <w:rsid w:val="073F4A62"/>
    <w:rsid w:val="07FC387D"/>
    <w:rsid w:val="0CC872A8"/>
    <w:rsid w:val="0DAB2E51"/>
    <w:rsid w:val="11707591"/>
    <w:rsid w:val="155C15CE"/>
    <w:rsid w:val="19CE1261"/>
    <w:rsid w:val="1B574070"/>
    <w:rsid w:val="1B694894"/>
    <w:rsid w:val="217039E3"/>
    <w:rsid w:val="21BD2BD5"/>
    <w:rsid w:val="24544DF6"/>
    <w:rsid w:val="273B09BC"/>
    <w:rsid w:val="28463A4A"/>
    <w:rsid w:val="31D3462B"/>
    <w:rsid w:val="33774B20"/>
    <w:rsid w:val="375C0A30"/>
    <w:rsid w:val="389B16F4"/>
    <w:rsid w:val="38AF2F46"/>
    <w:rsid w:val="3A304307"/>
    <w:rsid w:val="41E579D9"/>
    <w:rsid w:val="44965209"/>
    <w:rsid w:val="45F12DF0"/>
    <w:rsid w:val="4DC03EE9"/>
    <w:rsid w:val="517B3E16"/>
    <w:rsid w:val="54C31DFB"/>
    <w:rsid w:val="617821BF"/>
    <w:rsid w:val="62483940"/>
    <w:rsid w:val="64470089"/>
    <w:rsid w:val="66185597"/>
    <w:rsid w:val="6BE93867"/>
    <w:rsid w:val="6E330894"/>
    <w:rsid w:val="6E3476F9"/>
    <w:rsid w:val="722F2040"/>
    <w:rsid w:val="74CA0F65"/>
    <w:rsid w:val="78CE5874"/>
    <w:rsid w:val="7A37631C"/>
    <w:rsid w:val="7E4B703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rPr>
  </w:style>
  <w:style w:type="paragraph" w:styleId="4">
    <w:name w:val="heading 2"/>
    <w:basedOn w:val="1"/>
    <w:next w:val="1"/>
    <w:qFormat/>
    <w:uiPriority w:val="0"/>
    <w:pPr>
      <w:spacing w:before="100" w:beforeAutospacing="1" w:after="100" w:afterAutospacing="1"/>
      <w:jc w:val="left"/>
      <w:outlineLvl w:val="1"/>
    </w:pPr>
    <w:rPr>
      <w:rFonts w:ascii="宋体" w:cs="宋体"/>
      <w:b/>
      <w:kern w:val="0"/>
      <w:sz w:val="36"/>
      <w:szCs w:val="36"/>
    </w:rPr>
  </w:style>
  <w:style w:type="paragraph" w:styleId="5">
    <w:name w:val="heading 3"/>
    <w:basedOn w:val="1"/>
    <w:next w:val="1"/>
    <w:link w:val="28"/>
    <w:qFormat/>
    <w:uiPriority w:val="0"/>
    <w:pPr>
      <w:keepNext/>
      <w:keepLines/>
      <w:spacing w:before="260" w:after="260" w:line="415" w:lineRule="auto"/>
      <w:outlineLvl w:val="2"/>
    </w:pPr>
    <w:rPr>
      <w:b/>
      <w:sz w:val="32"/>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styleId="6">
    <w:name w:val="Normal Indent"/>
    <w:basedOn w:val="1"/>
    <w:qFormat/>
    <w:uiPriority w:val="0"/>
    <w:pPr>
      <w:ind w:firstLine="200" w:firstLineChars="200"/>
    </w:pPr>
  </w:style>
  <w:style w:type="paragraph" w:styleId="7">
    <w:name w:val="toa heading"/>
    <w:basedOn w:val="1"/>
    <w:next w:val="1"/>
    <w:qFormat/>
    <w:uiPriority w:val="0"/>
    <w:rPr>
      <w:rFonts w:ascii="Arial" w:hAnsi="Arial"/>
      <w:b/>
    </w:rPr>
  </w:style>
  <w:style w:type="paragraph" w:styleId="8">
    <w:name w:val="Body Text"/>
    <w:basedOn w:val="1"/>
    <w:next w:val="9"/>
    <w:qFormat/>
    <w:uiPriority w:val="0"/>
    <w:pPr>
      <w:autoSpaceDE w:val="0"/>
      <w:autoSpaceDN w:val="0"/>
      <w:adjustRightInd w:val="0"/>
      <w:snapToGrid w:val="0"/>
      <w:spacing w:line="580" w:lineRule="exact"/>
      <w:textAlignment w:val="baseline"/>
    </w:pPr>
    <w:rPr>
      <w:rFonts w:ascii="仿宋_GB2312" w:eastAsia="仿宋_GB2312"/>
      <w:spacing w:val="-20"/>
      <w:kern w:val="0"/>
      <w:sz w:val="32"/>
      <w:szCs w:val="20"/>
    </w:rPr>
  </w:style>
  <w:style w:type="paragraph" w:styleId="9">
    <w:name w:val="Body Text First Indent"/>
    <w:basedOn w:val="8"/>
    <w:next w:val="1"/>
    <w:qFormat/>
    <w:uiPriority w:val="0"/>
  </w:style>
  <w:style w:type="paragraph" w:styleId="10">
    <w:name w:val="Body Text Indent"/>
    <w:basedOn w:val="1"/>
    <w:next w:val="1"/>
    <w:semiHidden/>
    <w:unhideWhenUsed/>
    <w:qFormat/>
    <w:uiPriority w:val="99"/>
    <w:pPr>
      <w:spacing w:after="120"/>
      <w:ind w:left="420" w:leftChars="200"/>
    </w:pPr>
  </w:style>
  <w:style w:type="paragraph" w:styleId="11">
    <w:name w:val="footer"/>
    <w:basedOn w:val="1"/>
    <w:next w:val="1"/>
    <w:qFormat/>
    <w:uiPriority w:val="0"/>
    <w:pPr>
      <w:tabs>
        <w:tab w:val="center" w:pos="4153"/>
        <w:tab w:val="right" w:pos="8306"/>
      </w:tabs>
      <w:snapToGrid w:val="0"/>
      <w:jc w:val="left"/>
    </w:pPr>
    <w:rPr>
      <w:sz w:val="18"/>
    </w:rPr>
  </w:style>
  <w:style w:type="paragraph" w:styleId="12">
    <w:name w:val="header"/>
    <w:basedOn w:val="1"/>
    <w:qFormat/>
    <w:uiPriority w:val="0"/>
    <w:pPr>
      <w:tabs>
        <w:tab w:val="center" w:pos="4153"/>
        <w:tab w:val="right" w:pos="8306"/>
      </w:tabs>
      <w:snapToGrid w:val="0"/>
    </w:pPr>
    <w:rPr>
      <w:rFonts w:ascii="Times New Roman" w:hAnsi="Times New Roman"/>
      <w:sz w:val="18"/>
    </w:rPr>
  </w:style>
  <w:style w:type="paragraph" w:styleId="13">
    <w:name w:val="toc 4"/>
    <w:basedOn w:val="1"/>
    <w:next w:val="1"/>
    <w:qFormat/>
    <w:uiPriority w:val="0"/>
    <w:pPr>
      <w:ind w:left="1260"/>
    </w:pPr>
  </w:style>
  <w:style w:type="paragraph" w:styleId="14">
    <w:name w:val="Normal (Web)"/>
    <w:basedOn w:val="1"/>
    <w:next w:val="12"/>
    <w:qFormat/>
    <w:uiPriority w:val="0"/>
    <w:pPr>
      <w:spacing w:beforeAutospacing="1" w:afterAutospacing="1"/>
      <w:jc w:val="left"/>
    </w:pPr>
    <w:rPr>
      <w:rFonts w:ascii="Calibri" w:hAnsi="Calibri" w:eastAsia="宋体" w:cs="Times New Roman"/>
      <w:kern w:val="0"/>
      <w:sz w:val="24"/>
    </w:rPr>
  </w:style>
  <w:style w:type="paragraph" w:styleId="15">
    <w:name w:val="Body Text First Indent 2"/>
    <w:basedOn w:val="10"/>
    <w:next w:val="9"/>
    <w:unhideWhenUsed/>
    <w:qFormat/>
    <w:uiPriority w:val="99"/>
    <w:pPr>
      <w:ind w:firstLine="420" w:firstLineChars="200"/>
    </w:pPr>
    <w:rPr>
      <w:szCs w:val="21"/>
    </w:rPr>
  </w:style>
  <w:style w:type="paragraph" w:customStyle="1" w:styleId="18">
    <w:name w:val="Char"/>
    <w:basedOn w:val="1"/>
    <w:qFormat/>
    <w:uiPriority w:val="0"/>
    <w:pPr>
      <w:tabs>
        <w:tab w:val="left" w:pos="360"/>
      </w:tabs>
      <w:spacing w:line="300" w:lineRule="auto"/>
      <w:ind w:left="360" w:firstLine="560"/>
    </w:pPr>
    <w:rPr>
      <w:rFonts w:ascii="Tahoma" w:hAnsi="Tahoma" w:eastAsia="仿宋_GB2312" w:cs="Tahoma"/>
      <w:sz w:val="28"/>
      <w:szCs w:val="28"/>
    </w:rPr>
  </w:style>
  <w:style w:type="paragraph" w:customStyle="1" w:styleId="19">
    <w:name w:val="TOAHeading"/>
    <w:basedOn w:val="1"/>
    <w:next w:val="1"/>
    <w:qFormat/>
    <w:uiPriority w:val="0"/>
    <w:pPr>
      <w:widowControl/>
      <w:snapToGrid w:val="0"/>
      <w:spacing w:before="120" w:after="200"/>
      <w:textAlignment w:val="baseline"/>
    </w:pPr>
    <w:rPr>
      <w:rFonts w:ascii="Arial" w:hAnsi="Arial" w:eastAsia="微软雅黑"/>
      <w:sz w:val="24"/>
      <w:szCs w:val="22"/>
    </w:rPr>
  </w:style>
  <w:style w:type="paragraph" w:customStyle="1" w:styleId="20">
    <w:name w:val="Null"/>
    <w:qFormat/>
    <w:uiPriority w:val="0"/>
    <w:pPr>
      <w:jc w:val="both"/>
      <w:textAlignment w:val="baseline"/>
    </w:pPr>
    <w:rPr>
      <w:rFonts w:ascii="Calibri" w:hAnsi="Calibri" w:eastAsia="宋体" w:cs="Arial"/>
      <w:kern w:val="2"/>
      <w:sz w:val="21"/>
      <w:szCs w:val="22"/>
      <w:lang w:val="en-US" w:eastAsia="zh-CN" w:bidi="ar-SA"/>
    </w:rPr>
  </w:style>
  <w:style w:type="paragraph" w:customStyle="1" w:styleId="21">
    <w:name w:val="正文1"/>
    <w:next w:val="13"/>
    <w:qFormat/>
    <w:uiPriority w:val="0"/>
    <w:pPr>
      <w:widowControl w:val="0"/>
      <w:jc w:val="both"/>
    </w:pPr>
    <w:rPr>
      <w:rFonts w:ascii="Calibri" w:hAnsi="Calibri" w:eastAsia="宋体" w:cs="Arial"/>
      <w:kern w:val="2"/>
      <w:sz w:val="21"/>
      <w:szCs w:val="24"/>
      <w:lang w:val="en-US" w:eastAsia="zh-CN" w:bidi="ar-SA"/>
    </w:rPr>
  </w:style>
  <w:style w:type="paragraph" w:customStyle="1" w:styleId="22">
    <w:name w:val="BodyText1I"/>
    <w:qFormat/>
    <w:uiPriority w:val="0"/>
    <w:pPr>
      <w:widowControl w:val="0"/>
      <w:spacing w:after="120"/>
      <w:ind w:firstLine="420" w:firstLineChars="100"/>
      <w:jc w:val="both"/>
    </w:pPr>
    <w:rPr>
      <w:rFonts w:ascii="Calibri" w:hAnsi="Calibri" w:eastAsia="仿宋_GB2312" w:cs="Times New Roman"/>
      <w:kern w:val="2"/>
      <w:sz w:val="32"/>
      <w:szCs w:val="24"/>
      <w:lang w:val="en-US" w:eastAsia="zh-CN" w:bidi="ar-SA"/>
    </w:rPr>
  </w:style>
  <w:style w:type="character" w:customStyle="1" w:styleId="23">
    <w:name w:val="font21"/>
    <w:basedOn w:val="17"/>
    <w:qFormat/>
    <w:uiPriority w:val="0"/>
    <w:rPr>
      <w:rFonts w:hint="eastAsia" w:ascii="仿宋" w:hAnsi="仿宋" w:eastAsia="仿宋" w:cs="仿宋"/>
      <w:color w:val="000000"/>
      <w:sz w:val="20"/>
      <w:szCs w:val="20"/>
      <w:u w:val="none"/>
    </w:rPr>
  </w:style>
  <w:style w:type="paragraph" w:customStyle="1" w:styleId="24">
    <w:name w:val="样式 正文文本缩进 + 行距: 1.5 倍行距"/>
    <w:basedOn w:val="1"/>
    <w:qFormat/>
    <w:uiPriority w:val="0"/>
    <w:pPr>
      <w:adjustRightInd w:val="0"/>
      <w:snapToGrid w:val="0"/>
      <w:spacing w:after="120" w:line="360" w:lineRule="auto"/>
      <w:ind w:left="32" w:leftChars="32" w:firstLine="200" w:firstLineChars="200"/>
    </w:pPr>
    <w:rPr>
      <w:rFonts w:ascii="宋体" w:cs="宋体"/>
      <w:kern w:val="0"/>
      <w:sz w:val="24"/>
      <w:szCs w:val="20"/>
    </w:rPr>
  </w:style>
  <w:style w:type="paragraph" w:customStyle="1" w:styleId="25">
    <w:name w:val="报告正文"/>
    <w:basedOn w:val="1"/>
    <w:qFormat/>
    <w:uiPriority w:val="0"/>
    <w:pPr>
      <w:ind w:firstLine="480" w:firstLineChars="200"/>
    </w:pPr>
    <w:rPr>
      <w:rFonts w:eastAsia="仿宋_GB2312"/>
      <w:sz w:val="24"/>
    </w:rPr>
  </w:style>
  <w:style w:type="paragraph" w:customStyle="1" w:styleId="26">
    <w:name w:val="列出段落1"/>
    <w:basedOn w:val="1"/>
    <w:qFormat/>
    <w:uiPriority w:val="0"/>
    <w:pPr>
      <w:ind w:firstLine="420" w:firstLineChars="200"/>
    </w:pPr>
  </w:style>
  <w:style w:type="paragraph" w:styleId="27">
    <w:name w:val="No Spacing"/>
    <w:qFormat/>
    <w:uiPriority w:val="0"/>
    <w:pPr>
      <w:adjustRightInd w:val="0"/>
      <w:snapToGrid w:val="0"/>
    </w:pPr>
    <w:rPr>
      <w:rFonts w:ascii="Tahoma" w:hAnsi="Tahoma" w:eastAsia="微软雅黑" w:cs="Times New Roman"/>
      <w:sz w:val="22"/>
      <w:szCs w:val="22"/>
      <w:lang w:val="en-US" w:eastAsia="zh-CN" w:bidi="ar-SA"/>
    </w:rPr>
  </w:style>
  <w:style w:type="character" w:customStyle="1" w:styleId="28">
    <w:name w:val="标题 3 Char"/>
    <w:link w:val="5"/>
    <w:qFormat/>
    <w:uiPriority w:val="0"/>
    <w:rPr>
      <w:b/>
      <w:sz w:val="32"/>
    </w:rPr>
  </w:style>
  <w:style w:type="paragraph" w:customStyle="1" w:styleId="29">
    <w:name w:val="List Paragraph1"/>
    <w:basedOn w:val="1"/>
    <w:qFormat/>
    <w:uiPriority w:val="0"/>
    <w:pPr>
      <w:ind w:firstLine="200" w:firstLineChars="200"/>
    </w:pPr>
    <w:rPr>
      <w:kern w:val="0"/>
      <w:sz w:val="20"/>
      <w:szCs w:val="20"/>
    </w:rPr>
  </w:style>
  <w:style w:type="paragraph" w:customStyle="1" w:styleId="30">
    <w:name w:val="BodyText"/>
    <w:basedOn w:val="1"/>
    <w:qFormat/>
    <w:uiPriority w:val="0"/>
    <w:pPr>
      <w:spacing w:after="12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224</Pages>
  <Words>94858</Words>
  <Characters>101171</Characters>
  <Lines>64</Lines>
  <Paragraphs>18</Paragraphs>
  <TotalTime>7</TotalTime>
  <ScaleCrop>false</ScaleCrop>
  <LinksUpToDate>false</LinksUpToDate>
  <CharactersWithSpaces>104250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2022-01-20T08:22:00Z</dcterms:created>
  <dc:creator>AAAmour</dc:creator>
  <cp:lastModifiedBy>jingle</cp:lastModifiedBy>
  <dcterms:modified xsi:type="dcterms:W3CDTF">2023-03-18T02:30:47Z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1E8324DE653D4DEABA1588CB31EE274A</vt:lpwstr>
  </property>
</Properties>
</file>